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C93" w:rsidRPr="006E0AF7" w:rsidRDefault="002E4C93" w:rsidP="002E4C93">
      <w:pPr>
        <w:pStyle w:val="Akti"/>
        <w:keepNext w:val="0"/>
      </w:pPr>
      <w:bookmarkStart w:id="0" w:name="_GoBack"/>
      <w:bookmarkEnd w:id="0"/>
      <w:r w:rsidRPr="006E0AF7">
        <w:t>LIGJ</w:t>
      </w:r>
    </w:p>
    <w:p w:rsidR="002E4C93" w:rsidRPr="006E0AF7" w:rsidRDefault="002E4C93" w:rsidP="002E4C93">
      <w:pPr>
        <w:pStyle w:val="NumriData"/>
        <w:keepNext w:val="0"/>
        <w:rPr>
          <w:szCs w:val="22"/>
        </w:rPr>
      </w:pPr>
      <w:r w:rsidRPr="006E0AF7">
        <w:rPr>
          <w:szCs w:val="22"/>
        </w:rPr>
        <w:t>Nr.9281, datë 23.9.2004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Titulli"/>
        <w:keepNext w:val="0"/>
      </w:pPr>
      <w:r w:rsidRPr="006E0AF7">
        <w:t>PËR SIGURINË NË ANIJE DHE NË PORTE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BazLigjPropozues"/>
        <w:keepNext w:val="0"/>
      </w:pPr>
      <w:r w:rsidRPr="006E0AF7">
        <w:t xml:space="preserve">Në mbështetje të neneve 78 dhe 83 pika 1 të Kushtetutës, me propozimin e Këshillit të Ministrave, 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Institucioni"/>
        <w:keepNext w:val="0"/>
      </w:pPr>
      <w:r w:rsidRPr="006E0AF7">
        <w:t xml:space="preserve">KUVENDI </w:t>
      </w:r>
    </w:p>
    <w:p w:rsidR="002E4C93" w:rsidRPr="006E0AF7" w:rsidRDefault="002E4C93" w:rsidP="002E4C93">
      <w:pPr>
        <w:pStyle w:val="Institucioni"/>
        <w:keepNext w:val="0"/>
      </w:pPr>
      <w:r w:rsidRPr="006E0AF7">
        <w:t>I REPUBLIKËS SË SHQIPËRISË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VENDOSI"/>
        <w:keepNext w:val="0"/>
      </w:pPr>
      <w:r w:rsidRPr="006E0AF7">
        <w:t>VENDOSI: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KreuNr"/>
        <w:keepNext w:val="0"/>
      </w:pPr>
      <w:r w:rsidRPr="006E0AF7">
        <w:t>KREU  I</w:t>
      </w:r>
    </w:p>
    <w:p w:rsidR="002E4C93" w:rsidRPr="006E0AF7" w:rsidRDefault="002E4C93" w:rsidP="002E4C93">
      <w:pPr>
        <w:pStyle w:val="KreuTitull"/>
        <w:keepNext w:val="0"/>
      </w:pPr>
      <w:r w:rsidRPr="006E0AF7">
        <w:t>DISPOZITA TË PËRGJITHSHME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1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Qëllimi i ligjit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Qëllimi i këtij ligji është garantimi i sigurisë në anije dhe në porte, si dhe parandalimi i akteve terroriste, në përmbushje të detyrimeve të vendosura nga aktet juridike, kombëtare dhe ndërkombëtare.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2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Objekti i ligjit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Objekt i këtij ligji është ngritja e një force sigurie në port, përcaktimi i strukturës së organizimit dhe rregullat, sipas së cilave do të veprojë kjo forcë, në bashkëpunim me organet shtetërore dhe ato të përfaqësimit në porte.</w:t>
      </w: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3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Përkufizimet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Në këtë ligj, me termat e mëposhtëm kuptohet: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1.</w:t>
      </w:r>
      <w:r w:rsidRPr="006E0AF7">
        <w:rPr>
          <w:szCs w:val="22"/>
        </w:rPr>
        <w:t>“Oficer i sigurisë së zotëruesit (OSZ)” është personi i caktuar nga zotëruesi/pronari për të kryer vlerësimin e sigurisë në anije, për hartimin e planit të sigurisë në anije, për paraqitjen për miratim dhe më pas zbatimin dhe ruajtjen e tij, si dhe  për të mbajtur lidhjet ndërmjet oficerëve të sigurisë së portit dhe oficerit të sigurisë së anijes.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2. </w:t>
      </w:r>
      <w:r w:rsidRPr="006E0AF7">
        <w:rPr>
          <w:szCs w:val="22"/>
        </w:rPr>
        <w:t>“Qeveri kontraktuese” është qeveria e shtetit nënshkrues të Konventës “SOLAS”.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3. </w:t>
      </w:r>
      <w:r w:rsidRPr="006E0AF7">
        <w:rPr>
          <w:szCs w:val="22"/>
        </w:rPr>
        <w:t>“SOLAS” është Konventa Ndërkombëtare e Sigurisë së Jetës në Det, e vitit 1974, me ndryshimet përkatëse.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4. </w:t>
      </w:r>
      <w:r w:rsidRPr="006E0AF7">
        <w:rPr>
          <w:szCs w:val="22"/>
        </w:rPr>
        <w:t>“Deklaratë  sigurimi” është marrëveshja ndërmjet anijes dhe portit ose një anijeje tjetër, me të cilën ka lidhje, e cila përcakton masat e sigurimit që do të zbatohen nga secila palë.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5. </w:t>
      </w:r>
      <w:r w:rsidRPr="006E0AF7">
        <w:rPr>
          <w:szCs w:val="22"/>
        </w:rPr>
        <w:t xml:space="preserve">“Certifikatë ndërkombëtare e sigurimit të anijes (CNSA)” është certifikata e përhershme ose e përkohshme ndërkombëtare e sigurimit në anije, e lëshuar sipas seksioneve 19.2 dhe 19.4 të Kodit Ndërkombëtar të Sigurisë së Anijeve dhe Porteve (NSAP). 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6. </w:t>
      </w:r>
      <w:r w:rsidRPr="006E0AF7">
        <w:rPr>
          <w:szCs w:val="22"/>
        </w:rPr>
        <w:t>“Kodi” është Kodi Ndërkombëtar i Sigurisë së Anijeve dhe Porteve (NSAP), i përfshirë te “SOLAS”.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7. </w:t>
      </w:r>
      <w:r w:rsidRPr="006E0AF7">
        <w:rPr>
          <w:szCs w:val="22"/>
        </w:rPr>
        <w:t>“Ministër” është ministri përgjegjës për portet shqiptare.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8. </w:t>
      </w:r>
      <w:r w:rsidRPr="006E0AF7">
        <w:rPr>
          <w:szCs w:val="22"/>
        </w:rPr>
        <w:t>“Ministria” është institucioni, i cili ka në varësi institucionale portet.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9. </w:t>
      </w:r>
      <w:r w:rsidRPr="006E0AF7">
        <w:rPr>
          <w:szCs w:val="22"/>
        </w:rPr>
        <w:t>“Organet e përfaqësimit në porte” janë: Kapiteneria e Portit, Autoriteti Portual dhe Drejtoria e Porteve.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10.</w:t>
      </w:r>
      <w:r w:rsidRPr="006E0AF7">
        <w:rPr>
          <w:szCs w:val="22"/>
        </w:rPr>
        <w:t>“Zotërues” është subjekti pronar ose përdorues, sipas rastit, i mjeteve dhe i veprimtarive në fushën e detarisë, i punësuar ose përfitues nga kjo veprimtari.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11.</w:t>
      </w:r>
      <w:r w:rsidRPr="006E0AF7">
        <w:rPr>
          <w:szCs w:val="22"/>
        </w:rPr>
        <w:t>“Anije pasagjerësh” është anija që transporton më shumë se 12 pasagjerë.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12.</w:t>
      </w:r>
      <w:r w:rsidRPr="006E0AF7">
        <w:rPr>
          <w:szCs w:val="22"/>
        </w:rPr>
        <w:t xml:space="preserve">“Terminal portual” është vendi i përcaktuar nga ministri, ku realizohet lidhja ndërmjet anijes dhe portit, përfshirë zona të tilla si ato të ankorimit, të pritjes dhe drejtimet e ardhjes nga deti, ku </w:t>
      </w:r>
      <w:r w:rsidRPr="006E0AF7">
        <w:rPr>
          <w:szCs w:val="22"/>
        </w:rPr>
        <w:lastRenderedPageBreak/>
        <w:t>anijet mund të ankorohen ose të hedhin cimat. Në rast se një zonë pranë buzës së detit shpallet e kufizuar, kjo përfshin edhe hapësirën nën sipërfaqe të ujit deri në fund të detit dhe çdo skelë pranë saj.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13.</w:t>
      </w:r>
      <w:r w:rsidRPr="006E0AF7">
        <w:rPr>
          <w:szCs w:val="22"/>
        </w:rPr>
        <w:t>“Operator i terminalit portual” janë subjekte që kryejnë aktivitet tregtar në terminalin portual.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14.</w:t>
      </w:r>
      <w:r w:rsidRPr="006E0AF7">
        <w:rPr>
          <w:szCs w:val="22"/>
        </w:rPr>
        <w:t>“Oficer i sigurisë së portit” është personi i caktuar si përgjegjës për hartimin, zbatimin, rishikimin dhe ruajtjen e planit të sigurisë së mjediseve të portit  dhe që mban lidhje me oficerin e sigurisë së anijes dhe oficerët e sigurisë së shoqërisë.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15.</w:t>
      </w:r>
      <w:r w:rsidRPr="006E0AF7">
        <w:rPr>
          <w:szCs w:val="22"/>
        </w:rPr>
        <w:t>“Plani i sigurisë së portit (PSP)” është plani që hartohet për të garantuar zbatimin e masave që synojnë mbrojtjen  dhe sigurinë e terminalit portual dhe të anijeve, ngarkesave, mjeteve të transportit të ngarkesave dhe furnizimeve të anijeve.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16.</w:t>
      </w:r>
      <w:r w:rsidRPr="006E0AF7">
        <w:rPr>
          <w:szCs w:val="22"/>
        </w:rPr>
        <w:t>“Forcë e Sigurisë Portuale (FSP)” është organi i ngarkuar me ligj për zhvillimin e veprimtarive të sigurimit në port.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17.</w:t>
      </w:r>
      <w:r w:rsidRPr="006E0AF7">
        <w:rPr>
          <w:szCs w:val="22"/>
        </w:rPr>
        <w:t>“Subjekt i autorizuar sigurimi (SAS)” është organi i autorizuar për çështjet e sigurimit dhe për veprimet në porte dhe anije.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18.</w:t>
      </w:r>
      <w:r w:rsidRPr="006E0AF7">
        <w:rPr>
          <w:szCs w:val="22"/>
        </w:rPr>
        <w:t>“Port” është tërësia e objekteve të ndërtuara në zonën portuale, e përcaktuar për kryerjen e veprimtarive të anijeve detare, me karakter tregtar, prodhues, riparues, detar ose për qëllime të tjera detare.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19.</w:t>
      </w:r>
      <w:r w:rsidRPr="006E0AF7">
        <w:rPr>
          <w:szCs w:val="22"/>
        </w:rPr>
        <w:t>“Zonë portuale” është tërësia e zonës së përcaktuar tokësore dhe detare, që shërben për kryerjen e veprimtarisë së portit  (tërësia e elementeve të infrastrukturës së portit për realizimin e shërbimeve  dhe të veprimtarisë portuale).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20.</w:t>
      </w:r>
      <w:r w:rsidRPr="006E0AF7">
        <w:rPr>
          <w:szCs w:val="22"/>
        </w:rPr>
        <w:t>“Zonë detare portuale” është zona ujore, e përdorur për trafikun detar ose për ushtrimin e veprimtarisë portuale.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Kufijtë e zonës detare portuale përcaktohen me vendim të Këshillit të Ministrave, me propozimin e ministrit përgjegjës për portet detare dhe të Ministrit të Pushtetit Vendor dhe Decentralizimit.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21.</w:t>
      </w:r>
      <w:r w:rsidRPr="006E0AF7">
        <w:rPr>
          <w:szCs w:val="22"/>
        </w:rPr>
        <w:t>“Zonë e kufizuar” është zona brenda territorit të portit që paraqet rrezikshmëri për sigurinë.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22.</w:t>
      </w:r>
      <w:r w:rsidRPr="006E0AF7">
        <w:rPr>
          <w:szCs w:val="22"/>
        </w:rPr>
        <w:t>“Autoriteti portual” është organi rregullator i portit, sikurse përcaktohet në ligjin nr.9130, datë 8.9.2003 “Për autoritetin portual”.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23.</w:t>
      </w:r>
      <w:r w:rsidRPr="006E0AF7">
        <w:rPr>
          <w:szCs w:val="22"/>
        </w:rPr>
        <w:t>“Niveli i parë i sigurisë” është niveli, sipas të cilit kërkohet minimumi i masave mbrojtëse të sigurisë dhe përbën detyrim të përhershëm për përgjegjësit që garantojnë sigurinë.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24.</w:t>
      </w:r>
      <w:r w:rsidRPr="006E0AF7">
        <w:rPr>
          <w:szCs w:val="22"/>
        </w:rPr>
        <w:t>“Niveli i dytë i sigurisë” është niveli, sipas të cilit kërkohet marrja e masave mbrojtëse shtesë të përshtatshme të sigurisë, për një periudhë kohe të kushtëzuar nga prania e një rreziku në rritje.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25.</w:t>
      </w:r>
      <w:r w:rsidRPr="006E0AF7">
        <w:rPr>
          <w:szCs w:val="22"/>
        </w:rPr>
        <w:t>“Niveli i tretë i sigurisë” është niveli, sipas të cilit kërkohen masa të veçanta mbrojtëse sigurie, për një periudhe të kufizuar kohe, të kushtëzuar nga një incident i mundshëm, pavarësisht nëse është kryer ose jo identifikimi i objektit.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26.</w:t>
      </w:r>
      <w:r w:rsidRPr="006E0AF7">
        <w:rPr>
          <w:szCs w:val="22"/>
        </w:rPr>
        <w:t>“Oficer i sigurisë së anijes (OSA)” është personi në bord të anijes, në varësi të kapitenit, i caktuar nga zotëruesi si përgjegjës për sigurimin e anijes, përfshirë këtu edhe zbatimin dhe ruajtjen e planit të sigurisë së anijes, si dhe përgjigjet për mbajtjen e lidhjeve me oficerin e sigurisë së zotëruesit dhe oficerët e sigurisë së terminalit portual.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27.</w:t>
      </w:r>
      <w:r w:rsidRPr="006E0AF7">
        <w:rPr>
          <w:szCs w:val="22"/>
        </w:rPr>
        <w:t>“Plan i sigurisë së anijes (PSA)” është plani i hartuar për zbatimin në bordin e anijes të masave, që synojnë të mbrojnë nga rreziku personat në bord, ngarkesën, mjetet për transportin e ngarkesës ose anijen.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 xml:space="preserve"> </w:t>
      </w:r>
      <w:r>
        <w:rPr>
          <w:szCs w:val="22"/>
        </w:rPr>
        <w:t>28.</w:t>
      </w:r>
      <w:r w:rsidRPr="006E0AF7">
        <w:rPr>
          <w:szCs w:val="22"/>
        </w:rPr>
        <w:t>“Drejtuesi i portit” është autoriteti portual ose drejtori i portit, sipas rastit.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29.</w:t>
      </w:r>
      <w:r w:rsidRPr="006E0AF7">
        <w:rPr>
          <w:szCs w:val="22"/>
        </w:rPr>
        <w:t>“Personat e autorizuar” janë punonjës të Forcës së Sigurisë Portuale.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>30.</w:t>
      </w:r>
      <w:r w:rsidRPr="006E0AF7">
        <w:rPr>
          <w:szCs w:val="22"/>
        </w:rPr>
        <w:t>“Autoriteti Shtetëror i Sigurisë” është organi, i cili vlerëson  Planin Kombëtar të Sigurisë.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4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Fusha e zbatimit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1. </w:t>
      </w:r>
      <w:r w:rsidRPr="006E0AF7">
        <w:rPr>
          <w:szCs w:val="22"/>
        </w:rPr>
        <w:t>Ky ligj zbatohet për anijet që ndërmarrin udhëtime ndërkombëtare: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a) </w:t>
      </w:r>
      <w:r w:rsidRPr="006E0AF7">
        <w:rPr>
          <w:szCs w:val="22"/>
        </w:rPr>
        <w:t>anije pasagjerësh, me shpejtësi të madhe, përfshirë mjetet për pasagjerë;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b) </w:t>
      </w:r>
      <w:r w:rsidRPr="006E0AF7">
        <w:rPr>
          <w:szCs w:val="22"/>
        </w:rPr>
        <w:t>anije tregtare, përfshirë ato me shpejtësi të madhe, me tonazh bruto 500 tonë e më shumë;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c) </w:t>
      </w:r>
      <w:r w:rsidRPr="006E0AF7">
        <w:rPr>
          <w:szCs w:val="22"/>
        </w:rPr>
        <w:t>platforma shpimi të  lëvizshme në det.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2. </w:t>
      </w:r>
      <w:r w:rsidRPr="006E0AF7">
        <w:rPr>
          <w:szCs w:val="22"/>
        </w:rPr>
        <w:t xml:space="preserve">Ky ligj zbatohet për të gjitha terminalet portuale të Republikës së Shqipërisë, që u shërbejnë </w:t>
      </w:r>
      <w:r w:rsidRPr="006E0AF7">
        <w:rPr>
          <w:szCs w:val="22"/>
        </w:rPr>
        <w:lastRenderedPageBreak/>
        <w:t>anijeve të përmendura në pikën 1 të këtij neni dhe për çdo terminal portual, të përcaktuar nga ministri përkatës, që shërben kryesisht për anije që nuk kryejnë udhëtime ndërkombëtare, por që, në raste të ndryshme, u  shërbejnë anijeve që nisen ose mbërrijnë nga destinacione ndërkombëtare.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3. </w:t>
      </w:r>
      <w:r w:rsidRPr="006E0AF7">
        <w:rPr>
          <w:szCs w:val="22"/>
        </w:rPr>
        <w:t>Ky ligj nuk zbatohet për anijet luftarake, mjetet detare ndihmëse ose anije të tjera, që janë pronë e qeverisë kontraktuese dhe përdoren prej saj për shërbime jotregtare.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KreuNr"/>
        <w:keepNext w:val="0"/>
      </w:pPr>
      <w:r w:rsidRPr="006E0AF7">
        <w:t>KREU  II</w:t>
      </w:r>
    </w:p>
    <w:p w:rsidR="002E4C93" w:rsidRPr="006E0AF7" w:rsidRDefault="002E4C93" w:rsidP="002E4C93">
      <w:pPr>
        <w:pStyle w:val="KreuTitull"/>
        <w:keepNext w:val="0"/>
      </w:pPr>
      <w:r w:rsidRPr="006E0AF7">
        <w:t>ORGANET PËRGJEGJËSE PËR ZBATIMIN E MASAVE TË SIGURISË NË ANIJE DHE NË PORTE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5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Ministri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Ministri është autoriteti mbikëqyrës, i caktuar nga ky ligj për: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a) </w:t>
      </w:r>
      <w:r w:rsidRPr="006E0AF7">
        <w:rPr>
          <w:szCs w:val="22"/>
        </w:rPr>
        <w:t>zhvillimin dhe rishikimin e politikës kombëtare për sigurinë në anije dhe në porte;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b) </w:t>
      </w:r>
      <w:r w:rsidRPr="006E0AF7">
        <w:rPr>
          <w:szCs w:val="22"/>
        </w:rPr>
        <w:t>propozimin dhe nxjerrjen e akteve nënligjore në fushën e sigurisë;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c) </w:t>
      </w:r>
      <w:r w:rsidRPr="006E0AF7">
        <w:rPr>
          <w:szCs w:val="22"/>
        </w:rPr>
        <w:t>miratimin e planeve dhe të niveleve të sigurisë;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ç)  certifikimin e subjektit të autorizuar të sigurimit.</w:t>
      </w:r>
    </w:p>
    <w:p w:rsidR="002E4C93" w:rsidRPr="006E0AF7" w:rsidRDefault="002E4C93" w:rsidP="002E4C93">
      <w:pPr>
        <w:pStyle w:val="Paragrafi"/>
        <w:ind w:firstLine="0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6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Detyrat dhe përgjegjësitë e drejtuesit të portit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Drejtuesi i portit, i cili është autoriteti që siguron se FSP-ja kryen detyrat në përputhje me Kodin dhe kërkesat e këtij ligji, ka këto detyra dhe përgjegjësi: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a) propozon akte nënligjore për zbatimin dhe ndjekjen e këtij ligji;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b) propozon masat që duhen marrë për planin e sigurisë së terminalit portual;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c) miraton planet e vlerësimit të sigurisë, të kryera nga subjektet e autorizuara;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ç) njofton dhe udhëzon, sipas rastit, kapitenin e anijes, me çdo mjet komunikimi, për nivelin e sigurimit për: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i) çdo anije shqiptare apo të huaj, që synon të veprojë ose vepron në territorin e Republikës së Shqipërisë;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ii) çdo terminal portual;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d) kontrollon dhe vlerëson efektshmërinë: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i) e planit të miratuar të sigurisë;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ii) e ndryshimeve të planit të miratuar të sigurisë së terminalit portual;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iii) e ndryshimeve të planit të miratuar të sigurisë së një anijeje shqiptare, mbi të cilën vepron ky ligj.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KreuNr"/>
        <w:keepNext w:val="0"/>
      </w:pPr>
      <w:r w:rsidRPr="006E0AF7">
        <w:t>KREU  III</w:t>
      </w:r>
    </w:p>
    <w:p w:rsidR="002E4C93" w:rsidRPr="006E0AF7" w:rsidRDefault="002E4C93" w:rsidP="002E4C93">
      <w:pPr>
        <w:pStyle w:val="KreuTitull"/>
        <w:keepNext w:val="0"/>
      </w:pPr>
      <w:r w:rsidRPr="006E0AF7">
        <w:t>SIGURIMI I ANIJES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7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Përgjegjësitë e zotëruesit dhe të kapitenit të anijes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1. </w:t>
      </w:r>
      <w:r w:rsidRPr="006E0AF7">
        <w:rPr>
          <w:szCs w:val="22"/>
        </w:rPr>
        <w:t>Të gjitha kërkesat e përcaktuara me vendim të Këshillit të Ministrave, për nivelin e sigurisë së anijes, janë të detyrueshme për zotëruesin dhe kapitenin e saj: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a) </w:t>
      </w:r>
      <w:r w:rsidRPr="006E0AF7">
        <w:rPr>
          <w:szCs w:val="22"/>
        </w:rPr>
        <w:t>para hyrjes së anijes në një port në territorin e Republikës së Shqipërisë;</w:t>
      </w:r>
    </w:p>
    <w:p w:rsidR="002E4C93" w:rsidRPr="006E0AF7" w:rsidRDefault="002E4C93" w:rsidP="002E4C93">
      <w:pPr>
        <w:pStyle w:val="Paragrafi"/>
        <w:rPr>
          <w:szCs w:val="22"/>
        </w:rPr>
      </w:pPr>
      <w:r>
        <w:rPr>
          <w:szCs w:val="22"/>
        </w:rPr>
        <w:t xml:space="preserve">b) </w:t>
      </w:r>
      <w:r w:rsidRPr="006E0AF7">
        <w:rPr>
          <w:szCs w:val="22"/>
        </w:rPr>
        <w:t>për sa kohë që anija qëndron në një port në territorin e Republikës së Shqipërisë.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Zotëruesi i anijes është i detyruar të garantojë kryerjen e vlerësimit të sigurimit të saj nga një subjekt i autorizuar sigurimi.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8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Vlerësimi i sigurimit të anijes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 xml:space="preserve">1. Vlerësimi i sigurimit të anijes përfshin një këqyrje në vend të sigurisë, me të paktën </w:t>
      </w:r>
      <w:r w:rsidRPr="006E0AF7">
        <w:rPr>
          <w:szCs w:val="22"/>
        </w:rPr>
        <w:lastRenderedPageBreak/>
        <w:t>elementet e mëposhtme: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a) identifikimin e masave, të procedurave dhe veprimeve ekzistuese të sigurisë;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b) identifikimin dhe vlerësimin e veprimeve të rëndësishme në bordin e anijes;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c) identifikimin e kërcënimeve të mundshme ndaj veprimeve në bordin e anijes, për të vendosur masat e sigurisë;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ç) identifikimin e mangësive, duke përfshirë edhe faktorët njerëzorë, infrastrukturorë, si dhe mënyrën e veprimit dhe procedurat.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Vlerësimi i sigurimit të anijes dokumentohet, rishikohet, pranohet dhe ruhet nga zotëruesi.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9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Planet e sigurisë së anijes (PSA)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Plani i sigurisë së anijes hartohet, zbatohet dhe ruhet detyrimisht nga zotëruesi i anijes, në bazë edhe të vlerësimit të bërë. Zotëruesi i anijes shqiptare është i detyruar të hartojë, të zbatojë dhe të ruajë planin e sigurisë së anijes, sipas vlerësimit të sigurimit të anijes. Në plan përfshihen dispozita për tri nivelet e sigurimit, siç përcaktohet në Kod.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 xml:space="preserve">2. Zotëruesi ka të drejtë të angazhojë një subjekt të autorizuar sigurimi për të përgatitur planin e sigurisë së anijes. </w:t>
      </w:r>
    </w:p>
    <w:p w:rsidR="002E4C93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3. Plani i sigurisë së anijes, si dhe ndryshimet në të miratohen paraprakisht nga drejtuesi i portit.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10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Miratimi i planeve të sigurisë së anijeve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Drejtuesi i portit mund të autorizojë, për rishikimin dhe miratimin e planeve të sigurisë së anijeve, ose edhe ndryshimet në to, subjektet e autorizuara të sigurimit, me kusht që këto subjekte të mos marrin 'pjesë në përgatitjen: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a) e vlerësimit të sigurisë;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b) e planit të sigurisë;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c) e ndryshimeve në planin e sigurisë së anijeve.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Plani i sigurisë së anijeve ose dhe ndryshimet e miratuara më parë, shoqërohen me vlerësimin e sigurimit, në bazë të të cilit është hartuar plani ose ndryshimi.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11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Regjistrat që mbahen në bord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 xml:space="preserve">1. Kapiteni dhe zotëruesi i anijes sigurojnë se anija ka në bord një plan sigurimi. Elementet e përmbajtjes së këtij plani dhe autoriteti hartues janë përcaktuar në Kod. 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Regjistrat mbahen në gjuhën e vendit të regjistrimit të anijes dhe në gjuhën angleze.</w:t>
      </w:r>
    </w:p>
    <w:p w:rsidR="002E4C93" w:rsidRPr="006E0AF7" w:rsidRDefault="002E4C93" w:rsidP="002E4C93">
      <w:pPr>
        <w:pStyle w:val="Paragrafi"/>
        <w:ind w:firstLine="0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12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Inspektimi i planeve të sigurisë së anijes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Drejtuesi i portit inspekton planin e sigurisë së anijes, nëse ka të dhëna se anija nuk është në përputhje me kërkesat e këtij ligji dhe të Kodit.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Drejtuesi i portit verifikon seksione të veçanta të planit, për të cilat mendohet se mund të ketë parregullsi.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13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Sistemet e sigurisë së anijes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Çdo anije është e detyruar të ketë sistem sigurie me alarm, sistem automatik identifikimi, evidenca të mbajtura në vazhdimësi dhe numër identifikimi të anijes, në përputhje me kërkesat e paraqitura në Kod.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lastRenderedPageBreak/>
        <w:t>Neni 14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Alarmet e sigurisë së anijes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Në rast se drejtuesi i portit merr njoftim për alarm sigurie në anije, ai është i detyruar të njoftojë menjëherë shtetet në afërsi të të cilave ndodhet anija.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Në rastin kur drejtuesi i portit merr njoftim për alarm sigurie në një anije që nuk është e regjistruar në Republikën e Shqipërisë, ai është i detyruar të njoftojë menjëherë administratën e anijes dhe shtetin ku është regjistruar anija.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15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Certifikata që mbahet në bord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Kapiteni i anijes në një port brenda territorit të Republikës së Shqipërisë është i detyruar që, pas kërkesës së drejtuesit të portit: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a) të paraqesë certifikatën ndërkombëtare të sigurisë së anijes;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b) të bashkëpunojë në çdo rast.</w:t>
      </w:r>
    </w:p>
    <w:p w:rsidR="002E4C93" w:rsidRPr="006E0AF7" w:rsidRDefault="002E4C93" w:rsidP="002E4C93">
      <w:pPr>
        <w:pStyle w:val="Paragrafi"/>
        <w:ind w:firstLine="0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16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Të dhënat që paraqet anija në port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Çdo anije, para hyrjes në port, detyrohet të paraqesë para drejtuesit të portit këto dokumente: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a) dëshminë se anija zotëron një CNSA;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b) dëshminë e nivelit të sigurimit, që ka aktualisht anija;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c) dëshminë e nivelit të sigurimit, me të cilën anija ka vepruar në secilin port ku ka pasur kontakt anije-port, për 10 ndalesat e fundit;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ç) dëshminë për masat e sigurimit, të veçanta ose shtesë, që janë marrë nga anija në cilindo port të mëparshëm, gjatë periudhës së 10 ndalesave të fundit;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d) dëshminë se procedurat e duhura për sigurimin e anijes janë zbatuar në çdo veprimtari anije-anije, gjatë periudhës së 10 ndalesave të fundit në port;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 xml:space="preserve">dh) çdo të dhënë tjetër praktike, që lidhet me sigurimin, me përjashtim të hollësive të planit të sigurisë së anijes, duke marrë parasysh udhëzimet e pjesës “B” të Kodit. 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Kur kapiteni i anijes ose zotëruesi nuk paraqesin dokumentet e përcaktuara në pikën 1 të këtij neni, anija nuk lejohet të hyjë në port.</w:t>
      </w:r>
    </w:p>
    <w:p w:rsidR="002E4C93" w:rsidRPr="006E0AF7" w:rsidRDefault="002E4C93" w:rsidP="002E4C93">
      <w:pPr>
        <w:pStyle w:val="Paragrafi"/>
        <w:ind w:firstLine="0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17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Kontrolli i anijes në port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Kur drejtuesi i portit vlerëson se anija nuk ka respektuar kërkesat e ligjit, ai urdhëron kryerjen e inspektimit të anijes.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Kur rezulton se janë shkelur kërkesat e këtij ligji, drejtuesi i portit, pas marrjes së masave për eliminimin e shkeljes, urdhëron: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a) vonimin e anijes;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b) ndalimin e anijes;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 xml:space="preserve">c) kufizimin e veprimeve të anijes, përfshirë lëvizjet brenda portit; 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ç) përjashtimin e anijes nga porti, kur ajo përbën rrezik të dukshëm ndaj sigurimit të njerëzve, anijeve të tjera ose pronës.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3. Kur drejtuesi i portit urdhëron largimin e anijes nga porti dhe ndërprerjen e shërbimeve në të, i kërkohet kapitenit të anijes ta drejtojë atë në një vend të caktuar, brenda ujërave territoriale ose të brendshme të Republikës së Shqipërisë.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4. Për arsye humanitare ose për qëllime sigurimi, drejtuesi i portit vendos për hyrjen në anije të personave ose për shpërnguljen e personave që janë në bord.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5. Në marrjen e vendimeve, sipas pikës 2 të këtij neni, drejtuesi i portit bashkëpunon me: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a) autoritetet vendore të Policisë së Shtetit;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b) Drejtorin e Drejtorisë së Përgjithshme të Doganave;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lastRenderedPageBreak/>
        <w:t>c) Ministrin e Shëndetësisë;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ç) Ministrin e  Punës dhe Çështjeve Sociale;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d) titullarin e çdo organi tjetër shtetëror, operacionet e të cilit mund të preken nga vendimi;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dh) titullarin e shërbimit shëndetësor të qarkut përkatës.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18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Shpenzimet e ndalimit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Nëse ndaj një anijeje janë marrë masat, sipas shkronjave “a” e “b” të pikës 2 të nenit 17 të këtij ligji, zotëruesi ka detyrim pagese ndaj drejtuesit të portit për shpenzimet e inspektimit, të vonimit ose të ndalimit, sipas këtij ligji.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Drejtuesi i portit ka detyrim për t'i paguar zotëruesit kompensimin për çdo humbje, që vjen nga kufizimi i tepruar, ndalimi i tepruar ose vonimi i tepruar i anijes.</w:t>
      </w:r>
    </w:p>
    <w:p w:rsidR="002E4C93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19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Kërkesa të tjera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Kur merret një masë kontrolli, sipas pikës 1 të nenit 17 ose sipas pikës 1 të nenit 18 të këtij ligji, drejtuesi i portit është i detyruar të njoftojë me shkrim: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a) administratën e anijes për kontrollin e bërë, masën e marrë dhe arsyet për këtë veprim;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b) Organizatën Ndërkombëtare Detare.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Kur ndaj anijes merret masa e largimit nga porti, drejtuesi i portit njofton me shkrim autoritetet përkatëse: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 xml:space="preserve">a) të shtetit të portit tjetër më të përshtatshëm pritës, nëse dihet; 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b) të çdo shteti tjetër të përshtatshëm bregdetar.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Njoftimi duhet të jetë në përputhje me çdo udhëzim tjetër, të shpallur nga Organizata Ndërkombëtare Detare, duhet të jetë i sigurt dhe konfidencial.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20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Përgjegjësia e kapitenit për sigurinë  e anijes dhe sigurimin e saj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Vendimi i kapitenit të anijes për ruajtjen e sigurisë së anijes nuk diskutohet nga zotëruesi ose ndonjë person tjetër për: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 xml:space="preserve">a) mospranimin e personave të tjerë në bord, përveç atyre personave që janë identifikuar si të autorizuar nga drejtuesi i portit; 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b) mospranimin e një ngarkese të dyshimtë, përfshirë kontenierët, ose të një ngarkese tjetër të paketuar.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Zotëruesi i anijes shqiptare është i detyruar të sigurojë mbështetjen e nevojshme ndaj kapitenit të anijes dhe oficerit të sigurisë së anijes, për të përmbushur detyrat dhe përgjegjësitë e tyre, në përputhje me kërkesat e këtij ligji.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3. Kur gjatë operacionit kapiteni i anijes vëren konflikt në lidhje me kërkesat për sigurinë e anijes, ai: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a) është i detyruar t'i japë përparësi kërkesave për të ruajtur sigurinë e anijes;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 xml:space="preserve">b) zbaton masa të përkohshme sigurie, në përputhje me nivelin e sigurisë; 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 xml:space="preserve">c) është i detyruar ta njoftojë menjëherë drejtuesin e portit; 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ç) njofton qeverinë e shtetit përkatës të portit për një anije të regjistruar në Republikën e Shqipërisë, që hyn në një port jashtë territorit të Shqipërisë.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4. Një person, i cili hipën në anije për të kryer detyrat ose funksionet e veta ligjore, është i detyruar t'i paraqesë kapitenit të anijes ose oficerit të sigurisë së anijes dokumentin identifikues të funksionit që kryen.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KreuNr"/>
        <w:keepNext w:val="0"/>
      </w:pPr>
      <w:r w:rsidRPr="006E0AF7">
        <w:t>KREU IV</w:t>
      </w:r>
    </w:p>
    <w:p w:rsidR="002E4C93" w:rsidRPr="006E0AF7" w:rsidRDefault="002E4C93" w:rsidP="002E4C93">
      <w:pPr>
        <w:pStyle w:val="KreuTitull"/>
        <w:keepNext w:val="0"/>
      </w:pPr>
      <w:r w:rsidRPr="006E0AF7">
        <w:t>SIGURIA NË PORT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lastRenderedPageBreak/>
        <w:t>Neni 21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Detyrat e operatorëve të terminalit portual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Operatori i terminalit portual është i detyruar të veprojë në atë nivel sigurie siç është përcaktuar nga drejtuesi i portit, si dhe të zbatojë masat e procedurat në përputhje me nivelin e sigurisë së terminalit portual dhe të caktojë oficerë sigurie për atë terminal.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Oficerët e sigurisë së terminalit portual dhe oficeri i sigurisë së anijes janë të detyruar të bashkërendojnë veprimet në zbatim të kërkesave të këtij ligji.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3. Nëse një anije ka një nivel sigurie më të lartë sesa ajo e terminalit portual, oficerët e sigurisë së terminalit portual janë të detyruar t'ia raportojnë çështjen drejtuesit të portit.</w:t>
      </w: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22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Vlerësimet e sigurisë së terminalit portual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ab/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Drejtuesi i portit realizon vlerësimin e sigurisë së çdo terminali portual. Ai mund t'ia delegojë këtë detyrë një subjekti të autorizuar sigurimi.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Kur vlerësimi kryhet nga një subjekt i autorizuar sigurimi, përsëri drejtuesi i portit e risheh dhe e miraton atë, nëse ai plotëson kërkesat e këtij ligji.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3. Vlerësimi i sigurisë së terminalit portual rishihet dhe azhurnohet periodikisht, duke pasur parasysh rreziqet ose çdo ndryshim që ndodh në terminalin portual, si dhe mbi bazën e vendimeve të Këshillit të Ministrave, në zbatim të këtij ligji.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4. Drejtuesi i portit përgatit një raport për ministrin për vlerësimin e sigurisë së terminalit portual.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23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Planet e sigurisë së terminalit portual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Plani i sigurisë së terminalit portual ose ndryshimet e një plani sigurie, të miratuar më parë, miratohen nga drejtuesi i portit para se plani të hyjë në fuqi.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Çdo operator i terminalit portual detyrohet të hartojë, të zbatojë, të azhurnojë dhe të ruajë planin e sigurisë së terminalit të portit, sipas vlerësimit të sigurisë së atij terminali.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3. Plani i sigurisë së terminalit portual përgatitet nga oficeri i sigurisë së terminalit portual ose nga një subjekt i autorizuar sigurimi.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KreuNr"/>
        <w:keepNext w:val="0"/>
      </w:pPr>
      <w:r w:rsidRPr="006E0AF7">
        <w:t>KREU V</w:t>
      </w:r>
    </w:p>
    <w:p w:rsidR="002E4C93" w:rsidRPr="006E0AF7" w:rsidRDefault="002E4C93" w:rsidP="002E4C93">
      <w:pPr>
        <w:pStyle w:val="KreuTitull"/>
        <w:keepNext w:val="0"/>
      </w:pPr>
      <w:r w:rsidRPr="006E0AF7">
        <w:t>MASAT PARANDALUESE TË SIGURISË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24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Miratimi i Autoriteti Shtetëror të Sigurisë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Struktura, organizimi dhe funksionimi i Autoritetit Shtetëror të Sigurisë miratohen me vendim të Këshillit të Ministrave, pas propozimit të ministrit përkatës.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25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Zona e sigurisë në port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Zona e sigurisë në port përcaktohet nga Autoriteti Shtetëror i Sigurisë, me propozimin e drejtuesit të portit.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Çdo kufizim në zonën e sigurisë në port përcaktohet me akt nënligjor të Këshillit të Ministrave.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26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Transportimi dhe mbajtja e armëve në anije ose në zonën e sigurisë së portit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Ndalohet transportimi apo mbajtja e armëve, municioneve, substancave kimike, biologjike dhe helmuese në port, në anije ose në zonën e sigurisë së portit.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Transportimi ose mbajtja e armëve, municioneve, substancave kimike, biologjike dhe helmuese kryhet kur është pajisur me leje me shkrim të autoriteteve përkatëse ligjore. Oficeri i sigurisë së portit ose oficeri i sigurisë së terminalit portual kontrollon lejen e lëshuar nga organet përkatëse.</w:t>
      </w:r>
    </w:p>
    <w:p w:rsidR="002E4C93" w:rsidRDefault="002E4C93" w:rsidP="002E4C93">
      <w:pPr>
        <w:pStyle w:val="Paragrafi"/>
        <w:rPr>
          <w:szCs w:val="22"/>
        </w:rPr>
      </w:pPr>
    </w:p>
    <w:p w:rsidR="002E4C93" w:rsidRDefault="002E4C93" w:rsidP="002E4C93">
      <w:pPr>
        <w:pStyle w:val="Paragrafi"/>
        <w:rPr>
          <w:szCs w:val="22"/>
        </w:rPr>
      </w:pPr>
    </w:p>
    <w:p w:rsidR="002E4C93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27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Sekuestrimi dhe ndalimi i sendeve të paligjshme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 xml:space="preserve">1.Kur personi i autorizuar zbulon në anije praninë e sendeve a të lëndëve të përmendura në nenin 26 të këtij ligji dhe ka argumente se sendi mund të jetë futur në anije ose në zonën e sigurisë së portit në mënyrë të paligjshme, bën bllokimin e anijes. 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Në rastet e përmendura në pikën 1 të këtij neni mbahet procesverbal që nënshkruhet nga personi i autorizuar, një kopje e të cilit i jepet pronarit ose zotëruesit.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3. Në rastet kur personi i autorizuar vlerëson se sendi mund të merret në anije ose në zonën e sigurisë në port në mënyrë të ligjshme, atëherë ai ia rikthen atë zotëruesit.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4. Në rastet kur personi i autorizuar vlerëson se sendi nuk mund të merret në mënyrë të ligjshme në bordin e anijes ose në zonën e sigurisë në port, ai urdhëron: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a) heqjen e tij nga anija;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b) heqjen e tij nga zona e sigurisë së portit;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c) heqjen e tij nga anija dhe nga zona e sigurisë së portit.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 xml:space="preserve">5. Pavarësisht nga sa përcaktohet në pikën 4 të këtij neni, kur ka arsye të mjaftueshme për të besuar se sendi i kapur përbën një rrezik për sigurinë, personi i autorizuar, në bashkëpunim me Policinë e Shtetit, vepron për zgjidhjen e situatës. 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28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Përballimi i shpenzimeve për sekuestrimin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Kur personi i autorizuar bllokon një send, sipas pikës 1 të nenit 27 të këtij ligji, pronari i anijes ose zotëruesi i sendit përballon shpenzimet e shkaktuara nga ndalimi.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Ministria duhet t'i paguajë pronarit të sendit kompensimin për çdo humbje që rezulton, kur personi i autorizuar ka mbajtur dhe ka vonuar pa arsye përdorimin e sendit.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3. Nëse personi i autorizuar ka vepruar në bazë të të dhënave, që më pas kanë rezultuar të pavërteta, informuesi ka detyrimin të zhdëmtojë ministrinë për të gjitha shpenzimet dhe dëmet e shkaktuara.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29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Refuzimi i kontrollit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Kur subjektet refuzojnë kontrollin e tyre ose të bagazhit, personi i autorizuar bën bllokimin dhe njofton organet kompetente.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30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Përgjegjësitë ligjore për ndalimin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Personat, që pas verifikimit rezultojnë se kanë shkelur dispozitat ligjore në porte ose në zonat e sigurisë në porte, ndalohen nga personi i autorizuar sipas këtij ligji dhe i dorëzohen organit kompetent.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31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E drejta e hyrjes në zonat e sigurisë së portit dhe në anije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Një person i autorizuar mund të hyjë në çdo kohë në zonën e sigurisë në port, në çdo ndërtesë, automjet ose anije për të kryer funksionet dhe detyrat e tij, në përputhje me këtë ligj dhe me aktet e tjera ligjore në fuqi.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Nëse policia ka marrë komandën në zonën e sigurisë në port, e drejta e oficerit të sigurisë së portit dhe e çdo personi të autorizuar për të hyrë në çdo pjesë të terminalit portual ose në anije, në ndërtesë apo në një sipërfaqe të caktuar të portit u nënshtrohen kufizimeve që ka vendosur përfaqësuesi i policisë.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 xml:space="preserve">3. Personi i autorizuar nuk mund të hyjë në mjediset e ekuipazhit ose të pasagjerëve pa vendimin me shkrim dhe pa prezencën e përfaqësuesit të anijes. 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32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Zona e kufizuar për anijen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Drejtuesi i portit, kur e vlerëson të domosdoshme për garantimin e sigurisë së anijes, deklaron zonën e kufizuar për anijen pas këshillimit me: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a) Drejtorin e Përgjithshëm të Policisë së Shtetit;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 xml:space="preserve">b) Drejtorin e Drejtorisë së Përgjithshme të Doganave; 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c) Ministrin e Bujqësisë dhe Ushqimit;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ç) Ministrin e Shëndetësisë;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d) titullarin e çdo ministrie tjetër, veprimet e së cilës mund të cenohen;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dh) kapitenin vendor të portit;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e) operatorin vendor të terminalit portual;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ë) oficerin mjekësor vendor të shëndetit.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33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Strukturat e Forcës së Sigurisë së Portit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Struktura, statusi, kriteret e përzgjedhjes, uniformat, armatimi dhe trajtimi financiar i Forcës së Sigurisë së Portit përcaktohen me vendim të Këshillit të Ministrave, me propozimin e ministrit përkatës.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34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Kundërvajtjet administrative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Shkeljet e detyrimeve të parashikuara në nenin 8 pika 2, në nenet 9, 10, 12 pika 1, në nenet 16, 17, 21, 22 e 24 pika 2, kur nuk përbëjnë vepër penale, përbëjnë kundërvajtje administrative dhe dënohen me gjobë nga 500 000 lekë deri në 10 000 000 lekë. Përcaktimi i masës së gjobës së aplikuar ndaj kundërvajtësit bëhet nga drejtuesi i FSP-së, me propozimin e personit të autorizuar.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Kundër dënimit me gjobë, sipas pikës 1 të këtij neni, bëhet ankim te drejtuesi i portit, brenda 5 ditëve nga dita e njoftimit. Shqyrtimi i ankimit të depozituar nga subjekti kundërvajtës bëhet sipas Kodit të Procedurave Administrative.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35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Të ardhurat nga gjobat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1. Të ardhurat nga gjobat arkëtohen nga drejtuesi i portit në Buxhetin e  Shtetit. Subjekti kundërvajtës kryen depozitimin e shumës brenda 10 ditëve nga përfundimi i afatit të ankimit ose të komunikimit të vendimit të ankimit administrativ.</w:t>
      </w: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2. Në rast mosdepozitimi të shumës së gjobës drejtuesi i portit vendos pezullimin e veprimtarisë së subjektit deri në përmbushjen e këtij detyrimi.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36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Ngarkohet Këshilli i Ministrave që, brenda një viti nga hyrja në fuqi e këtij  ligji, të nxjerrë aktet nënligjore në zbatim të neneve 7, 24 e 34.</w:t>
      </w:r>
    </w:p>
    <w:p w:rsidR="002E4C93" w:rsidRDefault="002E4C93" w:rsidP="002E4C93">
      <w:pPr>
        <w:pStyle w:val="Paragrafi"/>
        <w:rPr>
          <w:szCs w:val="22"/>
        </w:rPr>
      </w:pPr>
    </w:p>
    <w:p w:rsidR="002E4C93" w:rsidRDefault="002E4C93" w:rsidP="002E4C93">
      <w:pPr>
        <w:pStyle w:val="Paragrafi"/>
        <w:rPr>
          <w:szCs w:val="22"/>
        </w:rPr>
      </w:pPr>
    </w:p>
    <w:p w:rsidR="002E4C93" w:rsidRDefault="002E4C93" w:rsidP="002E4C93">
      <w:pPr>
        <w:pStyle w:val="Paragrafi"/>
        <w:rPr>
          <w:szCs w:val="22"/>
        </w:rPr>
      </w:pPr>
    </w:p>
    <w:p w:rsidR="002E4C93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NeniNr"/>
        <w:keepNext w:val="0"/>
        <w:rPr>
          <w:szCs w:val="22"/>
        </w:rPr>
      </w:pPr>
      <w:r w:rsidRPr="006E0AF7">
        <w:rPr>
          <w:szCs w:val="22"/>
        </w:rPr>
        <w:t>Neni 37</w:t>
      </w:r>
    </w:p>
    <w:p w:rsidR="002E4C93" w:rsidRPr="006E0AF7" w:rsidRDefault="002E4C93" w:rsidP="002E4C93">
      <w:pPr>
        <w:pStyle w:val="NeniTitull"/>
        <w:keepNext w:val="0"/>
        <w:rPr>
          <w:szCs w:val="22"/>
        </w:rPr>
      </w:pPr>
      <w:r w:rsidRPr="006E0AF7">
        <w:rPr>
          <w:szCs w:val="22"/>
        </w:rPr>
        <w:t>Hyrja në fuqi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6E0AF7" w:rsidRDefault="002E4C93" w:rsidP="002E4C93">
      <w:pPr>
        <w:pStyle w:val="Paragrafi"/>
        <w:rPr>
          <w:szCs w:val="22"/>
        </w:rPr>
      </w:pPr>
      <w:r w:rsidRPr="006E0AF7">
        <w:rPr>
          <w:szCs w:val="22"/>
        </w:rPr>
        <w:t>Ky ligj hyn në fuqi 15 ditë pas botimit në Fletoren Zyrtare.</w:t>
      </w:r>
    </w:p>
    <w:p w:rsidR="002E4C93" w:rsidRPr="006E0AF7" w:rsidRDefault="002E4C93" w:rsidP="002E4C93">
      <w:pPr>
        <w:pStyle w:val="Paragrafi"/>
        <w:rPr>
          <w:szCs w:val="22"/>
        </w:rPr>
      </w:pPr>
    </w:p>
    <w:p w:rsidR="002E4C93" w:rsidRPr="004A7CD9" w:rsidRDefault="002E4C93" w:rsidP="002E4C93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nr.4346, datë 11.10</w:t>
      </w:r>
      <w:r w:rsidRPr="004A7CD9">
        <w:rPr>
          <w:sz w:val="23"/>
          <w:szCs w:val="23"/>
        </w:rPr>
        <w:t>.2004 të Presidentit të Republikës së Shqipërisë, Alfred Moisiu</w:t>
      </w:r>
    </w:p>
    <w:p w:rsidR="002E4C93" w:rsidRDefault="002E4C93" w:rsidP="002E4C93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2E4C93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172DE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4738AB-7C03-4C09-AF03-FA4BD55B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2E4C93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2E4C9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3790</Words>
  <Characters>21606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2019-03-14T17:36:00Z</dcterms:created>
  <dcterms:modified xsi:type="dcterms:W3CDTF">2019-03-14T17:36:00Z</dcterms:modified>
</cp:coreProperties>
</file>