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4" w:type="dxa"/>
        <w:tblCellSpacing w:w="0" w:type="dxa"/>
        <w:tblCellMar>
          <w:left w:w="0" w:type="dxa"/>
          <w:right w:w="0" w:type="dxa"/>
        </w:tblCellMar>
        <w:tblLook w:val="04A0" w:firstRow="1" w:lastRow="0" w:firstColumn="1" w:lastColumn="0" w:noHBand="0" w:noVBand="1"/>
      </w:tblPr>
      <w:tblGrid>
        <w:gridCol w:w="9214"/>
      </w:tblGrid>
      <w:tr w:rsidR="00920138" w:rsidTr="00021029">
        <w:trPr>
          <w:tblCellSpacing w:w="0" w:type="dxa"/>
        </w:trPr>
        <w:tc>
          <w:tcPr>
            <w:tcW w:w="9214" w:type="dxa"/>
            <w:vAlign w:val="center"/>
            <w:hideMark/>
          </w:tcPr>
          <w:p w:rsidR="00920138" w:rsidRPr="005A7BE2" w:rsidRDefault="00920138" w:rsidP="00021029">
            <w:pPr>
              <w:pStyle w:val="Akti"/>
            </w:pPr>
            <w:r w:rsidRPr="005A7BE2">
              <w:t>LIGJ</w:t>
            </w:r>
          </w:p>
          <w:p w:rsidR="00920138" w:rsidRPr="005A7BE2" w:rsidRDefault="00920138" w:rsidP="00021029">
            <w:pPr>
              <w:pStyle w:val="Akti"/>
            </w:pPr>
            <w:r w:rsidRPr="005A7BE2">
              <w:t>N</w:t>
            </w:r>
            <w:r w:rsidR="00FA29F4">
              <w:rPr>
                <w:caps w:val="0"/>
              </w:rPr>
              <w:t>r</w:t>
            </w:r>
            <w:r w:rsidRPr="005A7BE2">
              <w:t xml:space="preserve">.9288, </w:t>
            </w:r>
            <w:r w:rsidR="00FA29F4">
              <w:rPr>
                <w:caps w:val="0"/>
              </w:rPr>
              <w:t>datë</w:t>
            </w:r>
            <w:bookmarkStart w:id="0" w:name="_GoBack"/>
            <w:bookmarkEnd w:id="0"/>
            <w:r w:rsidRPr="005A7BE2">
              <w:t xml:space="preserve"> 7.10.2004</w:t>
            </w:r>
          </w:p>
          <w:p w:rsidR="00920138" w:rsidRPr="005A7BE2" w:rsidRDefault="00920138" w:rsidP="00021029">
            <w:pPr>
              <w:pStyle w:val="Akti"/>
            </w:pPr>
          </w:p>
          <w:p w:rsidR="00920138" w:rsidRPr="005A7BE2" w:rsidRDefault="00920138" w:rsidP="00021029">
            <w:pPr>
              <w:pStyle w:val="Akti"/>
            </w:pPr>
            <w:r>
              <w:t>PëR RATIFIKIMIN E KONVENTë</w:t>
            </w:r>
            <w:r w:rsidRPr="005A7BE2">
              <w:t>S "P</w:t>
            </w:r>
            <w:r>
              <w:t>ë</w:t>
            </w:r>
            <w:r w:rsidRPr="005A7BE2">
              <w:t>R MBROJTJEN E INDIVID</w:t>
            </w:r>
            <w:r>
              <w:t>ë</w:t>
            </w:r>
            <w:r w:rsidRPr="005A7BE2">
              <w:t>VE N</w:t>
            </w:r>
            <w:r>
              <w:t>ë</w:t>
            </w:r>
            <w:r w:rsidRPr="005A7BE2">
              <w:t xml:space="preserve"> LIDHJE</w:t>
            </w:r>
            <w:r>
              <w:t xml:space="preserve"> me  </w:t>
            </w:r>
            <w:r w:rsidRPr="005A7BE2">
              <w:t>P</w:t>
            </w:r>
            <w:r>
              <w:t>ë</w:t>
            </w:r>
            <w:r w:rsidRPr="005A7BE2">
              <w:t>RPUNIMIN AUTOMATIK</w:t>
            </w:r>
            <w:r>
              <w:t xml:space="preserve"> të </w:t>
            </w:r>
            <w:r w:rsidRPr="005A7BE2">
              <w:t>T</w:t>
            </w:r>
            <w:r>
              <w:t>ë</w:t>
            </w:r>
            <w:r w:rsidRPr="005A7BE2">
              <w:t xml:space="preserve"> DHENAVE PERSONALE"</w:t>
            </w:r>
          </w:p>
          <w:p w:rsidR="00920138" w:rsidRPr="005A7BE2" w:rsidRDefault="00920138" w:rsidP="00021029">
            <w:pPr>
              <w:jc w:val="both"/>
            </w:pPr>
          </w:p>
          <w:p w:rsidR="00920138" w:rsidRPr="005A7BE2" w:rsidRDefault="00920138" w:rsidP="00021029">
            <w:pPr>
              <w:jc w:val="both"/>
            </w:pPr>
            <w:r w:rsidRPr="005A7BE2">
              <w:t>Ne mbështetje</w:t>
            </w:r>
            <w:r>
              <w:t xml:space="preserve"> të </w:t>
            </w:r>
            <w:r w:rsidRPr="005A7BE2">
              <w:t>neneve 78, 83 pika 1 dhe 121 pika 1</w:t>
            </w:r>
            <w:r>
              <w:t xml:space="preserve"> të </w:t>
            </w:r>
            <w:r w:rsidRPr="005A7BE2">
              <w:t>Kushtetutës,</w:t>
            </w:r>
            <w:r>
              <w:t xml:space="preserve"> me </w:t>
            </w:r>
            <w:r w:rsidRPr="005A7BE2">
              <w:t>propozimin e Këshillit</w:t>
            </w:r>
            <w:r>
              <w:t xml:space="preserve"> të </w:t>
            </w:r>
            <w:r w:rsidRPr="005A7BE2">
              <w:t>Ministrave,</w:t>
            </w:r>
          </w:p>
          <w:p w:rsidR="00920138" w:rsidRPr="005A7BE2" w:rsidRDefault="00920138" w:rsidP="00021029">
            <w:pPr>
              <w:jc w:val="both"/>
            </w:pPr>
          </w:p>
          <w:p w:rsidR="00920138" w:rsidRPr="005A7BE2" w:rsidRDefault="00920138" w:rsidP="00021029">
            <w:pPr>
              <w:pStyle w:val="Akti"/>
              <w:rPr>
                <w:b w:val="0"/>
              </w:rPr>
            </w:pPr>
            <w:r w:rsidRPr="005A7BE2">
              <w:rPr>
                <w:b w:val="0"/>
              </w:rPr>
              <w:t>KUVENDI</w:t>
            </w:r>
          </w:p>
          <w:p w:rsidR="00920138" w:rsidRPr="005A7BE2" w:rsidRDefault="00920138" w:rsidP="00021029">
            <w:pPr>
              <w:pStyle w:val="Akti"/>
              <w:rPr>
                <w:b w:val="0"/>
              </w:rPr>
            </w:pPr>
            <w:r w:rsidRPr="005A7BE2">
              <w:rPr>
                <w:b w:val="0"/>
              </w:rPr>
              <w:t>I REPUBLIKES</w:t>
            </w:r>
            <w:r>
              <w:rPr>
                <w:b w:val="0"/>
              </w:rPr>
              <w:t xml:space="preserve"> së </w:t>
            </w:r>
            <w:r w:rsidRPr="005A7BE2">
              <w:rPr>
                <w:b w:val="0"/>
              </w:rPr>
              <w:t>SHQIP</w:t>
            </w:r>
            <w:r>
              <w:rPr>
                <w:b w:val="0"/>
              </w:rPr>
              <w:t>ë</w:t>
            </w:r>
            <w:r w:rsidRPr="005A7BE2">
              <w:rPr>
                <w:b w:val="0"/>
              </w:rPr>
              <w:t>RIS</w:t>
            </w:r>
            <w:r>
              <w:rPr>
                <w:b w:val="0"/>
              </w:rPr>
              <w:t>ë</w:t>
            </w:r>
          </w:p>
          <w:p w:rsidR="00920138" w:rsidRPr="005A7BE2" w:rsidRDefault="00920138" w:rsidP="00021029">
            <w:pPr>
              <w:pStyle w:val="Akti"/>
              <w:rPr>
                <w:b w:val="0"/>
              </w:rPr>
            </w:pPr>
          </w:p>
          <w:p w:rsidR="00920138" w:rsidRPr="005A7BE2" w:rsidRDefault="00920138" w:rsidP="00021029">
            <w:pPr>
              <w:pStyle w:val="Akti"/>
              <w:rPr>
                <w:b w:val="0"/>
              </w:rPr>
            </w:pPr>
            <w:r w:rsidRPr="005A7BE2">
              <w:rPr>
                <w:b w:val="0"/>
              </w:rPr>
              <w:t>VENDOSI:</w:t>
            </w:r>
          </w:p>
          <w:p w:rsidR="00920138" w:rsidRPr="005A7BE2" w:rsidRDefault="00920138" w:rsidP="00021029">
            <w:pPr>
              <w:jc w:val="both"/>
            </w:pPr>
          </w:p>
          <w:p w:rsidR="00920138" w:rsidRPr="005A7BE2" w:rsidRDefault="00920138" w:rsidP="00021029">
            <w:pPr>
              <w:pStyle w:val="NeniNr"/>
            </w:pPr>
            <w:r w:rsidRPr="005A7BE2">
              <w:t>Neni 1</w:t>
            </w:r>
          </w:p>
          <w:p w:rsidR="00920138" w:rsidRPr="005A7BE2" w:rsidRDefault="00920138" w:rsidP="00021029">
            <w:pPr>
              <w:jc w:val="both"/>
            </w:pPr>
          </w:p>
          <w:p w:rsidR="00920138" w:rsidRPr="005A7BE2" w:rsidRDefault="00920138" w:rsidP="00021029">
            <w:pPr>
              <w:pStyle w:val="Paragrafi"/>
            </w:pPr>
            <w:r w:rsidRPr="005A7BE2">
              <w:t>Ratifikohet Konventa "Për mbrojtjen e individëve n</w:t>
            </w:r>
            <w:r>
              <w:t>ë</w:t>
            </w:r>
            <w:r w:rsidRPr="005A7BE2">
              <w:t xml:space="preserve"> lidhje</w:t>
            </w:r>
            <w:r>
              <w:t xml:space="preserve"> me </w:t>
            </w:r>
            <w:r w:rsidRPr="005A7BE2">
              <w:t>përpunimin automatik</w:t>
            </w:r>
            <w:r>
              <w:t xml:space="preserve"> të </w:t>
            </w:r>
            <w:r w:rsidRPr="005A7BE2">
              <w:t>t</w:t>
            </w:r>
            <w:r>
              <w:t>ë</w:t>
            </w:r>
            <w:r w:rsidRPr="005A7BE2">
              <w:t xml:space="preserve"> dhënave personale", b</w:t>
            </w:r>
            <w:r>
              <w:t>ë</w:t>
            </w:r>
            <w:r w:rsidRPr="005A7BE2">
              <w:t>r</w:t>
            </w:r>
            <w:r>
              <w:t>ë</w:t>
            </w:r>
            <w:r w:rsidRPr="005A7BE2">
              <w:t xml:space="preserve"> n</w:t>
            </w:r>
            <w:r>
              <w:t>ë</w:t>
            </w:r>
            <w:r w:rsidRPr="005A7BE2">
              <w:t xml:space="preserve"> Strasburg,</w:t>
            </w:r>
            <w:r>
              <w:t xml:space="preserve"> më  </w:t>
            </w:r>
            <w:r w:rsidRPr="005A7BE2">
              <w:t>28.1.1981.</w:t>
            </w:r>
          </w:p>
          <w:p w:rsidR="00920138" w:rsidRDefault="00920138" w:rsidP="00021029">
            <w:pPr>
              <w:pStyle w:val="NeniNr"/>
            </w:pPr>
          </w:p>
          <w:p w:rsidR="00920138" w:rsidRPr="005A7BE2" w:rsidRDefault="00920138" w:rsidP="00021029">
            <w:pPr>
              <w:pStyle w:val="NeniNr"/>
            </w:pPr>
            <w:r w:rsidRPr="005A7BE2">
              <w:t>Neni 2</w:t>
            </w:r>
          </w:p>
          <w:p w:rsidR="00920138" w:rsidRDefault="00920138" w:rsidP="00021029">
            <w:pPr>
              <w:jc w:val="both"/>
            </w:pPr>
          </w:p>
          <w:p w:rsidR="00920138" w:rsidRPr="005A7BE2" w:rsidRDefault="00920138" w:rsidP="00021029">
            <w:pPr>
              <w:pStyle w:val="Paragrafi"/>
            </w:pPr>
            <w:r w:rsidRPr="005A7BE2">
              <w:t>Ne përputhje</w:t>
            </w:r>
            <w:r>
              <w:t xml:space="preserve"> më  </w:t>
            </w:r>
            <w:r w:rsidRPr="005A7BE2">
              <w:t>piken 2/a</w:t>
            </w:r>
            <w:r>
              <w:t xml:space="preserve"> të </w:t>
            </w:r>
            <w:r w:rsidRPr="005A7BE2">
              <w:t>nenit 3</w:t>
            </w:r>
            <w:r>
              <w:t xml:space="preserve"> të </w:t>
            </w:r>
            <w:r w:rsidRPr="005A7BE2">
              <w:t>Konventës, Republika e Shqipërisë deklaron</w:t>
            </w:r>
            <w:r>
              <w:t xml:space="preserve"> se </w:t>
            </w:r>
            <w:r w:rsidRPr="005A7BE2">
              <w:t>nuk do ta zbatoj</w:t>
            </w:r>
            <w:r>
              <w:t>ë</w:t>
            </w:r>
            <w:r w:rsidRPr="005A7BE2">
              <w:t xml:space="preserve"> këtë Konvente për kategorinë e</w:t>
            </w:r>
            <w:r>
              <w:t xml:space="preserve"> të </w:t>
            </w:r>
            <w:r w:rsidRPr="005A7BE2">
              <w:t>dhënave personale:</w:t>
            </w:r>
          </w:p>
          <w:p w:rsidR="00920138" w:rsidRPr="005A7BE2" w:rsidRDefault="00920138" w:rsidP="00021029">
            <w:pPr>
              <w:pStyle w:val="Paragrafi"/>
            </w:pPr>
            <w:r w:rsidRPr="005A7BE2">
              <w:t>a) përpunimi i</w:t>
            </w:r>
            <w:r>
              <w:t xml:space="preserve"> të </w:t>
            </w:r>
            <w:r w:rsidRPr="005A7BE2">
              <w:t>cilave kryhet vetëm për qëllime individuale nga vet</w:t>
            </w:r>
            <w:r>
              <w:t>ë</w:t>
            </w:r>
            <w:r w:rsidRPr="005A7BE2">
              <w:t xml:space="preserve"> individët,</w:t>
            </w:r>
            <w:r>
              <w:t xml:space="preserve"> me </w:t>
            </w:r>
            <w:r w:rsidRPr="005A7BE2">
              <w:t>kusht</w:t>
            </w:r>
            <w:r>
              <w:t xml:space="preserve"> që </w:t>
            </w:r>
            <w:r w:rsidRPr="005A7BE2">
              <w:t>këto</w:t>
            </w:r>
            <w:r>
              <w:t xml:space="preserve"> të </w:t>
            </w:r>
            <w:r w:rsidRPr="005A7BE2">
              <w:t>dhëna</w:t>
            </w:r>
            <w:r>
              <w:t xml:space="preserve"> të </w:t>
            </w:r>
            <w:r w:rsidRPr="005A7BE2">
              <w:t>mos përdoren për t'u shpërndarë nëpërmjet mjeteve</w:t>
            </w:r>
            <w:r>
              <w:t xml:space="preserve"> të </w:t>
            </w:r>
            <w:r w:rsidRPr="005A7BE2">
              <w:t>ndryshme</w:t>
            </w:r>
            <w:r>
              <w:t xml:space="preserve"> të </w:t>
            </w:r>
            <w:r w:rsidRPr="005A7BE2">
              <w:t>komunikimit.</w:t>
            </w:r>
          </w:p>
          <w:p w:rsidR="00920138" w:rsidRPr="005A7BE2" w:rsidRDefault="00920138" w:rsidP="00021029">
            <w:pPr>
              <w:pStyle w:val="Paragrafi"/>
            </w:pPr>
            <w:r w:rsidRPr="005A7BE2">
              <w:t>b)</w:t>
            </w:r>
            <w:r>
              <w:t xml:space="preserve"> që </w:t>
            </w:r>
            <w:r w:rsidRPr="005A7BE2">
              <w:t>disponohen publikisht sipas ligjit, si dhe ato</w:t>
            </w:r>
            <w:r>
              <w:t xml:space="preserve"> të </w:t>
            </w:r>
            <w:r w:rsidRPr="005A7BE2">
              <w:t>dhëna, publikimi i</w:t>
            </w:r>
            <w:r>
              <w:t xml:space="preserve"> të </w:t>
            </w:r>
            <w:r w:rsidRPr="005A7BE2">
              <w:t>cilave behet</w:t>
            </w:r>
            <w:r>
              <w:t xml:space="preserve"> më  </w:t>
            </w:r>
            <w:r w:rsidRPr="005A7BE2">
              <w:t>ligj.</w:t>
            </w:r>
          </w:p>
          <w:p w:rsidR="00920138" w:rsidRDefault="00920138" w:rsidP="00021029">
            <w:pPr>
              <w:jc w:val="both"/>
            </w:pPr>
          </w:p>
          <w:p w:rsidR="00920138" w:rsidRPr="005A7BE2" w:rsidRDefault="00920138" w:rsidP="00021029">
            <w:pPr>
              <w:pStyle w:val="NeniNr"/>
            </w:pPr>
            <w:r w:rsidRPr="005A7BE2">
              <w:t>Neni 3</w:t>
            </w:r>
          </w:p>
          <w:p w:rsidR="00920138" w:rsidRDefault="00920138" w:rsidP="00021029">
            <w:pPr>
              <w:jc w:val="both"/>
            </w:pPr>
          </w:p>
          <w:p w:rsidR="00920138" w:rsidRPr="005A7BE2" w:rsidRDefault="00920138" w:rsidP="00021029">
            <w:pPr>
              <w:pStyle w:val="Paragrafi"/>
            </w:pPr>
            <w:r w:rsidRPr="005A7BE2">
              <w:t>Ne përputhje</w:t>
            </w:r>
            <w:r>
              <w:t xml:space="preserve"> më  </w:t>
            </w:r>
            <w:r w:rsidRPr="005A7BE2">
              <w:t>piken 2/b</w:t>
            </w:r>
            <w:r>
              <w:t xml:space="preserve"> të </w:t>
            </w:r>
            <w:r w:rsidRPr="005A7BE2">
              <w:t>nenit 3</w:t>
            </w:r>
            <w:r>
              <w:t xml:space="preserve"> të </w:t>
            </w:r>
            <w:r w:rsidRPr="005A7BE2">
              <w:t>Konventës, Republika e Shqipërisë deklaron</w:t>
            </w:r>
            <w:r>
              <w:t xml:space="preserve"> së  </w:t>
            </w:r>
            <w:r w:rsidRPr="005A7BE2">
              <w:t>do ta zbatoje këtë konvente për</w:t>
            </w:r>
            <w:r>
              <w:t xml:space="preserve"> të </w:t>
            </w:r>
            <w:r w:rsidRPr="005A7BE2">
              <w:t>dhënat,</w:t>
            </w:r>
            <w:r>
              <w:t xml:space="preserve"> që </w:t>
            </w:r>
            <w:r w:rsidRPr="005A7BE2">
              <w:t>kane</w:t>
            </w:r>
            <w:r>
              <w:t xml:space="preserve"> të </w:t>
            </w:r>
            <w:r w:rsidRPr="005A7BE2">
              <w:t>bëjnë</w:t>
            </w:r>
            <w:r>
              <w:t xml:space="preserve"> më  </w:t>
            </w:r>
            <w:r w:rsidRPr="005A7BE2">
              <w:t>grupe personash, shoqata, fondacione, shoqëri, institucione dhe ente</w:t>
            </w:r>
            <w:r>
              <w:t xml:space="preserve"> të </w:t>
            </w:r>
            <w:r w:rsidRPr="005A7BE2">
              <w:t>tjera,</w:t>
            </w:r>
            <w:r>
              <w:t xml:space="preserve"> që </w:t>
            </w:r>
            <w:r w:rsidRPr="005A7BE2">
              <w:t>përbëhen drejtpërsëdrejti ose tërthorazi nga individë, pavarësisht nëse kane ose jo personalitet juridik.</w:t>
            </w:r>
          </w:p>
          <w:p w:rsidR="00920138" w:rsidRDefault="00920138" w:rsidP="00021029">
            <w:pPr>
              <w:jc w:val="both"/>
            </w:pPr>
          </w:p>
          <w:p w:rsidR="00920138" w:rsidRPr="005A7BE2" w:rsidRDefault="00920138" w:rsidP="00021029">
            <w:pPr>
              <w:pStyle w:val="NeniNr"/>
            </w:pPr>
            <w:r w:rsidRPr="005A7BE2">
              <w:t>Neni 4</w:t>
            </w:r>
          </w:p>
          <w:p w:rsidR="00920138" w:rsidRDefault="00920138" w:rsidP="00021029">
            <w:pPr>
              <w:jc w:val="both"/>
            </w:pPr>
          </w:p>
          <w:p w:rsidR="00920138" w:rsidRPr="005A7BE2" w:rsidRDefault="00920138" w:rsidP="00021029">
            <w:pPr>
              <w:pStyle w:val="Paragrafi"/>
            </w:pPr>
            <w:r w:rsidRPr="005A7BE2">
              <w:t>Ne përputhje</w:t>
            </w:r>
            <w:r>
              <w:t xml:space="preserve"> më  </w:t>
            </w:r>
            <w:r w:rsidRPr="005A7BE2">
              <w:t>paragrafin e dyte</w:t>
            </w:r>
            <w:r>
              <w:t xml:space="preserve"> të </w:t>
            </w:r>
            <w:r w:rsidRPr="005A7BE2">
              <w:t>nenit 13</w:t>
            </w:r>
            <w:r>
              <w:t xml:space="preserve"> të </w:t>
            </w:r>
            <w:r w:rsidRPr="005A7BE2">
              <w:t>Konventës, Republika e Shqipërisë deklaron</w:t>
            </w:r>
            <w:r>
              <w:t xml:space="preserve"> së  </w:t>
            </w:r>
            <w:r w:rsidRPr="005A7BE2">
              <w:t>organet e caktuara për bashkëpunim ndërmjet palëve janë:</w:t>
            </w:r>
          </w:p>
          <w:p w:rsidR="00920138" w:rsidRPr="005A7BE2" w:rsidRDefault="00920138" w:rsidP="00021029">
            <w:pPr>
              <w:pStyle w:val="Paragrafi"/>
            </w:pPr>
            <w:r w:rsidRPr="005A7BE2">
              <w:t>Ministria e Drejtësisë,</w:t>
            </w:r>
            <w:r>
              <w:t xml:space="preserve"> më  </w:t>
            </w:r>
            <w:r w:rsidRPr="005A7BE2">
              <w:t>adrese: Bulevardi "Zogu I", nr.5, Tirane, Shqipëri.</w:t>
            </w:r>
          </w:p>
          <w:p w:rsidR="00920138" w:rsidRPr="005A7BE2" w:rsidRDefault="00920138" w:rsidP="00021029">
            <w:pPr>
              <w:pStyle w:val="Paragrafi"/>
            </w:pPr>
            <w:r w:rsidRPr="005A7BE2">
              <w:t>2. Instituti i Statistikave (INSTAT),</w:t>
            </w:r>
            <w:r>
              <w:t xml:space="preserve"> më  </w:t>
            </w:r>
            <w:r w:rsidRPr="005A7BE2">
              <w:t>adrese: Rruga "Leke Dukagjini", Tirane, Shqipëri.</w:t>
            </w:r>
          </w:p>
          <w:p w:rsidR="00920138" w:rsidRDefault="00920138" w:rsidP="00021029">
            <w:pPr>
              <w:jc w:val="both"/>
            </w:pPr>
          </w:p>
          <w:p w:rsidR="00920138" w:rsidRPr="005A7BE2" w:rsidRDefault="00920138" w:rsidP="00021029">
            <w:pPr>
              <w:pStyle w:val="NeniNr"/>
            </w:pPr>
            <w:r w:rsidRPr="005A7BE2">
              <w:t>Neni 5</w:t>
            </w:r>
          </w:p>
          <w:p w:rsidR="00920138" w:rsidRDefault="00920138" w:rsidP="00021029">
            <w:pPr>
              <w:pStyle w:val="Paragrafi"/>
            </w:pPr>
          </w:p>
          <w:p w:rsidR="00920138" w:rsidRPr="005A7BE2" w:rsidRDefault="00920138" w:rsidP="00021029">
            <w:pPr>
              <w:pStyle w:val="Paragrafi"/>
            </w:pPr>
            <w:r w:rsidRPr="005A7BE2">
              <w:t>Ky ligj hyn ne fuqi 15 dite pas botimit ne Fletoren Zyrtare.</w:t>
            </w:r>
          </w:p>
          <w:p w:rsidR="00920138" w:rsidRDefault="00920138" w:rsidP="00021029">
            <w:pPr>
              <w:jc w:val="both"/>
            </w:pPr>
          </w:p>
          <w:p w:rsidR="00920138" w:rsidRPr="005A7BE2" w:rsidRDefault="00920138" w:rsidP="00021029">
            <w:pPr>
              <w:jc w:val="both"/>
              <w:rPr>
                <w:b/>
              </w:rPr>
            </w:pPr>
            <w:r w:rsidRPr="005A7BE2">
              <w:rPr>
                <w:b/>
              </w:rPr>
              <w:t>Shpallur</w:t>
            </w:r>
            <w:r>
              <w:rPr>
                <w:b/>
              </w:rPr>
              <w:t xml:space="preserve"> më  </w:t>
            </w:r>
            <w:r w:rsidRPr="005A7BE2">
              <w:rPr>
                <w:b/>
              </w:rPr>
              <w:t>dekretin nr.4375, date 26.10.2004</w:t>
            </w:r>
            <w:r>
              <w:rPr>
                <w:b/>
              </w:rPr>
              <w:t xml:space="preserve"> të </w:t>
            </w:r>
            <w:r w:rsidRPr="005A7BE2">
              <w:rPr>
                <w:b/>
              </w:rPr>
              <w:t>Presidentit</w:t>
            </w:r>
            <w:r>
              <w:rPr>
                <w:b/>
              </w:rPr>
              <w:t xml:space="preserve"> të </w:t>
            </w:r>
            <w:r w:rsidRPr="005A7BE2">
              <w:rPr>
                <w:b/>
              </w:rPr>
              <w:t>Republikës</w:t>
            </w:r>
            <w:r>
              <w:rPr>
                <w:b/>
              </w:rPr>
              <w:t xml:space="preserve"> së  </w:t>
            </w:r>
            <w:r w:rsidRPr="005A7BE2">
              <w:rPr>
                <w:b/>
              </w:rPr>
              <w:t>Shqipërisë, Alfred Moisiu</w:t>
            </w:r>
          </w:p>
        </w:tc>
      </w:tr>
    </w:tbl>
    <w:p w:rsidR="00920138" w:rsidRDefault="00920138" w:rsidP="00920138">
      <w:pPr>
        <w:pStyle w:val="Heading1"/>
        <w:jc w:val="both"/>
      </w:pPr>
    </w:p>
    <w:p w:rsidR="00920138" w:rsidRDefault="00920138" w:rsidP="00920138"/>
    <w:p w:rsidR="00920138" w:rsidRDefault="00920138" w:rsidP="00920138"/>
    <w:p w:rsidR="00920138" w:rsidRDefault="00920138" w:rsidP="00920138"/>
    <w:p w:rsidR="00920138" w:rsidRDefault="00920138" w:rsidP="00920138"/>
    <w:p w:rsidR="00920138" w:rsidRDefault="00920138" w:rsidP="00920138">
      <w:pPr>
        <w:pStyle w:val="Akti"/>
      </w:pPr>
      <w:r>
        <w:t>KONVENT</w:t>
      </w:r>
      <w:r w:rsidRPr="00B34231">
        <w:t>Ë</w:t>
      </w:r>
    </w:p>
    <w:p w:rsidR="00920138" w:rsidRDefault="00920138" w:rsidP="00920138">
      <w:pPr>
        <w:pStyle w:val="Akti"/>
      </w:pPr>
      <w:r>
        <w:t>PëR MBROJTJEN E INDIVID</w:t>
      </w:r>
      <w:r w:rsidRPr="00B34231">
        <w:t>Ë</w:t>
      </w:r>
      <w:r>
        <w:t>VE N</w:t>
      </w:r>
      <w:r w:rsidRPr="00B34231">
        <w:t>Ë</w:t>
      </w:r>
      <w:r>
        <w:t xml:space="preserve"> LIDHJE më  P</w:t>
      </w:r>
      <w:r w:rsidRPr="00B34231">
        <w:t>Ë</w:t>
      </w:r>
      <w:r>
        <w:t>RPUNIMIN AUTOMATIK T</w:t>
      </w:r>
      <w:r w:rsidRPr="00B34231">
        <w:t>Ë</w:t>
      </w:r>
      <w:r>
        <w:t xml:space="preserve"> T</w:t>
      </w:r>
      <w:r w:rsidRPr="00B34231">
        <w:t>Ë</w:t>
      </w:r>
      <w:r>
        <w:t xml:space="preserve"> DH</w:t>
      </w:r>
      <w:r w:rsidRPr="00B34231">
        <w:t>Ë</w:t>
      </w:r>
      <w:r>
        <w:t>NAVE PERSONALE</w:t>
      </w:r>
    </w:p>
    <w:p w:rsidR="00920138" w:rsidRDefault="00920138" w:rsidP="00920138">
      <w:pPr>
        <w:pStyle w:val="NeniNr"/>
      </w:pPr>
      <w:r>
        <w:t>Strasburg 28.1.1981</w:t>
      </w:r>
    </w:p>
    <w:p w:rsidR="00920138" w:rsidRDefault="00920138" w:rsidP="00920138">
      <w:pPr>
        <w:pStyle w:val="Paragrafi"/>
      </w:pPr>
    </w:p>
    <w:p w:rsidR="00920138" w:rsidRDefault="00920138" w:rsidP="00920138">
      <w:pPr>
        <w:pStyle w:val="Paragrafi"/>
      </w:pPr>
      <w:r>
        <w:t>Preambulë</w:t>
      </w:r>
    </w:p>
    <w:p w:rsidR="00920138" w:rsidRDefault="00920138" w:rsidP="00920138">
      <w:pPr>
        <w:pStyle w:val="Paragrafi"/>
      </w:pPr>
      <w:r>
        <w:t>Shtetet anëtarë të Këshillit të Europës, nënshkruese,</w:t>
      </w:r>
    </w:p>
    <w:p w:rsidR="00920138" w:rsidRDefault="00920138" w:rsidP="00920138">
      <w:pPr>
        <w:pStyle w:val="Paragrafi"/>
      </w:pPr>
      <w:r>
        <w:t>duke pasur parasysh së  Këshilli i Europës është për të arritur një unitet më të madh ndërmjet anëtarëve të tij, bazuar sidomos mbi respektimin e shtetit ligjor, si dhe të drejtat e njeriut dhe lirive themelore,</w:t>
      </w:r>
    </w:p>
    <w:p w:rsidR="00920138" w:rsidRDefault="00920138" w:rsidP="00920138">
      <w:pPr>
        <w:pStyle w:val="Paragrafi"/>
      </w:pPr>
      <w:r>
        <w:t>duke pasur parasysh së  është e dëshirueshme të zgjerohen garancitë për të drejtat e të gjithëve dhe liritë themelore, dhe sidomos të drejtat për të respektuar jetën private, duke marrë parasysh fluksin ndërkufitar në rritje të të dhënave personale që i nënshtrohen përpunimit automatik,</w:t>
      </w:r>
    </w:p>
    <w:p w:rsidR="00920138" w:rsidRDefault="00920138" w:rsidP="00920138">
      <w:pPr>
        <w:pStyle w:val="Paragrafi"/>
      </w:pPr>
      <w:r>
        <w:t>duke riafirmuar në të njëjtën kohë përkushtimin e tyre për lirinë e informacionit pavarësisht nga kufijtë,</w:t>
      </w:r>
    </w:p>
    <w:p w:rsidR="00920138" w:rsidRDefault="00920138" w:rsidP="00920138">
      <w:pPr>
        <w:pStyle w:val="Paragrafi"/>
      </w:pPr>
      <w:r>
        <w:t>duke njohur që është e nevojshme të përshtaten vlerat themelore për respektimin e jetës</w:t>
      </w:r>
    </w:p>
    <w:p w:rsidR="00920138" w:rsidRDefault="00920138" w:rsidP="00920138">
      <w:pPr>
        <w:pStyle w:val="Paragrafi"/>
      </w:pPr>
      <w:r>
        <w:t>private dhe fluksin e lirë të informacionit ndërmjet njerëzve,</w:t>
      </w:r>
    </w:p>
    <w:p w:rsidR="00920138" w:rsidRDefault="00920138" w:rsidP="00920138">
      <w:pPr>
        <w:pStyle w:val="Paragrafi"/>
      </w:pPr>
      <w:r>
        <w:t>kanë rënë dakord si më poshtë:</w:t>
      </w:r>
    </w:p>
    <w:p w:rsidR="00920138" w:rsidRDefault="00920138" w:rsidP="00920138">
      <w:pPr>
        <w:pStyle w:val="Paragrafi"/>
      </w:pPr>
    </w:p>
    <w:p w:rsidR="00920138" w:rsidRDefault="00920138" w:rsidP="00920138">
      <w:pPr>
        <w:pStyle w:val="KreuNr"/>
      </w:pPr>
      <w:r>
        <w:t>KAPITULLI I</w:t>
      </w:r>
    </w:p>
    <w:p w:rsidR="00920138" w:rsidRDefault="00920138" w:rsidP="00920138">
      <w:pPr>
        <w:pStyle w:val="KreuNr"/>
      </w:pPr>
      <w:r>
        <w:t>DISPOZITA Të PëRGJITHSHME</w:t>
      </w:r>
    </w:p>
    <w:p w:rsidR="00920138" w:rsidRDefault="00920138" w:rsidP="00920138">
      <w:pPr>
        <w:pStyle w:val="Paragrafi"/>
      </w:pPr>
    </w:p>
    <w:p w:rsidR="00920138" w:rsidRDefault="00920138" w:rsidP="00920138">
      <w:pPr>
        <w:pStyle w:val="NeniNr"/>
      </w:pPr>
      <w:r>
        <w:t>Neni 1</w:t>
      </w:r>
    </w:p>
    <w:p w:rsidR="00920138" w:rsidRDefault="00920138" w:rsidP="00920138">
      <w:pPr>
        <w:pStyle w:val="NeniTitull"/>
      </w:pPr>
      <w:r>
        <w:t>Objekti dhe qëllimi</w:t>
      </w:r>
    </w:p>
    <w:p w:rsidR="00920138" w:rsidRDefault="00920138" w:rsidP="00920138">
      <w:pPr>
        <w:pStyle w:val="Paragrafi"/>
      </w:pPr>
    </w:p>
    <w:p w:rsidR="00920138" w:rsidRDefault="00920138" w:rsidP="00920138">
      <w:pPr>
        <w:pStyle w:val="Paragrafi"/>
      </w:pPr>
      <w:r>
        <w:t>Qëllimi i kësaj Konvente është të sigurojë në territorin e çdo palë  për të gjithë individët, pavarësisht nga shtetësia ose vendbanimi i tyre, respekt për të drejtat e tyre dhe liritë themelore, dhe në veçanti të drejtën e tyre për jetën private, në lidhje më  përpunimin automatik të të dhënave personale që kanë të bëjnë më  të (mbrojtja e të dhënave).</w:t>
      </w:r>
    </w:p>
    <w:p w:rsidR="00920138" w:rsidRDefault="00920138" w:rsidP="00920138">
      <w:pPr>
        <w:pStyle w:val="Paragrafi"/>
      </w:pPr>
    </w:p>
    <w:p w:rsidR="00920138" w:rsidRDefault="00920138" w:rsidP="00920138">
      <w:pPr>
        <w:pStyle w:val="NeniNr"/>
      </w:pPr>
      <w:r>
        <w:t>Neni 2</w:t>
      </w:r>
    </w:p>
    <w:p w:rsidR="00920138" w:rsidRDefault="00920138" w:rsidP="00920138">
      <w:pPr>
        <w:pStyle w:val="NeniNr"/>
        <w:rPr>
          <w:b/>
        </w:rPr>
      </w:pPr>
      <w:r w:rsidRPr="00BE4064">
        <w:rPr>
          <w:b/>
        </w:rPr>
        <w:t>Përkufizime</w:t>
      </w:r>
    </w:p>
    <w:p w:rsidR="00920138" w:rsidRPr="00BE4064" w:rsidRDefault="00920138" w:rsidP="00920138"/>
    <w:p w:rsidR="00920138" w:rsidRDefault="00920138" w:rsidP="00920138">
      <w:pPr>
        <w:pStyle w:val="Paragrafi"/>
      </w:pPr>
      <w:r>
        <w:t>Për qëllimet e kësaj Konvente:</w:t>
      </w:r>
    </w:p>
    <w:p w:rsidR="00920138" w:rsidRDefault="00920138" w:rsidP="00920138">
      <w:pPr>
        <w:pStyle w:val="Paragrafi"/>
      </w:pPr>
      <w:r>
        <w:t>a) "Të dhënat personale" janë të gjitha informacionet që kanë të bëjnë më  një individ të identifikuar ose të identifikueshëm;</w:t>
      </w:r>
    </w:p>
    <w:p w:rsidR="00920138" w:rsidRDefault="00920138" w:rsidP="00920138">
      <w:pPr>
        <w:pStyle w:val="Paragrafi"/>
      </w:pPr>
      <w:r>
        <w:t>b) "Dosje e të dhënave të autorizuara" janë të gjitha kompletet e të dhënave që i nënshtrohen përpunimit automatik.</w:t>
      </w:r>
    </w:p>
    <w:p w:rsidR="00920138" w:rsidRDefault="00920138" w:rsidP="00920138">
      <w:pPr>
        <w:pStyle w:val="Paragrafi"/>
      </w:pPr>
      <w:r>
        <w:t>c) "Përpunimi automatik" përfshin operacionet e mëposhtme, nëse kryhen plotësisht ose pjesërisht më  anë të mjeteve automatike: ruajtja e të dhënave, kryerja e veprimeve logjike dhe/ose aritmetike mbi këto të dhëna, ndryshimin, fshirjen, marrjen ose shpërndarjen e tyre;</w:t>
      </w:r>
    </w:p>
    <w:p w:rsidR="00920138" w:rsidRDefault="00920138" w:rsidP="00920138">
      <w:pPr>
        <w:pStyle w:val="Paragrafi"/>
      </w:pPr>
      <w:r>
        <w:t>d) "Kontrollor i dosjes" është çdo person fizik ose juridik, organ publik, agjenci ose ndonjë autoritet tjetër që është kompetent në bazë të ligjit vendas për të vendosur së  cili duhet të jetë qëllimi i dosjes së të dhënave të automatizuara, cilat kategori të të dhënave personale duhet të ruhen dhe cilat veprime duhet të zbatohen mbi to.</w:t>
      </w:r>
    </w:p>
    <w:p w:rsidR="00920138" w:rsidRDefault="00920138" w:rsidP="00920138">
      <w:pPr>
        <w:pStyle w:val="NeniNr"/>
      </w:pPr>
    </w:p>
    <w:p w:rsidR="00920138" w:rsidRDefault="00920138" w:rsidP="00920138">
      <w:pPr>
        <w:pStyle w:val="NeniNr"/>
      </w:pPr>
      <w:r>
        <w:t>Neni 3</w:t>
      </w:r>
    </w:p>
    <w:p w:rsidR="00920138" w:rsidRDefault="00920138" w:rsidP="00920138">
      <w:pPr>
        <w:pStyle w:val="NeniTitull"/>
      </w:pPr>
      <w:r>
        <w:t>Fusha e zbatimit</w:t>
      </w:r>
    </w:p>
    <w:p w:rsidR="00920138" w:rsidRDefault="00920138" w:rsidP="00920138">
      <w:pPr>
        <w:pStyle w:val="Paragrafi"/>
      </w:pPr>
    </w:p>
    <w:p w:rsidR="00920138" w:rsidRDefault="00920138" w:rsidP="00920138">
      <w:pPr>
        <w:pStyle w:val="Paragrafi"/>
      </w:pPr>
      <w:r>
        <w:t>1. Palët marrin përsipër të zbatojnë këtë Konventë për dosjet e të dhënave personale të automatizuara dhe për përpunimin automatik të të dhënave personale në sektorët publikë dhe privatë.</w:t>
      </w:r>
    </w:p>
    <w:p w:rsidR="00920138" w:rsidRDefault="00920138" w:rsidP="00920138">
      <w:pPr>
        <w:pStyle w:val="Paragrafi"/>
      </w:pPr>
      <w:r>
        <w:t xml:space="preserve">2. Çdo shtet, në momentin e nënshkrimit ose të depozitimit të instrumentit të ratifikimit, pranimit, aprovimit ose anëtarësimit, ose në një datë të mëvonshme, mund të bëjë të ditur nëpërmjet </w:t>
      </w:r>
      <w:r>
        <w:lastRenderedPageBreak/>
        <w:t>një deklarate drejtuar Sekretarit të Këshillit të Europës:</w:t>
      </w:r>
    </w:p>
    <w:p w:rsidR="00920138" w:rsidRDefault="00920138" w:rsidP="00920138">
      <w:pPr>
        <w:pStyle w:val="Paragrafi"/>
      </w:pPr>
      <w:r>
        <w:t>a) së  ai nuk e zbaton këtë, Konventë për kategori të caktuara të dosjeve për të dhënat personale të automatizuara, duke depozituar edhe një listë të tyre. Megjithatë në këtë listë nuk përfshihen kategoritë e dosjeve për të dhënat e automatizuara që në bazë të ligjit vendas u nënshtrohen dispozitave për mbrojtjen e të dhënave. Ai e ndryshon këtë listë përkatësisht nëpërmjet një deklarate të re, kurdoherë që kategori të tjera të dosjeve për të dhënat personale të automatizuara u nënshtrohen dispozitave për mbrojtjen e të dhënave në bazë të ligjit vendas;</w:t>
      </w:r>
    </w:p>
    <w:p w:rsidR="00920138" w:rsidRDefault="00920138" w:rsidP="00920138">
      <w:pPr>
        <w:pStyle w:val="Paragrafi"/>
      </w:pPr>
      <w:r>
        <w:t>b) së  ai e zbaton këtë Konvente për informacionin që ka të bëjë më  grupe personash, shoqata, fondacione, kompani, korporata ose institucione të tjera që përbëhen direkt ose indirekt nga individë, pavarësisht nëse këto institucione kanë ose jo personalitet juridik;</w:t>
      </w:r>
    </w:p>
    <w:p w:rsidR="00920138" w:rsidRDefault="00920138" w:rsidP="00920138">
      <w:pPr>
        <w:pStyle w:val="Paragrafi"/>
      </w:pPr>
      <w:r>
        <w:t>c) së  ai e zbaton këtë Konventë për dosjet e të dhënave personale, të cilat nuk përpunohen automatikisht.</w:t>
      </w:r>
    </w:p>
    <w:p w:rsidR="00920138" w:rsidRDefault="00920138" w:rsidP="00920138">
      <w:pPr>
        <w:pStyle w:val="Paragrafi"/>
      </w:pPr>
      <w:r>
        <w:t>3. Çdo shtet i cili e ka zgjeruar fushën e zbatimit të kësaj Konvente më  anë të deklarimeve të parashikuara në nënparagrafët 2. b ose c të mësipërm mund të bëjnë të ditur në këtë deklarim së  këto zgjerime zbatohen vetëm për kategori të caktuara të dosjeve të të dhënave personale, duke depozituar edhe një liste të tyre.</w:t>
      </w:r>
    </w:p>
    <w:p w:rsidR="00920138" w:rsidRDefault="00920138" w:rsidP="00920138">
      <w:pPr>
        <w:pStyle w:val="Paragrafi"/>
      </w:pPr>
      <w:r>
        <w:t>4. Çdo palë, që ka përjashtuar kategori të caktuara të dosjeve për të dhënat personale të automatizuara nëpërmjet një deklarimi të parashikuar në nënparagrafin 2.a të mësipërm, nuk mund të pretendojë zbatimin e kësaj Konvente për këto kategori nga një palë që nuk ka bërë përjashtime të tilla.</w:t>
      </w:r>
    </w:p>
    <w:p w:rsidR="00920138" w:rsidRDefault="00920138" w:rsidP="00920138">
      <w:pPr>
        <w:pStyle w:val="Paragrafi"/>
      </w:pPr>
      <w:r>
        <w:t>5. Po kështu, një palë që nuk ka bërë ndonjë nga zgjerimet e parashikuara në nënparagrafin 2. b dhe c të mësipërm nuk mund të pretendoje zbatimin e kësaj Konvente për këto pika në lidhje më  ndonjë palë që i ka bërë këto zgjerime.</w:t>
      </w:r>
    </w:p>
    <w:p w:rsidR="00920138" w:rsidRPr="00BE4064" w:rsidRDefault="00920138" w:rsidP="00920138">
      <w:pPr>
        <w:pStyle w:val="Paragrafi"/>
      </w:pPr>
      <w:r w:rsidRPr="00BE4064">
        <w:t>6. Deklarimet e parashikuara n</w:t>
      </w:r>
      <w:r>
        <w:t>ë</w:t>
      </w:r>
      <w:r w:rsidRPr="00BE4064">
        <w:t xml:space="preserve"> paragrafin 2 t</w:t>
      </w:r>
      <w:r>
        <w:t>ë</w:t>
      </w:r>
      <w:r w:rsidRPr="00BE4064">
        <w:t xml:space="preserve"> mësipërm, bëhen t</w:t>
      </w:r>
      <w:r>
        <w:t>ë</w:t>
      </w:r>
      <w:r w:rsidRPr="00BE4064">
        <w:t xml:space="preserve"> efektshme q</w:t>
      </w:r>
      <w:r>
        <w:t>ë</w:t>
      </w:r>
      <w:r w:rsidRPr="00BE4064">
        <w:t xml:space="preserve"> nga momenti i hyrjes n</w:t>
      </w:r>
      <w:r>
        <w:t>ë</w:t>
      </w:r>
      <w:r w:rsidRPr="00BE4064">
        <w:t xml:space="preserve"> fuqi t</w:t>
      </w:r>
      <w:r>
        <w:t>ë</w:t>
      </w:r>
      <w:r w:rsidRPr="00BE4064">
        <w:t xml:space="preserve"> kësaj Konvente n</w:t>
      </w:r>
      <w:r>
        <w:t>ë</w:t>
      </w:r>
      <w:r w:rsidRPr="00BE4064">
        <w:t xml:space="preserve"> lidhje</w:t>
      </w:r>
      <w:r>
        <w:t xml:space="preserve"> më  </w:t>
      </w:r>
      <w:r w:rsidRPr="00BE4064">
        <w:t>shtetin q</w:t>
      </w:r>
      <w:r>
        <w:t>ë</w:t>
      </w:r>
      <w:r w:rsidRPr="00BE4064">
        <w:t xml:space="preserve"> i ka b</w:t>
      </w:r>
      <w:r>
        <w:t>ë</w:t>
      </w:r>
      <w:r w:rsidRPr="00BE4064">
        <w:t>r</w:t>
      </w:r>
      <w:r>
        <w:t>ë</w:t>
      </w:r>
      <w:r w:rsidRPr="00BE4064">
        <w:t xml:space="preserve"> ata, kur këta janë b</w:t>
      </w:r>
      <w:r>
        <w:t>ë</w:t>
      </w:r>
      <w:r w:rsidRPr="00BE4064">
        <w:t>r</w:t>
      </w:r>
      <w:r>
        <w:t>ë</w:t>
      </w:r>
      <w:r w:rsidRPr="00BE4064">
        <w:t xml:space="preserve"> n</w:t>
      </w:r>
      <w:r>
        <w:t>ë</w:t>
      </w:r>
      <w:r w:rsidRPr="00BE4064">
        <w:t xml:space="preserve"> momentin e nënshkrimit ose t</w:t>
      </w:r>
      <w:r>
        <w:t>ë</w:t>
      </w:r>
      <w:r w:rsidRPr="00BE4064">
        <w:t xml:space="preserve"> depozitimit t</w:t>
      </w:r>
      <w:r>
        <w:t>ë</w:t>
      </w:r>
      <w:r w:rsidRPr="00BE4064">
        <w:t xml:space="preserve"> instrumentit t</w:t>
      </w:r>
      <w:r>
        <w:t>ë</w:t>
      </w:r>
      <w:r w:rsidRPr="00BE4064">
        <w:t xml:space="preserve"> ratifikimit, pranimit, aprovimit ose anëtarësimit, ose tre muaj pas marrjes s</w:t>
      </w:r>
      <w:r>
        <w:t>ë</w:t>
      </w:r>
      <w:r w:rsidRPr="00BE4064">
        <w:t xml:space="preserve"> tyre nga Sekretari i Përgjithshëm i Këshillit t</w:t>
      </w:r>
      <w:r>
        <w:t>ë</w:t>
      </w:r>
      <w:r w:rsidRPr="00BE4064">
        <w:t xml:space="preserve"> Europës, kur këto janë b</w:t>
      </w:r>
      <w:r>
        <w:t>ë</w:t>
      </w:r>
      <w:r w:rsidRPr="00BE4064">
        <w:t>r</w:t>
      </w:r>
      <w:r>
        <w:t>ë</w:t>
      </w:r>
      <w:r w:rsidRPr="00BE4064">
        <w:t xml:space="preserve"> n</w:t>
      </w:r>
      <w:r>
        <w:t>ë</w:t>
      </w:r>
      <w:r w:rsidRPr="00BE4064">
        <w:t xml:space="preserve"> një dat</w:t>
      </w:r>
      <w:r>
        <w:t>ë</w:t>
      </w:r>
      <w:r w:rsidRPr="00BE4064">
        <w:t xml:space="preserve"> t</w:t>
      </w:r>
      <w:r>
        <w:t>ë</w:t>
      </w:r>
      <w:r w:rsidRPr="00BE4064">
        <w:t xml:space="preserve"> mëvonshme. Këto deklarime mund t</w:t>
      </w:r>
      <w:r>
        <w:t>ë</w:t>
      </w:r>
      <w:r w:rsidRPr="00BE4064">
        <w:t xml:space="preserve"> tërhiq</w:t>
      </w:r>
      <w:r>
        <w:t>e</w:t>
      </w:r>
      <w:r w:rsidRPr="00BE4064">
        <w:t>n, plotësisht ose pjesërisht, nëpërmjet një njoftimi drejtuar Sekretarit t</w:t>
      </w:r>
      <w:r>
        <w:t>ë</w:t>
      </w:r>
      <w:r w:rsidRPr="00BE4064">
        <w:t xml:space="preserve"> Përgjithshëm t</w:t>
      </w:r>
      <w:r>
        <w:t>ë</w:t>
      </w:r>
      <w:r w:rsidRPr="00BE4064">
        <w:t xml:space="preserve"> Këshillit t</w:t>
      </w:r>
      <w:r>
        <w:t>ë</w:t>
      </w:r>
      <w:r w:rsidRPr="00BE4064">
        <w:t xml:space="preserve"> Europës. Këto tërheqje hyjnë n</w:t>
      </w:r>
      <w:r>
        <w:t>ë</w:t>
      </w:r>
      <w:r w:rsidRPr="00BE4064">
        <w:t xml:space="preserve"> fuqi tre muaj pas datës s</w:t>
      </w:r>
      <w:r>
        <w:t>ë</w:t>
      </w:r>
      <w:r w:rsidRPr="00BE4064">
        <w:t xml:space="preserve"> marrjes s</w:t>
      </w:r>
      <w:r>
        <w:t>ë</w:t>
      </w:r>
      <w:r w:rsidRPr="00BE4064">
        <w:t xml:space="preserve"> një njoftimi t</w:t>
      </w:r>
      <w:r>
        <w:t>ë</w:t>
      </w:r>
      <w:r w:rsidRPr="00BE4064">
        <w:t xml:space="preserve"> till</w:t>
      </w:r>
      <w:r>
        <w:t>ë</w:t>
      </w:r>
      <w:r w:rsidRPr="00BE4064">
        <w:t>.</w:t>
      </w:r>
    </w:p>
    <w:p w:rsidR="00920138" w:rsidRDefault="00920138" w:rsidP="00920138">
      <w:pPr>
        <w:pStyle w:val="Paragrafi"/>
      </w:pPr>
    </w:p>
    <w:p w:rsidR="00920138" w:rsidRPr="00BE4064" w:rsidRDefault="00920138" w:rsidP="00920138">
      <w:pPr>
        <w:pStyle w:val="Akti"/>
        <w:rPr>
          <w:b w:val="0"/>
        </w:rPr>
      </w:pPr>
      <w:r w:rsidRPr="00BE4064">
        <w:rPr>
          <w:b w:val="0"/>
        </w:rPr>
        <w:t>KAPITULLI II</w:t>
      </w:r>
    </w:p>
    <w:p w:rsidR="00920138" w:rsidRDefault="00920138" w:rsidP="00920138">
      <w:pPr>
        <w:pStyle w:val="Akti"/>
        <w:rPr>
          <w:b w:val="0"/>
        </w:rPr>
      </w:pPr>
      <w:r w:rsidRPr="00BE4064">
        <w:rPr>
          <w:b w:val="0"/>
        </w:rPr>
        <w:t>PARIMET THEMELORE T</w:t>
      </w:r>
      <w:r>
        <w:rPr>
          <w:b w:val="0"/>
        </w:rPr>
        <w:t>Ë</w:t>
      </w:r>
      <w:r w:rsidRPr="00BE4064">
        <w:rPr>
          <w:b w:val="0"/>
        </w:rPr>
        <w:t xml:space="preserve"> MBROJTJES S</w:t>
      </w:r>
      <w:r>
        <w:rPr>
          <w:b w:val="0"/>
        </w:rPr>
        <w:t>Ë</w:t>
      </w:r>
      <w:r w:rsidRPr="00BE4064">
        <w:rPr>
          <w:b w:val="0"/>
        </w:rPr>
        <w:t xml:space="preserve"> T</w:t>
      </w:r>
      <w:r>
        <w:rPr>
          <w:b w:val="0"/>
        </w:rPr>
        <w:t>Ë</w:t>
      </w:r>
      <w:r w:rsidRPr="00BE4064">
        <w:rPr>
          <w:b w:val="0"/>
        </w:rPr>
        <w:t xml:space="preserve"> DH</w:t>
      </w:r>
      <w:r>
        <w:rPr>
          <w:b w:val="0"/>
        </w:rPr>
        <w:t>Ë</w:t>
      </w:r>
      <w:r w:rsidRPr="00BE4064">
        <w:rPr>
          <w:b w:val="0"/>
        </w:rPr>
        <w:t>NAVE</w:t>
      </w:r>
    </w:p>
    <w:p w:rsidR="00920138" w:rsidRDefault="00920138" w:rsidP="00920138">
      <w:pPr>
        <w:pStyle w:val="Akti"/>
      </w:pPr>
    </w:p>
    <w:p w:rsidR="00920138" w:rsidRDefault="00920138" w:rsidP="00920138">
      <w:pPr>
        <w:pStyle w:val="NeniNr"/>
      </w:pPr>
      <w:r>
        <w:t>Neni 4</w:t>
      </w:r>
    </w:p>
    <w:p w:rsidR="00920138" w:rsidRDefault="00920138" w:rsidP="00920138">
      <w:pPr>
        <w:pStyle w:val="NeniTitull"/>
      </w:pPr>
      <w:r>
        <w:t>Detyrat e Palëve</w:t>
      </w:r>
    </w:p>
    <w:p w:rsidR="00920138" w:rsidRPr="00BE4064" w:rsidRDefault="00920138" w:rsidP="00920138"/>
    <w:p w:rsidR="00920138" w:rsidRPr="00B34231" w:rsidRDefault="00920138" w:rsidP="00920138">
      <w:pPr>
        <w:pStyle w:val="Paragrafi"/>
      </w:pPr>
      <w:r w:rsidRPr="00B34231">
        <w:t>1. Secila pal</w:t>
      </w:r>
      <w:r>
        <w:t>ë</w:t>
      </w:r>
      <w:r w:rsidRPr="00B34231">
        <w:t xml:space="preserve"> merr masat e nevojshme n</w:t>
      </w:r>
      <w:r>
        <w:t>ë</w:t>
      </w:r>
      <w:r w:rsidRPr="00B34231">
        <w:t xml:space="preserve"> ligjin vendas për t</w:t>
      </w:r>
      <w:r>
        <w:t>ë</w:t>
      </w:r>
      <w:r w:rsidRPr="00B34231">
        <w:t xml:space="preserve"> b</w:t>
      </w:r>
      <w:r>
        <w:t>ë</w:t>
      </w:r>
      <w:r w:rsidRPr="00B34231">
        <w:t>r</w:t>
      </w:r>
      <w:r>
        <w:t>ë</w:t>
      </w:r>
      <w:r w:rsidRPr="00B34231">
        <w:t xml:space="preserve"> t</w:t>
      </w:r>
      <w:r>
        <w:t>ë</w:t>
      </w:r>
      <w:r w:rsidRPr="00B34231">
        <w:t xml:space="preserve"> efektshme parimet</w:t>
      </w:r>
    </w:p>
    <w:p w:rsidR="00920138" w:rsidRPr="00B34231" w:rsidRDefault="00920138" w:rsidP="00920138">
      <w:pPr>
        <w:pStyle w:val="Paragrafi"/>
        <w:ind w:firstLine="0"/>
      </w:pPr>
      <w:r w:rsidRPr="00B34231">
        <w:t>themelore për mbrojtjen e t</w:t>
      </w:r>
      <w:r>
        <w:t>ë</w:t>
      </w:r>
      <w:r w:rsidRPr="00B34231">
        <w:t xml:space="preserve"> dhënave t</w:t>
      </w:r>
      <w:r>
        <w:t>ë</w:t>
      </w:r>
      <w:r w:rsidRPr="00B34231">
        <w:t xml:space="preserve"> paraqitura n</w:t>
      </w:r>
      <w:r>
        <w:t>ë</w:t>
      </w:r>
      <w:r w:rsidRPr="00B34231">
        <w:t xml:space="preserve"> këtë kapitull.</w:t>
      </w:r>
    </w:p>
    <w:p w:rsidR="00920138" w:rsidRPr="00B34231" w:rsidRDefault="00920138" w:rsidP="00920138">
      <w:pPr>
        <w:pStyle w:val="Paragrafi"/>
      </w:pPr>
      <w:r w:rsidRPr="00B34231">
        <w:t>2. Këto masa merren jo m</w:t>
      </w:r>
      <w:r>
        <w:t>ë</w:t>
      </w:r>
      <w:r w:rsidRPr="00B34231">
        <w:t xml:space="preserve"> von</w:t>
      </w:r>
      <w:r>
        <w:t xml:space="preserve">ë së  </w:t>
      </w:r>
      <w:r w:rsidRPr="00B34231">
        <w:t>n</w:t>
      </w:r>
      <w:r>
        <w:t>ë</w:t>
      </w:r>
      <w:r w:rsidRPr="00B34231">
        <w:t xml:space="preserve"> momentin e hyrjes n</w:t>
      </w:r>
      <w:r>
        <w:t>ë</w:t>
      </w:r>
      <w:r w:rsidRPr="00B34231">
        <w:t xml:space="preserve"> fuqi t</w:t>
      </w:r>
      <w:r>
        <w:t>ë</w:t>
      </w:r>
      <w:r w:rsidRPr="00B34231">
        <w:t xml:space="preserve"> kësaj Konvente n</w:t>
      </w:r>
      <w:r>
        <w:t xml:space="preserve">ë </w:t>
      </w:r>
      <w:r w:rsidRPr="00B34231">
        <w:t>lidhje</w:t>
      </w:r>
      <w:r>
        <w:t xml:space="preserve"> më  </w:t>
      </w:r>
      <w:r w:rsidRPr="00B34231">
        <w:t>palën përkatëse.</w:t>
      </w:r>
    </w:p>
    <w:p w:rsidR="00920138" w:rsidRPr="00BE4064" w:rsidRDefault="00920138" w:rsidP="00920138">
      <w:pPr>
        <w:pStyle w:val="Paragrafi"/>
      </w:pPr>
    </w:p>
    <w:p w:rsidR="00920138" w:rsidRPr="00BE4064" w:rsidRDefault="00920138" w:rsidP="00920138">
      <w:pPr>
        <w:pStyle w:val="NeniNr"/>
      </w:pPr>
      <w:r w:rsidRPr="00BE4064">
        <w:t>Neni 5</w:t>
      </w:r>
    </w:p>
    <w:p w:rsidR="00920138" w:rsidRDefault="00920138" w:rsidP="00920138">
      <w:pPr>
        <w:pStyle w:val="NeniNr"/>
        <w:rPr>
          <w:b/>
        </w:rPr>
      </w:pPr>
      <w:r w:rsidRPr="00BE4064">
        <w:rPr>
          <w:b/>
        </w:rPr>
        <w:t>Cilësia e t</w:t>
      </w:r>
      <w:r>
        <w:rPr>
          <w:b/>
        </w:rPr>
        <w:t>ë</w:t>
      </w:r>
      <w:r w:rsidRPr="00BE4064">
        <w:rPr>
          <w:b/>
        </w:rPr>
        <w:t xml:space="preserve"> dhënave</w:t>
      </w:r>
    </w:p>
    <w:p w:rsidR="00920138" w:rsidRPr="00BE4064" w:rsidRDefault="00920138" w:rsidP="00920138"/>
    <w:p w:rsidR="00920138" w:rsidRPr="00BE4064" w:rsidRDefault="00920138" w:rsidP="00920138">
      <w:pPr>
        <w:pStyle w:val="Paragrafi"/>
      </w:pPr>
      <w:r w:rsidRPr="00BE4064">
        <w:t>T</w:t>
      </w:r>
      <w:r>
        <w:t>ë</w:t>
      </w:r>
      <w:r w:rsidRPr="00BE4064">
        <w:t xml:space="preserve"> dhënat personale q</w:t>
      </w:r>
      <w:r>
        <w:t>ë</w:t>
      </w:r>
      <w:r w:rsidRPr="00BE4064">
        <w:t xml:space="preserve"> i nënshtrohen përpunimit automatik janë:</w:t>
      </w:r>
    </w:p>
    <w:p w:rsidR="00920138" w:rsidRPr="00BE4064" w:rsidRDefault="00920138" w:rsidP="00920138">
      <w:pPr>
        <w:pStyle w:val="Paragrafi"/>
      </w:pPr>
      <w:r w:rsidRPr="00BE4064">
        <w:t>a) marr</w:t>
      </w:r>
      <w:r>
        <w:t>ë</w:t>
      </w:r>
      <w:r w:rsidRPr="00BE4064">
        <w:t xml:space="preserve"> dhe përpunuar n</w:t>
      </w:r>
      <w:r>
        <w:t>ë</w:t>
      </w:r>
      <w:r w:rsidRPr="00BE4064">
        <w:t xml:space="preserve"> mënyrë t</w:t>
      </w:r>
      <w:r>
        <w:t>ë</w:t>
      </w:r>
      <w:r w:rsidRPr="00BE4064">
        <w:t xml:space="preserve"> drejt</w:t>
      </w:r>
      <w:r>
        <w:t>ë</w:t>
      </w:r>
      <w:r w:rsidRPr="00BE4064">
        <w:t xml:space="preserve"> dhe t</w:t>
      </w:r>
      <w:r>
        <w:t>ë</w:t>
      </w:r>
      <w:r w:rsidRPr="00BE4064">
        <w:t xml:space="preserve"> ligjshme;</w:t>
      </w:r>
    </w:p>
    <w:p w:rsidR="00920138" w:rsidRPr="00BE4064" w:rsidRDefault="00920138" w:rsidP="00920138">
      <w:pPr>
        <w:pStyle w:val="Paragrafi"/>
      </w:pPr>
      <w:r w:rsidRPr="00BE4064">
        <w:t>b) ruajtur për qëllime specifike dhe t</w:t>
      </w:r>
      <w:r>
        <w:t>ë</w:t>
      </w:r>
      <w:r w:rsidRPr="00BE4064">
        <w:t xml:space="preserve"> legjitimuara dhe q</w:t>
      </w:r>
      <w:r>
        <w:t>ë</w:t>
      </w:r>
      <w:r w:rsidRPr="00BE4064">
        <w:t xml:space="preserve"> nuk përdoren n</w:t>
      </w:r>
      <w:r>
        <w:t>ë</w:t>
      </w:r>
      <w:r w:rsidRPr="00BE4064">
        <w:t xml:space="preserve"> ndonjë mënyrë q</w:t>
      </w:r>
      <w:r>
        <w:t>ë</w:t>
      </w:r>
      <w:r w:rsidRPr="00BE4064">
        <w:t xml:space="preserve"> nuk përputhen</w:t>
      </w:r>
      <w:r>
        <w:t xml:space="preserve"> më  </w:t>
      </w:r>
      <w:r w:rsidRPr="00BE4064">
        <w:t>këto qëllime;</w:t>
      </w:r>
    </w:p>
    <w:p w:rsidR="00920138" w:rsidRPr="00BE4064" w:rsidRDefault="00920138" w:rsidP="00920138">
      <w:pPr>
        <w:pStyle w:val="Paragrafi"/>
      </w:pPr>
      <w:r w:rsidRPr="00BE4064">
        <w:t>c) t</w:t>
      </w:r>
      <w:r>
        <w:t>ë</w:t>
      </w:r>
      <w:r w:rsidRPr="00BE4064">
        <w:t xml:space="preserve"> përshtatshme, q</w:t>
      </w:r>
      <w:r>
        <w:t>ë</w:t>
      </w:r>
      <w:r w:rsidRPr="00BE4064">
        <w:t xml:space="preserve"> përfshihen dhe jo t</w:t>
      </w:r>
      <w:r>
        <w:t>ë</w:t>
      </w:r>
      <w:r w:rsidRPr="00BE4064">
        <w:t xml:space="preserve"> tepërta n</w:t>
      </w:r>
      <w:r>
        <w:t>ë</w:t>
      </w:r>
      <w:r w:rsidRPr="00BE4064">
        <w:t xml:space="preserve"> lidhje</w:t>
      </w:r>
      <w:r>
        <w:t xml:space="preserve"> më  </w:t>
      </w:r>
      <w:r w:rsidRPr="00BE4064">
        <w:t>qëllimet për t</w:t>
      </w:r>
      <w:r>
        <w:t>ë</w:t>
      </w:r>
      <w:r w:rsidRPr="00BE4064">
        <w:t xml:space="preserve"> cilat ato janë ruajtur;</w:t>
      </w:r>
    </w:p>
    <w:p w:rsidR="00920138" w:rsidRPr="00BE4064" w:rsidRDefault="00920138" w:rsidP="00920138">
      <w:pPr>
        <w:pStyle w:val="Paragrafi"/>
      </w:pPr>
      <w:r w:rsidRPr="00BE4064">
        <w:t>d) t</w:t>
      </w:r>
      <w:r>
        <w:t>ë</w:t>
      </w:r>
      <w:r w:rsidRPr="00BE4064">
        <w:t xml:space="preserve"> sakta dhe, nëse është e nevojshme, mbahen aktuale;</w:t>
      </w:r>
    </w:p>
    <w:p w:rsidR="00920138" w:rsidRPr="00BE4064" w:rsidRDefault="00920138" w:rsidP="00920138">
      <w:pPr>
        <w:pStyle w:val="Paragrafi"/>
      </w:pPr>
      <w:r w:rsidRPr="00BE4064">
        <w:t>e) mbahen n</w:t>
      </w:r>
      <w:r>
        <w:t>ë</w:t>
      </w:r>
      <w:r w:rsidRPr="00BE4064">
        <w:t xml:space="preserve"> një form</w:t>
      </w:r>
      <w:r>
        <w:t>ë</w:t>
      </w:r>
      <w:r w:rsidRPr="00BE4064">
        <w:t xml:space="preserve"> q</w:t>
      </w:r>
      <w:r>
        <w:t>ë</w:t>
      </w:r>
      <w:r w:rsidRPr="00BE4064">
        <w:t xml:space="preserve"> i lejon identifikimin e subjekteve t</w:t>
      </w:r>
      <w:r>
        <w:t>ë</w:t>
      </w:r>
      <w:r w:rsidRPr="00BE4064">
        <w:t xml:space="preserve"> t</w:t>
      </w:r>
      <w:r>
        <w:t>ë</w:t>
      </w:r>
      <w:r w:rsidRPr="00BE4064">
        <w:t xml:space="preserve"> dhënave për jo m</w:t>
      </w:r>
      <w:r>
        <w:t>ë</w:t>
      </w:r>
      <w:r w:rsidRPr="00BE4064">
        <w:t xml:space="preserve"> shum</w:t>
      </w:r>
      <w:r>
        <w:t>ë</w:t>
      </w:r>
      <w:r w:rsidRPr="00BE4064">
        <w:t xml:space="preserve"> nga sa kërkohet për qëllimet për t</w:t>
      </w:r>
      <w:r>
        <w:t>ë</w:t>
      </w:r>
      <w:r w:rsidRPr="00BE4064">
        <w:t xml:space="preserve"> cilat janë ruajtur akoma këto t</w:t>
      </w:r>
      <w:r>
        <w:t>ë</w:t>
      </w:r>
      <w:r w:rsidRPr="00BE4064">
        <w:t xml:space="preserve"> dhëna.</w:t>
      </w:r>
    </w:p>
    <w:p w:rsidR="00920138" w:rsidRPr="00BE4064" w:rsidRDefault="00920138" w:rsidP="00920138">
      <w:pPr>
        <w:pStyle w:val="NeniNr"/>
      </w:pPr>
      <w:r w:rsidRPr="00BE4064">
        <w:lastRenderedPageBreak/>
        <w:t>Neni 6</w:t>
      </w:r>
    </w:p>
    <w:p w:rsidR="00920138" w:rsidRDefault="00920138" w:rsidP="00920138">
      <w:pPr>
        <w:pStyle w:val="NeniNr"/>
        <w:rPr>
          <w:b/>
        </w:rPr>
      </w:pPr>
      <w:r w:rsidRPr="00BE4064">
        <w:rPr>
          <w:b/>
        </w:rPr>
        <w:t>Kategori specifike t</w:t>
      </w:r>
      <w:r>
        <w:rPr>
          <w:b/>
        </w:rPr>
        <w:t>ë</w:t>
      </w:r>
      <w:r w:rsidRPr="00BE4064">
        <w:rPr>
          <w:b/>
        </w:rPr>
        <w:t xml:space="preserve"> t</w:t>
      </w:r>
      <w:r>
        <w:rPr>
          <w:b/>
        </w:rPr>
        <w:t>ë</w:t>
      </w:r>
      <w:r w:rsidRPr="00BE4064">
        <w:rPr>
          <w:b/>
        </w:rPr>
        <w:t xml:space="preserve"> dhënave</w:t>
      </w:r>
    </w:p>
    <w:p w:rsidR="00920138" w:rsidRPr="00BE4064" w:rsidRDefault="00920138" w:rsidP="00920138"/>
    <w:p w:rsidR="00920138" w:rsidRDefault="00920138" w:rsidP="00920138">
      <w:pPr>
        <w:pStyle w:val="Paragrafi"/>
      </w:pPr>
      <w:r>
        <w:t>Të dhënat personale që tregojnë origjinën racore, bindjet politike, besimet fetare ose të tjera, si dhe të dhënat personale që kanë të bëjnë më  shëndetin ose jetën seksuale, nuk mund të përpunohen automatikisht, përveç kur ligji vendas parashikon garanci të përshtatshme. E njëjta gjë zbatohet për të dhënat personale që kanë të bëjnë më  fajësimet penale.</w:t>
      </w:r>
    </w:p>
    <w:p w:rsidR="00920138" w:rsidRDefault="00920138" w:rsidP="00920138">
      <w:pPr>
        <w:pStyle w:val="Paragrafi"/>
      </w:pPr>
    </w:p>
    <w:p w:rsidR="00920138" w:rsidRDefault="00920138" w:rsidP="00920138">
      <w:pPr>
        <w:pStyle w:val="NeniNr"/>
      </w:pPr>
      <w:r>
        <w:t>Neni 7</w:t>
      </w:r>
    </w:p>
    <w:p w:rsidR="00920138" w:rsidRDefault="00920138" w:rsidP="00920138">
      <w:pPr>
        <w:pStyle w:val="NeniNr"/>
        <w:rPr>
          <w:b/>
        </w:rPr>
      </w:pPr>
      <w:r w:rsidRPr="00BE4064">
        <w:rPr>
          <w:b/>
        </w:rPr>
        <w:t>Siguria e t</w:t>
      </w:r>
      <w:r>
        <w:rPr>
          <w:b/>
        </w:rPr>
        <w:t>ë</w:t>
      </w:r>
      <w:r w:rsidRPr="00BE4064">
        <w:rPr>
          <w:b/>
        </w:rPr>
        <w:t xml:space="preserve"> dhënave</w:t>
      </w:r>
    </w:p>
    <w:p w:rsidR="00920138" w:rsidRPr="00BE4064" w:rsidRDefault="00920138" w:rsidP="00920138"/>
    <w:p w:rsidR="00920138" w:rsidRDefault="00920138" w:rsidP="00920138">
      <w:pPr>
        <w:pStyle w:val="Paragrafi"/>
      </w:pPr>
      <w:r>
        <w:t>Merren masa të përshtatshme sigurie për mbrojtjen e të dhënave personale të ruajtura në dosjet e të dhënave të automatizuara kundër prishjes së tyre aksidentale ose të paautorizuar ose të humbjes aksidentale, si dhe kundër hyrjes, ndryshimit dhe shpërndarjes së paautorizuar.</w:t>
      </w:r>
    </w:p>
    <w:p w:rsidR="00920138" w:rsidRDefault="00920138" w:rsidP="00920138">
      <w:pPr>
        <w:pStyle w:val="Paragrafi"/>
      </w:pPr>
    </w:p>
    <w:p w:rsidR="00920138" w:rsidRDefault="00920138" w:rsidP="00920138">
      <w:pPr>
        <w:pStyle w:val="NeniNr"/>
      </w:pPr>
      <w:r>
        <w:t>Neni 8</w:t>
      </w:r>
    </w:p>
    <w:p w:rsidR="00920138" w:rsidRDefault="00920138" w:rsidP="00920138">
      <w:pPr>
        <w:pStyle w:val="NeniNr"/>
        <w:rPr>
          <w:b/>
        </w:rPr>
      </w:pPr>
      <w:r w:rsidRPr="00BE4064">
        <w:rPr>
          <w:b/>
        </w:rPr>
        <w:t>Garant shtes</w:t>
      </w:r>
      <w:r>
        <w:rPr>
          <w:b/>
        </w:rPr>
        <w:t>ë</w:t>
      </w:r>
      <w:r w:rsidRPr="00BE4064">
        <w:rPr>
          <w:b/>
        </w:rPr>
        <w:t xml:space="preserve"> për subjektin e t</w:t>
      </w:r>
      <w:r>
        <w:rPr>
          <w:b/>
        </w:rPr>
        <w:t>ë</w:t>
      </w:r>
      <w:r w:rsidRPr="00BE4064">
        <w:rPr>
          <w:b/>
        </w:rPr>
        <w:t xml:space="preserve"> dhënave</w:t>
      </w:r>
    </w:p>
    <w:p w:rsidR="00920138" w:rsidRPr="00BE4064" w:rsidRDefault="00920138" w:rsidP="00920138"/>
    <w:p w:rsidR="00920138" w:rsidRDefault="00920138" w:rsidP="00920138">
      <w:pPr>
        <w:pStyle w:val="Paragrafi"/>
      </w:pPr>
      <w:r>
        <w:t>Çdo personi i jepet mundësia:</w:t>
      </w:r>
    </w:p>
    <w:p w:rsidR="00920138" w:rsidRDefault="00920138" w:rsidP="00920138">
      <w:pPr>
        <w:pStyle w:val="Paragrafi"/>
      </w:pPr>
      <w:r>
        <w:t>a) të themelojë ekzistencën e një dosjeje më  të dhëna personale të automatizuara, qëllimet e saj kryesore, si dhe identitetin dhe vendbanimin e zakonshëm ose vendin kryesor të punës së kontrollit të dosjes;</w:t>
      </w:r>
    </w:p>
    <w:p w:rsidR="00920138" w:rsidRDefault="00920138" w:rsidP="00920138">
      <w:pPr>
        <w:pStyle w:val="Paragrafi"/>
      </w:pPr>
      <w:r>
        <w:t>b) të marrë në intervale të arsyeshme dhe pa vonesë ose shpenzime të mëdha, konfirmimin nëse të dhënat personale që kanë të bëjnë më  të janë ruajtur në një dosje më  të dhëna të automatizuara, si dhe komunikimin tek ai të këtyre të dhënave në një forme të kuptueshme;</w:t>
      </w:r>
    </w:p>
    <w:p w:rsidR="00920138" w:rsidRDefault="00920138" w:rsidP="00920138">
      <w:pPr>
        <w:pStyle w:val="Paragrafi"/>
      </w:pPr>
      <w:r>
        <w:t>c) të beje, siç mund të jetë rasti, korrigjimin ose fshirjen e këtyre të dhënave nëse ato janë përpunuar në kundërshtim më  dispozitat e ligjit vendas, të cilat bëjnë të efektshme parimet themelore të parashikuara në nenet 5 dhe 6 të kësaj Konvente;</w:t>
      </w:r>
    </w:p>
    <w:p w:rsidR="00920138" w:rsidRDefault="00920138" w:rsidP="00920138">
      <w:pPr>
        <w:pStyle w:val="Paragrafi"/>
      </w:pPr>
      <w:r>
        <w:t>e) e një mjeti ligjor mbrojtjeje nëse nuk është përmbushur një kërkese për konfirmim ose, sipas rastit, për komunikim, korrigjim ose fshirje të parashikuara në paragrafët b dhe c të këtij neni.</w:t>
      </w:r>
    </w:p>
    <w:p w:rsidR="00920138" w:rsidRDefault="00920138" w:rsidP="00920138">
      <w:pPr>
        <w:pStyle w:val="Paragrafi"/>
      </w:pPr>
    </w:p>
    <w:p w:rsidR="00920138" w:rsidRPr="00BE4064" w:rsidRDefault="00920138" w:rsidP="00920138">
      <w:pPr>
        <w:pStyle w:val="NeniNr"/>
      </w:pPr>
      <w:r w:rsidRPr="00BE4064">
        <w:t>Neni 9</w:t>
      </w:r>
    </w:p>
    <w:p w:rsidR="00920138" w:rsidRDefault="00920138" w:rsidP="00920138">
      <w:pPr>
        <w:pStyle w:val="NeniTitull"/>
      </w:pPr>
      <w:r w:rsidRPr="00BE4064">
        <w:t>Përjashtimet dhe kufizimet</w:t>
      </w:r>
    </w:p>
    <w:p w:rsidR="00920138" w:rsidRPr="00BE4064" w:rsidRDefault="00920138" w:rsidP="00920138"/>
    <w:p w:rsidR="00920138" w:rsidRDefault="00920138" w:rsidP="00920138">
      <w:pPr>
        <w:pStyle w:val="Paragrafi"/>
      </w:pPr>
      <w:r>
        <w:t>1. Nuk lejohet asnjë përjashtim për dispozitat e neneve 5, 6 dhe 8 të kësaj Konvente, përveç kur behet brenda kufijve të përcaktuar në këtë nen.</w:t>
      </w:r>
    </w:p>
    <w:p w:rsidR="00920138" w:rsidRDefault="00920138" w:rsidP="00920138">
      <w:pPr>
        <w:pStyle w:val="Paragrafi"/>
      </w:pPr>
      <w:r>
        <w:t>2. Devijimi nga dispozitat e neneve 5, 6 dhe 8 të kësaj Konventë lejoh et vetëm kur një devijim i tillë është i parashikuar nga ligji i palës dhe përben një mase të nevojshme në një shoqëri demokratike në interes:</w:t>
      </w:r>
    </w:p>
    <w:p w:rsidR="00920138" w:rsidRDefault="00920138" w:rsidP="00920138">
      <w:pPr>
        <w:pStyle w:val="Paragrafi"/>
      </w:pPr>
      <w:r>
        <w:t>a) të mbrojtjes së sigurisë së shtetit, sigurisë publike, dhe interesave monetare të sheth ose të luftës kundër veprave penale;</w:t>
      </w:r>
    </w:p>
    <w:p w:rsidR="00920138" w:rsidRDefault="00920138" w:rsidP="00920138">
      <w:pPr>
        <w:pStyle w:val="Paragrafi"/>
      </w:pPr>
      <w:r>
        <w:t>b) të mbrojtjes së  subjektit të të dhënave ose të drejtave dhe lirive të të tjerëve.</w:t>
      </w:r>
    </w:p>
    <w:p w:rsidR="00920138" w:rsidRDefault="00920138" w:rsidP="00920138">
      <w:pPr>
        <w:pStyle w:val="Paragrafi"/>
      </w:pPr>
      <w:r>
        <w:t>3. Kufizimet në ushtrimin e të drejtave të parashikuara në nenin 8 paragrafi b, c dhe d, mund të parashikohen më  ligj në lidhje më  dosjet e të dhënave personale të automatizuara që përdoren për qëllime statistikore ose për kërkime shkencore kur duket së  nuk ka ndonjë rrezik për cenimin e jetës privatë të subjekteve të të dhënave.</w:t>
      </w:r>
    </w:p>
    <w:p w:rsidR="00920138" w:rsidRDefault="00920138" w:rsidP="00920138">
      <w:pPr>
        <w:pStyle w:val="Paragrafi"/>
      </w:pPr>
    </w:p>
    <w:p w:rsidR="00920138" w:rsidRDefault="00920138" w:rsidP="00920138">
      <w:pPr>
        <w:pStyle w:val="NeniNr"/>
      </w:pPr>
      <w:r>
        <w:t>Neni 10</w:t>
      </w:r>
    </w:p>
    <w:p w:rsidR="00920138" w:rsidRDefault="00920138" w:rsidP="00920138">
      <w:pPr>
        <w:pStyle w:val="NeniNr"/>
        <w:rPr>
          <w:b/>
        </w:rPr>
      </w:pPr>
      <w:r w:rsidRPr="00BE4064">
        <w:rPr>
          <w:b/>
        </w:rPr>
        <w:t>Sanksionet dhe mjetet e mbrojtjes</w:t>
      </w:r>
    </w:p>
    <w:p w:rsidR="00920138" w:rsidRPr="00BE4064" w:rsidRDefault="00920138" w:rsidP="00920138"/>
    <w:p w:rsidR="00920138" w:rsidRDefault="00920138" w:rsidP="00920138">
      <w:pPr>
        <w:pStyle w:val="Paragrafi"/>
      </w:pPr>
      <w:r>
        <w:t>Çdo palë  merr përsipër të caktoje sanksione të përshtatshme dhe mjete mbrojtjeje për shkeljen e dispozitave të ligjit të brendshëm, duke bërë të efektshme parimet themelore për mbrojtjen e të dhënave të parashikuara në këtë kapitull.</w:t>
      </w:r>
    </w:p>
    <w:p w:rsidR="00920138" w:rsidRDefault="00920138" w:rsidP="00920138">
      <w:pPr>
        <w:pStyle w:val="NeniNr"/>
      </w:pPr>
      <w:r>
        <w:t>Neni 11</w:t>
      </w:r>
    </w:p>
    <w:p w:rsidR="00920138" w:rsidRDefault="00920138" w:rsidP="00920138">
      <w:pPr>
        <w:pStyle w:val="NeniNr"/>
        <w:rPr>
          <w:b/>
        </w:rPr>
      </w:pPr>
      <w:r w:rsidRPr="00BE4064">
        <w:rPr>
          <w:b/>
        </w:rPr>
        <w:t>Mbrojtja e gjere</w:t>
      </w:r>
    </w:p>
    <w:p w:rsidR="00920138" w:rsidRPr="00BE4064" w:rsidRDefault="00920138" w:rsidP="00920138"/>
    <w:p w:rsidR="00920138" w:rsidRDefault="00920138" w:rsidP="00920138">
      <w:pPr>
        <w:pStyle w:val="Paragrafi"/>
      </w:pPr>
      <w:r>
        <w:t>Asnjë nga dispozitat e këtij kapitulli nuk interpretohet si për të kufizuar ose për të ndikuar në ndonjë mënyrë tjetër mundësinë e një palë  për t'u siguruar subjekteve të te dhënave një masë më të gjerë së  ajo e parashikuar në këtë Konvente.</w:t>
      </w:r>
    </w:p>
    <w:p w:rsidR="00920138" w:rsidRDefault="00920138" w:rsidP="00920138">
      <w:pPr>
        <w:pStyle w:val="Paragrafi"/>
      </w:pPr>
    </w:p>
    <w:p w:rsidR="00920138" w:rsidRDefault="00920138" w:rsidP="00920138">
      <w:pPr>
        <w:pStyle w:val="KreuNr"/>
      </w:pPr>
      <w:r>
        <w:t>KAPITULLI III</w:t>
      </w:r>
    </w:p>
    <w:p w:rsidR="00920138" w:rsidRDefault="00920138" w:rsidP="00920138">
      <w:pPr>
        <w:pStyle w:val="KreuNr"/>
      </w:pPr>
      <w:r>
        <w:t>FLUKSI NDERKUFITAR I të DHENAVE</w:t>
      </w:r>
    </w:p>
    <w:p w:rsidR="00920138" w:rsidRDefault="00920138" w:rsidP="00920138">
      <w:pPr>
        <w:pStyle w:val="KreuNr"/>
      </w:pPr>
    </w:p>
    <w:p w:rsidR="00920138" w:rsidRDefault="00920138" w:rsidP="00920138">
      <w:pPr>
        <w:pStyle w:val="NeniNr"/>
      </w:pPr>
      <w:r>
        <w:t>Neni 12</w:t>
      </w:r>
    </w:p>
    <w:p w:rsidR="00920138" w:rsidRDefault="00920138" w:rsidP="00920138">
      <w:pPr>
        <w:pStyle w:val="NeniNr"/>
        <w:rPr>
          <w:b/>
        </w:rPr>
      </w:pPr>
      <w:r w:rsidRPr="00BE4064">
        <w:rPr>
          <w:b/>
        </w:rPr>
        <w:t>Fluksi ndërkufitar i</w:t>
      </w:r>
      <w:r>
        <w:rPr>
          <w:b/>
        </w:rPr>
        <w:t xml:space="preserve"> të </w:t>
      </w:r>
      <w:r w:rsidRPr="00BE4064">
        <w:rPr>
          <w:b/>
        </w:rPr>
        <w:t>dhënave personale dhe ligji i brendshëm</w:t>
      </w:r>
    </w:p>
    <w:p w:rsidR="00920138" w:rsidRPr="00BE4064" w:rsidRDefault="00920138" w:rsidP="00920138"/>
    <w:p w:rsidR="00920138" w:rsidRDefault="00920138" w:rsidP="00920138">
      <w:pPr>
        <w:pStyle w:val="Paragrafi"/>
      </w:pPr>
      <w:r>
        <w:t>1. Dispozitat e mëposhtme zbatohen për transferimin përtej kufijve shtetërore, më  çfarëdolloj mjeti, i të dhënave personale që i nënshtrohen përpunimit të automatizuar, ose që mblidhen më  qëllimin e përpunimit të tyre në mënyrë të automatizuar.</w:t>
      </w:r>
    </w:p>
    <w:p w:rsidR="00920138" w:rsidRDefault="00920138" w:rsidP="00920138">
      <w:pPr>
        <w:pStyle w:val="Paragrafi"/>
      </w:pPr>
      <w:r>
        <w:t>2. Për qëllimin e vetëm të mbrojtjes së  jetës private, një palë  nuk e ndalon ose kushtëzon më  autorizim të veçante flukset ndërkufitare të te dhënave personale që shkojnë në territorin e një palë  tjetër.</w:t>
      </w:r>
    </w:p>
    <w:p w:rsidR="00920138" w:rsidRDefault="00920138" w:rsidP="00920138">
      <w:pPr>
        <w:pStyle w:val="Paragrafi"/>
      </w:pPr>
      <w:r>
        <w:t>3. Megjithatë, secila palë  ka të drejtën e shmangies nga dispozitat e paragrafit 2:</w:t>
      </w:r>
    </w:p>
    <w:p w:rsidR="00920138" w:rsidRDefault="00920138" w:rsidP="00920138">
      <w:pPr>
        <w:pStyle w:val="Paragrafi"/>
      </w:pPr>
      <w:r>
        <w:t>a) nëse legjislacioni i saj përfshin rregulla specifike të kategorive të caktuara të te dhënave personale ose të dosjeve më  të dhëna personale të automatizuara, për shkak të natyrës së  këtyre të dhënave ose dosjeve, përveç kur rregullat e palës tjetër sigurojnë një mbrojtje identike;</w:t>
      </w:r>
    </w:p>
    <w:p w:rsidR="00920138" w:rsidRDefault="00920138" w:rsidP="00920138">
      <w:pPr>
        <w:pStyle w:val="Paragrafi"/>
      </w:pPr>
      <w:r>
        <w:t>b) kur transferimi behet nga territori i saj në territorin e një shteti joanetar, nëpërmjet ndërmjetësimit të territorit të një palë  tjetër, më  qellim që të evitohen të tilla transferime që rezultojnë në anashkalimin e legjislacionit të palës së  përmendur në fillim të këtij kapitulli.</w:t>
      </w:r>
    </w:p>
    <w:p w:rsidR="00920138" w:rsidRDefault="00920138" w:rsidP="00920138">
      <w:pPr>
        <w:pStyle w:val="Paragrafi"/>
      </w:pPr>
    </w:p>
    <w:p w:rsidR="00920138" w:rsidRDefault="00920138" w:rsidP="00920138">
      <w:pPr>
        <w:pStyle w:val="KreuNr"/>
      </w:pPr>
      <w:r>
        <w:t>KAPITULLI IV</w:t>
      </w:r>
    </w:p>
    <w:p w:rsidR="00920138" w:rsidRDefault="00920138" w:rsidP="00920138">
      <w:pPr>
        <w:pStyle w:val="KreuNr"/>
      </w:pPr>
      <w:r>
        <w:t>NDIHMA E NDERSJELLE</w:t>
      </w:r>
    </w:p>
    <w:p w:rsidR="00920138" w:rsidRDefault="00920138" w:rsidP="00920138">
      <w:pPr>
        <w:pStyle w:val="KreuNr"/>
      </w:pPr>
    </w:p>
    <w:p w:rsidR="00920138" w:rsidRDefault="00920138" w:rsidP="00920138">
      <w:pPr>
        <w:pStyle w:val="NeniNr"/>
      </w:pPr>
      <w:r>
        <w:t>Neni 13</w:t>
      </w:r>
    </w:p>
    <w:p w:rsidR="00920138" w:rsidRDefault="00920138" w:rsidP="00920138">
      <w:pPr>
        <w:pStyle w:val="NeniNr"/>
        <w:rPr>
          <w:b/>
        </w:rPr>
      </w:pPr>
      <w:r w:rsidRPr="00BE4064">
        <w:rPr>
          <w:b/>
        </w:rPr>
        <w:t>Bashkëpunimi ndërmjet palëve</w:t>
      </w:r>
    </w:p>
    <w:p w:rsidR="00920138" w:rsidRPr="00BE4064" w:rsidRDefault="00920138" w:rsidP="00920138"/>
    <w:p w:rsidR="00920138" w:rsidRDefault="00920138" w:rsidP="00920138">
      <w:pPr>
        <w:pStyle w:val="Paragrafi"/>
      </w:pPr>
      <w:r>
        <w:t>1. Palët bien dakord t'i japin njëra-tjetrës ndihme të ndërsjelle, më  qellim që të zbatohet</w:t>
      </w:r>
    </w:p>
    <w:p w:rsidR="00920138" w:rsidRDefault="00920138" w:rsidP="00920138">
      <w:pPr>
        <w:pStyle w:val="Paragrafi"/>
        <w:ind w:firstLine="0"/>
      </w:pPr>
      <w:r>
        <w:t>kjo Konvente.</w:t>
      </w:r>
    </w:p>
    <w:p w:rsidR="00920138" w:rsidRDefault="00920138" w:rsidP="00920138">
      <w:pPr>
        <w:pStyle w:val="Paragrafi"/>
      </w:pPr>
      <w:r>
        <w:t>2. Për këtë qellim:</w:t>
      </w:r>
    </w:p>
    <w:p w:rsidR="00920138" w:rsidRDefault="00920138" w:rsidP="00920138">
      <w:pPr>
        <w:pStyle w:val="Paragrafi"/>
      </w:pPr>
      <w:r>
        <w:t>a) Çdo palë  cakton një ose disa organe, emrin dhe adresën e të cilave ia komunikon Sekretarit të Përgjithshëm të Këshillit të Europës;</w:t>
      </w:r>
    </w:p>
    <w:p w:rsidR="00920138" w:rsidRDefault="00920138" w:rsidP="00920138">
      <w:pPr>
        <w:pStyle w:val="Paragrafi"/>
      </w:pPr>
      <w:r>
        <w:t>b) Çdo palë  që ka caktuar më  shume së  një organ në komunikatën e saj që përmendet ne</w:t>
      </w:r>
    </w:p>
    <w:p w:rsidR="00920138" w:rsidRDefault="00920138" w:rsidP="00920138">
      <w:pPr>
        <w:pStyle w:val="Paragrafi"/>
        <w:ind w:firstLine="0"/>
      </w:pPr>
      <w:r>
        <w:t>nënparagrafin e mësipërm kompetencën e secilit organ.</w:t>
      </w:r>
    </w:p>
    <w:p w:rsidR="00920138" w:rsidRDefault="00920138" w:rsidP="00920138">
      <w:pPr>
        <w:pStyle w:val="Paragrafi"/>
      </w:pPr>
      <w:r>
        <w:t>3. Një organ i caktuar nga një palë , më  kërkese të një organi të caktuar nga një palë  tjetër:</w:t>
      </w:r>
    </w:p>
    <w:p w:rsidR="00920138" w:rsidRDefault="00920138" w:rsidP="00920138">
      <w:pPr>
        <w:pStyle w:val="Paragrafi"/>
      </w:pPr>
      <w:r>
        <w:t>a) jep informacion në lidhje më  ligjin e saj dhe praktikën administrative në fushën e mbrojtjes së të dhënave;</w:t>
      </w:r>
    </w:p>
    <w:p w:rsidR="00920138" w:rsidRDefault="00920138" w:rsidP="00920138">
      <w:pPr>
        <w:pStyle w:val="Paragrafi"/>
      </w:pPr>
      <w:r>
        <w:t>b) në pajtim më  ligjin e brendshëm dhe për qëllimin e vetëm të mbrojtjes së  jetës private, merr të gjitha masat për dhënien e informacionit faktik në lidhje më  përpunimin specifik të automatizuar në territorin e saj, më  përjashtim të te dhënave që janë në përpunim e sipër.</w:t>
      </w:r>
    </w:p>
    <w:p w:rsidR="00920138" w:rsidRDefault="00920138" w:rsidP="00920138">
      <w:pPr>
        <w:pStyle w:val="Paragrafi"/>
      </w:pPr>
    </w:p>
    <w:p w:rsidR="00920138" w:rsidRDefault="00920138" w:rsidP="00920138">
      <w:pPr>
        <w:pStyle w:val="NeniNr"/>
      </w:pPr>
      <w:r>
        <w:t>Neni 14</w:t>
      </w:r>
    </w:p>
    <w:p w:rsidR="00920138" w:rsidRPr="00BE4064" w:rsidRDefault="00920138" w:rsidP="00920138">
      <w:pPr>
        <w:pStyle w:val="NeniNr"/>
        <w:rPr>
          <w:b/>
        </w:rPr>
      </w:pPr>
      <w:r w:rsidRPr="00BE4064">
        <w:rPr>
          <w:b/>
        </w:rPr>
        <w:t>Ndihma për subjektet e</w:t>
      </w:r>
      <w:r>
        <w:rPr>
          <w:b/>
        </w:rPr>
        <w:t xml:space="preserve"> të </w:t>
      </w:r>
      <w:r w:rsidRPr="00BE4064">
        <w:rPr>
          <w:b/>
        </w:rPr>
        <w:t>dhënave</w:t>
      </w:r>
      <w:r>
        <w:rPr>
          <w:b/>
        </w:rPr>
        <w:t xml:space="preserve"> më  </w:t>
      </w:r>
      <w:r w:rsidRPr="00BE4064">
        <w:rPr>
          <w:b/>
        </w:rPr>
        <w:t>banim jashtë shtetit</w:t>
      </w:r>
    </w:p>
    <w:p w:rsidR="00920138" w:rsidRPr="00BE4064" w:rsidRDefault="00920138" w:rsidP="00920138"/>
    <w:p w:rsidR="00920138" w:rsidRDefault="00920138" w:rsidP="00920138">
      <w:pPr>
        <w:pStyle w:val="Paragrafi"/>
      </w:pPr>
      <w:r>
        <w:t>1. Secila palë  ndihmon çdo person me banim jashtë shtetit për të ushtruar të drejtat e siguruara nga ligji i brendshëm, duke bërë të efektshme parimet e parashikuara në nenin 8 të kësaj Konvente.</w:t>
      </w:r>
    </w:p>
    <w:p w:rsidR="00920138" w:rsidRDefault="00920138" w:rsidP="00920138">
      <w:pPr>
        <w:pStyle w:val="Paragrafi"/>
      </w:pPr>
      <w:r>
        <w:t>2. Kur një person i tillë është me banim në territorin e një palë  tjetër, atij i jepet mundësia e paraqitjes së  kërkesës më  ndërmjetësimin e organit të caktuar nga ajo palë .</w:t>
      </w:r>
    </w:p>
    <w:p w:rsidR="00920138" w:rsidRDefault="00920138" w:rsidP="00920138">
      <w:pPr>
        <w:pStyle w:val="Paragrafi"/>
      </w:pPr>
      <w:r>
        <w:t>3. Kërkesa për ndihme përmban të gjitha hollësitë e nevojshme, duke shënuar ndërmjet të tjerash:</w:t>
      </w:r>
    </w:p>
    <w:p w:rsidR="00920138" w:rsidRDefault="00920138" w:rsidP="00920138">
      <w:pPr>
        <w:pStyle w:val="Paragrafi"/>
      </w:pPr>
      <w:r>
        <w:t>a) emrin, adresën dhe çdo të dhënë tjetër përkatëse, që identifikon personin që bën kërkesën;</w:t>
      </w:r>
    </w:p>
    <w:p w:rsidR="00920138" w:rsidRDefault="00920138" w:rsidP="00920138">
      <w:pPr>
        <w:pStyle w:val="Paragrafi"/>
      </w:pPr>
      <w:r>
        <w:t>b) dosjen e të dhënave personale të automatizuara për të cilën behet fjale në kërkese, ose</w:t>
      </w:r>
    </w:p>
    <w:p w:rsidR="00920138" w:rsidRDefault="00920138" w:rsidP="00920138">
      <w:pPr>
        <w:pStyle w:val="Paragrafi"/>
        <w:ind w:firstLine="0"/>
      </w:pPr>
      <w:r>
        <w:t>kontrolluesin e saj;</w:t>
      </w:r>
    </w:p>
    <w:p w:rsidR="00920138" w:rsidRDefault="00920138" w:rsidP="00920138">
      <w:pPr>
        <w:pStyle w:val="Paragrafi"/>
      </w:pPr>
      <w:r>
        <w:t>c) qëllimin e kërkesës.</w:t>
      </w:r>
    </w:p>
    <w:p w:rsidR="00920138" w:rsidRDefault="00920138" w:rsidP="00920138">
      <w:pPr>
        <w:pStyle w:val="Paragrafi"/>
      </w:pPr>
    </w:p>
    <w:p w:rsidR="00920138" w:rsidRDefault="00920138" w:rsidP="00920138">
      <w:pPr>
        <w:pStyle w:val="NeniNr"/>
      </w:pPr>
      <w:r>
        <w:t>Neni 15</w:t>
      </w:r>
    </w:p>
    <w:p w:rsidR="00920138" w:rsidRDefault="00920138" w:rsidP="00920138">
      <w:pPr>
        <w:pStyle w:val="NeniNr"/>
        <w:rPr>
          <w:b/>
        </w:rPr>
      </w:pPr>
      <w:r w:rsidRPr="00BE4064">
        <w:rPr>
          <w:b/>
        </w:rPr>
        <w:t>Garancitë</w:t>
      </w:r>
      <w:r>
        <w:rPr>
          <w:b/>
        </w:rPr>
        <w:t xml:space="preserve"> në </w:t>
      </w:r>
      <w:r w:rsidRPr="00BE4064">
        <w:rPr>
          <w:b/>
        </w:rPr>
        <w:t>lidhje</w:t>
      </w:r>
      <w:r>
        <w:rPr>
          <w:b/>
        </w:rPr>
        <w:t xml:space="preserve"> më  </w:t>
      </w:r>
      <w:r w:rsidRPr="00BE4064">
        <w:rPr>
          <w:b/>
        </w:rPr>
        <w:t>asistencën e dhënë nga organet e caktuara</w:t>
      </w:r>
    </w:p>
    <w:p w:rsidR="00920138" w:rsidRPr="00BE4064" w:rsidRDefault="00920138" w:rsidP="00920138"/>
    <w:p w:rsidR="00920138" w:rsidRDefault="00920138" w:rsidP="00920138">
      <w:pPr>
        <w:pStyle w:val="Paragrafi"/>
      </w:pPr>
      <w:r>
        <w:t>1. Një organ i caktuar nga një palë, i cili ka mane një informacion nga një organ i caktuar nga një palë  tjetër që shoqëron një kërkese për ndihme ose në përgjigje të kërkesës së  tij për ndihme, nuk e përdor këtë informacion për qëllime të tjera nga ato të përcaktuara në kërkesën për ndihme.</w:t>
      </w:r>
    </w:p>
    <w:p w:rsidR="00920138" w:rsidRDefault="00920138" w:rsidP="00920138">
      <w:pPr>
        <w:pStyle w:val="Paragrafi"/>
      </w:pPr>
      <w:r>
        <w:t>2. Çdo palë  bën kujdes që personat që i përkasin ose veprojnë në emër të organit të emëruar t'u nënshtrohen detyrimeve të përshtatshme të fshehtësisë ose konfidencialitetit në lidhje më  këtë informacion.</w:t>
      </w:r>
    </w:p>
    <w:p w:rsidR="00920138" w:rsidRDefault="00920138" w:rsidP="00920138">
      <w:pPr>
        <w:pStyle w:val="Paragrafi"/>
      </w:pPr>
      <w:r>
        <w:t>3. në asnjë rast, organi i caktuar nuk mund të beje kërkese për ndihme në pajtim më  nenin 14 paragrafi 2, në emër të një subjekti të dhënash më  banim jashtë shtetit, pa iu bërë   kërkese dhe pa pëlqimin e dhënë shprehimisht nga personi i interesuar.</w:t>
      </w:r>
    </w:p>
    <w:p w:rsidR="00920138" w:rsidRDefault="00920138" w:rsidP="00920138">
      <w:pPr>
        <w:pStyle w:val="Paragrafi"/>
      </w:pPr>
    </w:p>
    <w:p w:rsidR="00920138" w:rsidRDefault="00920138" w:rsidP="00920138">
      <w:pPr>
        <w:pStyle w:val="NeniNr"/>
      </w:pPr>
      <w:r>
        <w:t>Neni 16</w:t>
      </w:r>
    </w:p>
    <w:p w:rsidR="00920138" w:rsidRDefault="00920138" w:rsidP="00920138">
      <w:pPr>
        <w:pStyle w:val="NeniNr"/>
        <w:rPr>
          <w:b/>
        </w:rPr>
      </w:pPr>
      <w:r w:rsidRPr="00BE4064">
        <w:rPr>
          <w:b/>
        </w:rPr>
        <w:t>Refuzimi i kërkesës për ndihme</w:t>
      </w:r>
    </w:p>
    <w:p w:rsidR="00920138" w:rsidRPr="00BE4064" w:rsidRDefault="00920138" w:rsidP="00920138"/>
    <w:p w:rsidR="00920138" w:rsidRDefault="00920138" w:rsidP="00920138">
      <w:pPr>
        <w:pStyle w:val="Paragrafi"/>
      </w:pPr>
      <w:r>
        <w:t>Organi i caktuar të cilit i është drejtuar një kërkese për ndihme, sipas neneve 13 dhe 14</w:t>
      </w:r>
    </w:p>
    <w:p w:rsidR="00920138" w:rsidRDefault="00920138" w:rsidP="00920138">
      <w:pPr>
        <w:pStyle w:val="Paragrafi"/>
      </w:pPr>
      <w:r>
        <w:t>te kësaj Konvente nuk mund ta refuzoje, përveç kur:</w:t>
      </w:r>
    </w:p>
    <w:p w:rsidR="00920138" w:rsidRDefault="00920138" w:rsidP="00920138">
      <w:pPr>
        <w:pStyle w:val="Paragrafi"/>
      </w:pPr>
      <w:r>
        <w:t>a) kërkesa nuk përputhet më  kompetencën e organeve përgjegjëse për kthimin e përgjigjes në fushën e mbrojtjes së  të dhënave;</w:t>
      </w:r>
    </w:p>
    <w:p w:rsidR="00920138" w:rsidRDefault="00920138" w:rsidP="00920138">
      <w:pPr>
        <w:pStyle w:val="Paragrafi"/>
      </w:pPr>
      <w:r>
        <w:t>b) kërkesa nuk përputhet më  dispozitat e kësaj Konvente;</w:t>
      </w:r>
    </w:p>
    <w:p w:rsidR="00920138" w:rsidRDefault="00920138" w:rsidP="00920138">
      <w:pPr>
        <w:pStyle w:val="Paragrafi"/>
      </w:pPr>
      <w:r>
        <w:t>c. përmbushja e kërkesës do të ishte në kundërshtim më  sovranitetin, sigurinë ose rendin publik të palës nga e cila është bërë   emërimi, ose më  të drejtat dhe liritë themelore të personave nen juridiksionin e asaj palë .</w:t>
      </w:r>
    </w:p>
    <w:p w:rsidR="00920138" w:rsidRDefault="00920138" w:rsidP="00920138">
      <w:pPr>
        <w:pStyle w:val="Paragrafi"/>
      </w:pPr>
    </w:p>
    <w:p w:rsidR="00920138" w:rsidRDefault="00920138" w:rsidP="00920138">
      <w:pPr>
        <w:pStyle w:val="NeniNr"/>
      </w:pPr>
      <w:r>
        <w:t>Neni 17</w:t>
      </w:r>
    </w:p>
    <w:p w:rsidR="00920138" w:rsidRDefault="00920138" w:rsidP="00920138">
      <w:pPr>
        <w:pStyle w:val="NeniNr"/>
        <w:rPr>
          <w:b/>
        </w:rPr>
      </w:pPr>
      <w:r w:rsidRPr="00BE4064">
        <w:rPr>
          <w:b/>
        </w:rPr>
        <w:t>Shpenzimet dhe procedurat e ndihmës</w:t>
      </w:r>
    </w:p>
    <w:p w:rsidR="00920138" w:rsidRPr="00BE4064" w:rsidRDefault="00920138" w:rsidP="00920138"/>
    <w:p w:rsidR="00920138" w:rsidRDefault="00920138" w:rsidP="00920138">
      <w:pPr>
        <w:pStyle w:val="Paragrafi"/>
      </w:pPr>
      <w:r>
        <w:t>1. Ndihma e ndërsjelle që palët i japin njëra-tjetrës sipas nenit 13 dhe ndihma që ata u japin subjekteve të te dhënave jashtë shtetit sipas nenit 14 nuk duhet të shkaktoje pagesën e asnjë shpenzimi ose tarifash, përveç atyre për ekspertet dhe përkthyesit. Këto shpenzime dhe tarifa përballohen nga pala që ka caktuar organi që bën kërkesën për ndihme.</w:t>
      </w:r>
    </w:p>
    <w:p w:rsidR="00920138" w:rsidRDefault="00920138" w:rsidP="00920138">
      <w:pPr>
        <w:pStyle w:val="Paragrafi"/>
      </w:pPr>
      <w:r>
        <w:t>2. Subjektit të te dhënave nuk mund t'i ngarkohen shpenzime dhe tarifa në lidhje më  hapat e marra në emër të tij në territorin e një palë  tjetër, përveç atyre që paguhen ligjërisht nga personat më  banim në atë palë .</w:t>
      </w:r>
    </w:p>
    <w:p w:rsidR="00920138" w:rsidRDefault="00920138" w:rsidP="00920138">
      <w:pPr>
        <w:pStyle w:val="Paragrafi"/>
      </w:pPr>
      <w:r>
        <w:t>3. Detajet e tjera në lidhje me  ndihmën mbi format dhe procedurat dhe gjuhet që duhen të përdoren përcaktohen drejtpërdrejt ndërmjet palëve të interesuara.</w:t>
      </w:r>
    </w:p>
    <w:p w:rsidR="00920138" w:rsidRDefault="00920138" w:rsidP="00920138">
      <w:pPr>
        <w:pStyle w:val="Paragrafi"/>
      </w:pPr>
    </w:p>
    <w:p w:rsidR="00920138" w:rsidRDefault="00920138" w:rsidP="00920138">
      <w:pPr>
        <w:pStyle w:val="KreuNr"/>
      </w:pPr>
      <w:r>
        <w:t>KAPITULLI V</w:t>
      </w:r>
    </w:p>
    <w:p w:rsidR="00920138" w:rsidRDefault="00920138" w:rsidP="00920138">
      <w:pPr>
        <w:pStyle w:val="KreuNr"/>
      </w:pPr>
      <w:r>
        <w:t>KOMITETI KONSULTATIV</w:t>
      </w:r>
    </w:p>
    <w:p w:rsidR="00920138" w:rsidRDefault="00920138" w:rsidP="00920138">
      <w:pPr>
        <w:pStyle w:val="KreuNr"/>
      </w:pPr>
    </w:p>
    <w:p w:rsidR="00920138" w:rsidRDefault="00920138" w:rsidP="00920138">
      <w:pPr>
        <w:pStyle w:val="NeniNr"/>
      </w:pPr>
      <w:r>
        <w:t>Neni 18</w:t>
      </w:r>
    </w:p>
    <w:p w:rsidR="00920138" w:rsidRDefault="00920138" w:rsidP="00920138">
      <w:pPr>
        <w:pStyle w:val="NeniNr"/>
        <w:rPr>
          <w:b/>
        </w:rPr>
      </w:pPr>
      <w:r w:rsidRPr="00BE4064">
        <w:rPr>
          <w:b/>
        </w:rPr>
        <w:t>Përbërja e komitetit</w:t>
      </w:r>
    </w:p>
    <w:p w:rsidR="00920138" w:rsidRPr="00BE4064" w:rsidRDefault="00920138" w:rsidP="00920138"/>
    <w:p w:rsidR="00920138" w:rsidRDefault="00920138" w:rsidP="00920138">
      <w:pPr>
        <w:pStyle w:val="Paragrafi"/>
      </w:pPr>
      <w:r>
        <w:t>1. Një komitet konsultativ krijohet pas hyrjes në fuqi të kësaj Konvente.</w:t>
      </w:r>
    </w:p>
    <w:p w:rsidR="00920138" w:rsidRDefault="00920138" w:rsidP="00920138">
      <w:pPr>
        <w:pStyle w:val="Paragrafi"/>
      </w:pPr>
      <w:r>
        <w:t>2. Çdo palë  cakton një përfaqësues në komitet dhe një zëvendës përfaqësues.</w:t>
      </w:r>
    </w:p>
    <w:p w:rsidR="00920138" w:rsidRDefault="00920138" w:rsidP="00920138">
      <w:pPr>
        <w:pStyle w:val="Paragrafi"/>
      </w:pPr>
      <w:r>
        <w:t>Çdo shtet anëtar i Këshillit të Europës, që nuk është palë  në këtë Konvente, ka të drejtën</w:t>
      </w:r>
    </w:p>
    <w:p w:rsidR="00920138" w:rsidRDefault="00920138" w:rsidP="00920138">
      <w:pPr>
        <w:pStyle w:val="Paragrafi"/>
        <w:ind w:firstLine="0"/>
      </w:pPr>
      <w:r>
        <w:t>e përfaqësimit në komitet më  ane të një vëzhguesi.</w:t>
      </w:r>
    </w:p>
    <w:p w:rsidR="00920138" w:rsidRDefault="00920138" w:rsidP="00920138">
      <w:pPr>
        <w:pStyle w:val="Paragrafi"/>
      </w:pPr>
      <w:r>
        <w:t>3. më  vendim unanim, Komiteti Konsultativ mund të ftoje çdo shtet joanetar të Këshillit të Europës që nuk është palë  në Konvente për t'u përfaqësuar më  një përfaqësues në një mbledhje të caktuar.</w:t>
      </w:r>
    </w:p>
    <w:p w:rsidR="00920138" w:rsidRDefault="00920138" w:rsidP="00920138">
      <w:pPr>
        <w:pStyle w:val="Paragrafi"/>
      </w:pPr>
    </w:p>
    <w:p w:rsidR="00920138" w:rsidRDefault="00920138" w:rsidP="00920138">
      <w:pPr>
        <w:pStyle w:val="NeniNr"/>
      </w:pPr>
      <w:r>
        <w:t>Neni 19</w:t>
      </w:r>
    </w:p>
    <w:p w:rsidR="00920138" w:rsidRDefault="00920138" w:rsidP="00920138">
      <w:pPr>
        <w:pStyle w:val="NeniNr"/>
        <w:rPr>
          <w:b/>
        </w:rPr>
      </w:pPr>
      <w:r w:rsidRPr="00BE4064">
        <w:rPr>
          <w:b/>
        </w:rPr>
        <w:t>Funksionet e Komitetit</w:t>
      </w:r>
    </w:p>
    <w:p w:rsidR="00920138" w:rsidRPr="00BE4064" w:rsidRDefault="00920138" w:rsidP="00920138"/>
    <w:p w:rsidR="00920138" w:rsidRDefault="00920138" w:rsidP="00920138">
      <w:pPr>
        <w:pStyle w:val="Paragrafi"/>
      </w:pPr>
      <w:r>
        <w:t>Komiteti Konsultativ:</w:t>
      </w:r>
    </w:p>
    <w:p w:rsidR="00920138" w:rsidRDefault="00920138" w:rsidP="00920138">
      <w:pPr>
        <w:pStyle w:val="Paragrafi"/>
      </w:pPr>
      <w:r>
        <w:t>a) mund të beje propozime në lidhje më  lehtësimin ose përmirësimin e zbatimit te</w:t>
      </w:r>
    </w:p>
    <w:p w:rsidR="00920138" w:rsidRDefault="00920138" w:rsidP="00920138">
      <w:pPr>
        <w:pStyle w:val="Paragrafi"/>
        <w:ind w:firstLine="0"/>
      </w:pPr>
      <w:r>
        <w:t>Konventës;</w:t>
      </w:r>
    </w:p>
    <w:p w:rsidR="00920138" w:rsidRDefault="00920138" w:rsidP="00920138">
      <w:pPr>
        <w:pStyle w:val="Paragrafi"/>
      </w:pPr>
      <w:r>
        <w:t>b) mund të beje propozime për përmirësimin e kësaj Konvente në pajtim më  nenin 21;</w:t>
      </w:r>
    </w:p>
    <w:p w:rsidR="00920138" w:rsidRDefault="00920138" w:rsidP="00920138">
      <w:pPr>
        <w:pStyle w:val="Paragrafi"/>
      </w:pPr>
      <w:r>
        <w:t>c) formulon mendimin e tij për çdo propozim për përmirësimin e kësaj Konvente që i</w:t>
      </w:r>
    </w:p>
    <w:p w:rsidR="00920138" w:rsidRDefault="00920138" w:rsidP="00920138">
      <w:pPr>
        <w:pStyle w:val="Paragrafi"/>
        <w:ind w:firstLine="0"/>
      </w:pPr>
      <w:r>
        <w:t>është paraqitur në pajtim më  nenin 21 paragrafi 3;</w:t>
      </w:r>
    </w:p>
    <w:p w:rsidR="00920138" w:rsidRDefault="00920138" w:rsidP="00920138">
      <w:pPr>
        <w:pStyle w:val="Paragrafi"/>
      </w:pPr>
      <w:r>
        <w:t>d) më  kërkese të një palë, mund të shprehe mendimin e tij për çdo çështje që ka të beje</w:t>
      </w:r>
    </w:p>
    <w:p w:rsidR="00920138" w:rsidRDefault="00920138" w:rsidP="00920138">
      <w:pPr>
        <w:pStyle w:val="Paragrafi"/>
        <w:ind w:firstLine="0"/>
      </w:pPr>
      <w:r>
        <w:t>me zbatimin e kësaj Konvente.</w:t>
      </w:r>
    </w:p>
    <w:p w:rsidR="00920138" w:rsidRDefault="00920138" w:rsidP="00920138">
      <w:pPr>
        <w:pStyle w:val="Paragrafi"/>
        <w:ind w:firstLine="0"/>
      </w:pPr>
    </w:p>
    <w:p w:rsidR="00920138" w:rsidRDefault="00920138" w:rsidP="00920138">
      <w:pPr>
        <w:pStyle w:val="NeniNr"/>
      </w:pPr>
      <w:r>
        <w:t>Neni 20</w:t>
      </w:r>
    </w:p>
    <w:p w:rsidR="00920138" w:rsidRDefault="00920138" w:rsidP="00920138">
      <w:pPr>
        <w:pStyle w:val="NeniNr"/>
        <w:rPr>
          <w:b/>
        </w:rPr>
      </w:pPr>
      <w:r w:rsidRPr="00BE4064">
        <w:rPr>
          <w:b/>
        </w:rPr>
        <w:t>Procedura</w:t>
      </w:r>
    </w:p>
    <w:p w:rsidR="00920138" w:rsidRPr="00BE4064" w:rsidRDefault="00920138" w:rsidP="00920138"/>
    <w:p w:rsidR="00920138" w:rsidRDefault="00920138" w:rsidP="00920138">
      <w:pPr>
        <w:pStyle w:val="Paragrafi"/>
      </w:pPr>
      <w:r>
        <w:t>1. Komiteti Konsultativ thirret nga Sekretari i Përgjithshëm i Këshillit të Europës. Mbledhja e tij e pare mbahet brenda 12 muajve që nga hyrja në fuqi e kësaj Konvente, pastaj ai mblidhet të paktën një here në dy vjet dhe për çdo rast kur një e treta e përfaqësuesve të palëve kërkojnë thirrjen e tij.</w:t>
      </w:r>
    </w:p>
    <w:p w:rsidR="00920138" w:rsidRDefault="00920138" w:rsidP="00920138">
      <w:pPr>
        <w:pStyle w:val="Paragrafi"/>
      </w:pPr>
      <w:r>
        <w:t>2. Një shumice e përfaqësuesve të palëve përben numrin e nevojshëm për një mbledhje</w:t>
      </w:r>
    </w:p>
    <w:p w:rsidR="00920138" w:rsidRDefault="00920138" w:rsidP="00920138">
      <w:pPr>
        <w:pStyle w:val="Paragrafi"/>
        <w:ind w:firstLine="0"/>
      </w:pPr>
      <w:r>
        <w:t>te Komitetit Konsultativ.</w:t>
      </w:r>
    </w:p>
    <w:p w:rsidR="00920138" w:rsidRDefault="00920138" w:rsidP="00920138">
      <w:pPr>
        <w:pStyle w:val="Paragrafi"/>
      </w:pPr>
      <w:r>
        <w:t>3. Pas çdo mbledhje, Komiteti Konsultativ i paraqet Komitetit të Ministrave të Këshillit</w:t>
      </w:r>
    </w:p>
    <w:p w:rsidR="00920138" w:rsidRDefault="00920138" w:rsidP="00920138">
      <w:pPr>
        <w:pStyle w:val="Paragrafi"/>
        <w:ind w:firstLine="0"/>
      </w:pPr>
      <w:r>
        <w:t>te Europës një raport mbi punën e tij dhe mbi funksionin e Konventës.</w:t>
      </w:r>
    </w:p>
    <w:p w:rsidR="00920138" w:rsidRDefault="00920138" w:rsidP="00920138">
      <w:pPr>
        <w:pStyle w:val="Paragrafi"/>
      </w:pPr>
      <w:r>
        <w:t>4. në baze të dispozitave të kësaj Konvente, Komiteti Konsultativ përpilon rregullat e veta procedurale.</w:t>
      </w:r>
    </w:p>
    <w:p w:rsidR="00920138" w:rsidRDefault="00920138" w:rsidP="00920138">
      <w:pPr>
        <w:pStyle w:val="Paragrafi"/>
      </w:pPr>
    </w:p>
    <w:p w:rsidR="00920138" w:rsidRDefault="00920138" w:rsidP="00920138">
      <w:pPr>
        <w:pStyle w:val="KreuNr"/>
      </w:pPr>
      <w:r>
        <w:t>KAPITULL VI</w:t>
      </w:r>
    </w:p>
    <w:p w:rsidR="00920138" w:rsidRDefault="00920138" w:rsidP="00920138">
      <w:pPr>
        <w:pStyle w:val="KreuNr"/>
      </w:pPr>
      <w:r>
        <w:t>NDRYSHIMET</w:t>
      </w:r>
    </w:p>
    <w:p w:rsidR="00920138" w:rsidRDefault="00920138" w:rsidP="00920138">
      <w:pPr>
        <w:pStyle w:val="KreuNr"/>
      </w:pPr>
    </w:p>
    <w:p w:rsidR="00920138" w:rsidRDefault="00920138" w:rsidP="00920138">
      <w:pPr>
        <w:pStyle w:val="NeniNr"/>
      </w:pPr>
      <w:r>
        <w:t>Neni 21</w:t>
      </w:r>
    </w:p>
    <w:p w:rsidR="00920138" w:rsidRDefault="00920138" w:rsidP="00920138">
      <w:pPr>
        <w:pStyle w:val="NeniNr"/>
        <w:rPr>
          <w:b/>
        </w:rPr>
      </w:pPr>
      <w:r w:rsidRPr="00BE4064">
        <w:rPr>
          <w:b/>
        </w:rPr>
        <w:t>Ndryshimet</w:t>
      </w:r>
    </w:p>
    <w:p w:rsidR="00920138" w:rsidRPr="00BE4064" w:rsidRDefault="00920138" w:rsidP="00920138"/>
    <w:p w:rsidR="00920138" w:rsidRDefault="00920138" w:rsidP="00920138">
      <w:pPr>
        <w:pStyle w:val="Paragrafi"/>
      </w:pPr>
      <w:r>
        <w:t>1. Ndryshimet e kësaj Konvente mund të propozohen nga një palë , Komiteti i Ministrave të Këshillit të Europës ose Komiteti Konsultativ.</w:t>
      </w:r>
    </w:p>
    <w:p w:rsidR="00920138" w:rsidRDefault="00920138" w:rsidP="00920138">
      <w:pPr>
        <w:pStyle w:val="Paragrafi"/>
      </w:pPr>
      <w:r>
        <w:t>2. Çdo propozim për ndryshim u komunikohet nga Sekretari i Përgjithshëm i Këshillit te</w:t>
      </w:r>
    </w:p>
    <w:p w:rsidR="00920138" w:rsidRDefault="00920138" w:rsidP="00920138">
      <w:pPr>
        <w:pStyle w:val="Paragrafi"/>
        <w:ind w:firstLine="0"/>
      </w:pPr>
      <w:r>
        <w:t>Europës shteteve anëtarë të Këshillit të Europës dhe shteteve joanetare që janë anëtarësuar ose janë ftuar të anëtarësohen në këtë Konvente në pajtim më  dispozitat e nenit 23.</w:t>
      </w:r>
    </w:p>
    <w:p w:rsidR="00920138" w:rsidRDefault="00920138" w:rsidP="00920138">
      <w:pPr>
        <w:pStyle w:val="Paragrafi"/>
      </w:pPr>
      <w:r>
        <w:t>3. Për më tepër, çdo ndryshim, i propozuar nga një palë  ose Komiteti i Ministrave, i komunikohet Komitetit Konsultativ i cili i paraqet Komitetit të Ministrave mendimin e tij për ndryshimin e propozuar.</w:t>
      </w:r>
    </w:p>
    <w:p w:rsidR="00920138" w:rsidRDefault="00920138" w:rsidP="00920138">
      <w:pPr>
        <w:pStyle w:val="Paragrafi"/>
      </w:pPr>
      <w:r>
        <w:t>4. Komiteti i Ministrave shqyrton ndryshimin e propozuar dhe çdo mendim të paraqitur nga Komiteti Konsultativ dhe mund të aprovoje ndryshimin.</w:t>
      </w:r>
    </w:p>
    <w:p w:rsidR="00920138" w:rsidRDefault="00920138" w:rsidP="00920138">
      <w:pPr>
        <w:pStyle w:val="Paragrafi"/>
      </w:pPr>
      <w:r>
        <w:t>5. Teksti i çdo ndryshimi, i aprovuar nga Komiteti i Ministrave në pajtim me paragrafin 4 të këtij neni, u paraqitet palëve për pranim.</w:t>
      </w:r>
    </w:p>
    <w:p w:rsidR="00920138" w:rsidRDefault="00920138" w:rsidP="00920138">
      <w:pPr>
        <w:pStyle w:val="Paragrafi"/>
      </w:pPr>
      <w:r>
        <w:t>6. Çdo ndryshim i aprovuar në pajtim më  paragrafin 4 të këtij neni, hyn në fuqi në ditën e tridhjetë pasi të gjitha palët të kenë njoftuar Sekretarin e Përgjithshëm për pranimin e tij.</w:t>
      </w:r>
    </w:p>
    <w:p w:rsidR="00920138" w:rsidRDefault="00920138" w:rsidP="00920138">
      <w:pPr>
        <w:pStyle w:val="Paragrafi"/>
      </w:pPr>
    </w:p>
    <w:p w:rsidR="00920138" w:rsidRDefault="00920138" w:rsidP="00920138">
      <w:pPr>
        <w:pStyle w:val="KreuNr"/>
      </w:pPr>
      <w:r>
        <w:t>KAPITULLI VII</w:t>
      </w:r>
    </w:p>
    <w:p w:rsidR="00920138" w:rsidRDefault="00920138" w:rsidP="00920138">
      <w:pPr>
        <w:pStyle w:val="KreuNr"/>
      </w:pPr>
      <w:r>
        <w:t>DISPOZITAT PERFUNDIMTARE</w:t>
      </w:r>
    </w:p>
    <w:p w:rsidR="00920138" w:rsidRDefault="00920138" w:rsidP="00920138">
      <w:pPr>
        <w:pStyle w:val="KreuNr"/>
      </w:pPr>
    </w:p>
    <w:p w:rsidR="00920138" w:rsidRDefault="00920138" w:rsidP="00920138">
      <w:pPr>
        <w:pStyle w:val="NeniNr"/>
      </w:pPr>
      <w:r>
        <w:t>Neni 22</w:t>
      </w:r>
    </w:p>
    <w:p w:rsidR="00920138" w:rsidRDefault="00920138" w:rsidP="00920138">
      <w:pPr>
        <w:pStyle w:val="NeniNr"/>
        <w:rPr>
          <w:b/>
        </w:rPr>
      </w:pPr>
      <w:r w:rsidRPr="00BE4064">
        <w:rPr>
          <w:b/>
        </w:rPr>
        <w:t>Hyrja</w:t>
      </w:r>
      <w:r>
        <w:rPr>
          <w:b/>
        </w:rPr>
        <w:t xml:space="preserve"> në </w:t>
      </w:r>
      <w:r w:rsidRPr="00BE4064">
        <w:rPr>
          <w:b/>
        </w:rPr>
        <w:t>fuqi</w:t>
      </w:r>
    </w:p>
    <w:p w:rsidR="00920138" w:rsidRPr="00BE4064" w:rsidRDefault="00920138" w:rsidP="00920138"/>
    <w:p w:rsidR="00920138" w:rsidRDefault="00920138" w:rsidP="00920138">
      <w:pPr>
        <w:pStyle w:val="Paragrafi"/>
      </w:pPr>
      <w:r>
        <w:t>1. Kjo Konvente është e hapur për nënshkrim nga shtetet anëtarë të Këshillit të Europës; ajo i nënshtrohet, ratifikimit, pranimit ose aprovimit. Instrumentet e ratifikimit, pranimit ose aprovimit depozitohen të Sekretari i Përgjithshëm i Këshillit të Europës.</w:t>
      </w:r>
    </w:p>
    <w:p w:rsidR="00920138" w:rsidRDefault="00920138" w:rsidP="00920138">
      <w:pPr>
        <w:pStyle w:val="Paragrafi"/>
      </w:pPr>
      <w:r>
        <w:t>2. Kjo Konvente hyn në fuqi në ditën e pare të muajit pas kalimit të një afati tre mujor pas datës në të cilën pese shtete anëtarë të Këshillit të Europës të kenë shprehur pëlqimin e tyre për t'iu nënshtruar konventës në pajtim më  dispozitat e paragrafit të mësipërm.</w:t>
      </w:r>
    </w:p>
    <w:p w:rsidR="00920138" w:rsidRDefault="00920138" w:rsidP="00920138">
      <w:pPr>
        <w:pStyle w:val="Paragrafi"/>
      </w:pPr>
      <w:r>
        <w:t>3. në lidhje me çdo shtet që e shpreh pëlqimin e tij më vonë për t'iu nënshtruar Konventës, kjo hyn në fuq"i në ditën e pare të muajit pas kalimit të një afati tremujor pas datës së  depozitimit të instrumentit të ratifikimit, pranimit ose aprovimit.</w:t>
      </w:r>
    </w:p>
    <w:p w:rsidR="00920138" w:rsidRDefault="00920138" w:rsidP="00920138">
      <w:pPr>
        <w:pStyle w:val="Paragrafi"/>
      </w:pPr>
    </w:p>
    <w:p w:rsidR="00920138" w:rsidRPr="00BE4064" w:rsidRDefault="00920138" w:rsidP="00920138">
      <w:pPr>
        <w:pStyle w:val="NeniNr"/>
      </w:pPr>
      <w:r w:rsidRPr="00BE4064">
        <w:t>Neni 23</w:t>
      </w:r>
    </w:p>
    <w:p w:rsidR="00920138" w:rsidRDefault="00920138" w:rsidP="00920138">
      <w:pPr>
        <w:pStyle w:val="NeniNr"/>
        <w:rPr>
          <w:b/>
        </w:rPr>
      </w:pPr>
      <w:r w:rsidRPr="00BE4064">
        <w:rPr>
          <w:b/>
        </w:rPr>
        <w:t>Anëtarësimi nga shtetet joanetare</w:t>
      </w:r>
    </w:p>
    <w:p w:rsidR="00920138" w:rsidRPr="00BE4064" w:rsidRDefault="00920138" w:rsidP="00920138"/>
    <w:p w:rsidR="00920138" w:rsidRDefault="00920138" w:rsidP="00920138">
      <w:pPr>
        <w:pStyle w:val="Paragrafi"/>
      </w:pPr>
      <w:r>
        <w:t>1. Pas hyrjes në fuqi të kësaj Konvente, Komiteti i Ministrave i Këshillit të Europës mund të ftoje çdo shtet që nuk është anëtar i Këshillit të Europës të anëtarësohet në këtë Konvente nëpërmjet një vendimi të marre më  shumicën e parashikuar në nenin 20.d të Statutit të Këshillit të Europës dhe më  votën unanime të përfaqësuesve të shteteve kontraktuese që kane të drejtën e përfaqësimit në komitet.</w:t>
      </w:r>
    </w:p>
    <w:p w:rsidR="00920138" w:rsidRDefault="00920138" w:rsidP="00920138">
      <w:pPr>
        <w:pStyle w:val="Paragrafi"/>
      </w:pPr>
      <w:r>
        <w:t>2. në lidhje më  çdo shtet që anëtarësohet, Konventa hyn në fuqi në ditën e pare të muajit pas kalimit të një afati tremujor pas datës së  depozitimit të instrumentit të anëtarësimit të Sekretari i Përgjithshëm i Këshillit të Europës.</w:t>
      </w:r>
    </w:p>
    <w:p w:rsidR="00920138" w:rsidRDefault="00920138" w:rsidP="00920138">
      <w:pPr>
        <w:pStyle w:val="Paragrafi"/>
      </w:pPr>
    </w:p>
    <w:p w:rsidR="00920138" w:rsidRDefault="00920138" w:rsidP="00920138">
      <w:pPr>
        <w:pStyle w:val="NeniNr"/>
      </w:pPr>
      <w:r>
        <w:t>Neni 24</w:t>
      </w:r>
    </w:p>
    <w:p w:rsidR="00920138" w:rsidRDefault="00920138" w:rsidP="00920138">
      <w:pPr>
        <w:pStyle w:val="NeniNr"/>
        <w:rPr>
          <w:b/>
        </w:rPr>
      </w:pPr>
      <w:r w:rsidRPr="00BE4064">
        <w:rPr>
          <w:b/>
        </w:rPr>
        <w:t xml:space="preserve">Dispozita </w:t>
      </w:r>
      <w:r>
        <w:rPr>
          <w:b/>
        </w:rPr>
        <w:t>territorial</w:t>
      </w:r>
    </w:p>
    <w:p w:rsidR="00920138" w:rsidRPr="00BE4064" w:rsidRDefault="00920138" w:rsidP="00920138"/>
    <w:p w:rsidR="00920138" w:rsidRDefault="00920138" w:rsidP="00920138">
      <w:pPr>
        <w:pStyle w:val="Paragrafi"/>
      </w:pPr>
      <w:r>
        <w:t>1. Çdo shtet, në momentin e nënshkrimit ose të depozitimit të instrumentit të ratifikimit pranimit ose aprovimit ose anëtarësimit, mund të përcaktojë territorin ose pjesën e territorit në të cilën zbatohet kjo Konvente.</w:t>
      </w:r>
    </w:p>
    <w:p w:rsidR="00920138" w:rsidRDefault="00920138" w:rsidP="00920138">
      <w:pPr>
        <w:pStyle w:val="Paragrafi"/>
      </w:pPr>
      <w:r>
        <w:t>2. në një date të mëvonshme, çdo shtet, më  ane të një deklarate drejtuar Sekretarit të Përgjithshëm të Këshillit të Europës, mund ta shtrije zbatimin e kësaj Konvente në çdo pjese tjetër territori të përcaktuar në deklarate. në lidhje më  këtë pjese territori, Konventa hyn në fuqi në ditën e pare të muajit pas kalimit të një afati tremujor pas datës së  marrjes së  një deklarate të tillë nga Sekretari i Përgjithshëm.</w:t>
      </w:r>
    </w:p>
    <w:p w:rsidR="00920138" w:rsidRDefault="00920138" w:rsidP="00920138">
      <w:pPr>
        <w:pStyle w:val="Paragrafi"/>
      </w:pPr>
      <w:r>
        <w:t>3. Çdo deklarate e bërë sipas dy paragrafëve të mësipërm, në lidhje më  çdo pjese territori të përcaktuar në këtë deklarate, mund të tërhiqet më  ane të një njoftimi drejtuar Sekretarit të Përgjithshëm. Tërheqja hyn në fuqi në ditën e pare të muajit pas kalimit të një afati prej gjashte muajsh pas datës së  marrjes së  një njoftimi të tillë nga Sekretari i Përgjithshëm.</w:t>
      </w:r>
    </w:p>
    <w:p w:rsidR="00920138" w:rsidRDefault="00920138" w:rsidP="00920138">
      <w:pPr>
        <w:pStyle w:val="Paragrafi"/>
      </w:pPr>
    </w:p>
    <w:p w:rsidR="00920138" w:rsidRDefault="00920138" w:rsidP="00920138">
      <w:pPr>
        <w:pStyle w:val="NeniNr"/>
      </w:pPr>
      <w:r>
        <w:t>Neni 25</w:t>
      </w:r>
    </w:p>
    <w:p w:rsidR="00920138" w:rsidRDefault="00920138" w:rsidP="00920138">
      <w:pPr>
        <w:pStyle w:val="NeniNr"/>
        <w:rPr>
          <w:b/>
        </w:rPr>
      </w:pPr>
      <w:r w:rsidRPr="00BE4064">
        <w:rPr>
          <w:b/>
        </w:rPr>
        <w:t>Rezervat</w:t>
      </w:r>
    </w:p>
    <w:p w:rsidR="00920138" w:rsidRPr="00BE4064" w:rsidRDefault="00920138" w:rsidP="00920138"/>
    <w:p w:rsidR="00920138" w:rsidRDefault="00920138" w:rsidP="00920138">
      <w:pPr>
        <w:pStyle w:val="Paragrafi"/>
      </w:pPr>
      <w:r>
        <w:t>Asnjë rezerve nuk mund të behet në lidhje më  dispozitat e kësaj Konvente.</w:t>
      </w:r>
    </w:p>
    <w:p w:rsidR="00920138" w:rsidRDefault="00920138" w:rsidP="00920138">
      <w:pPr>
        <w:pStyle w:val="Paragrafi"/>
      </w:pPr>
    </w:p>
    <w:p w:rsidR="00920138" w:rsidRDefault="00920138" w:rsidP="00920138">
      <w:pPr>
        <w:pStyle w:val="NeniNr"/>
      </w:pPr>
      <w:r>
        <w:t>Neni 26</w:t>
      </w:r>
    </w:p>
    <w:p w:rsidR="00920138" w:rsidRDefault="00920138" w:rsidP="00920138">
      <w:pPr>
        <w:pStyle w:val="NeniNr"/>
        <w:rPr>
          <w:b/>
        </w:rPr>
      </w:pPr>
      <w:r w:rsidRPr="00BE4064">
        <w:rPr>
          <w:b/>
        </w:rPr>
        <w:t>Denoncimi</w:t>
      </w:r>
    </w:p>
    <w:p w:rsidR="00920138" w:rsidRPr="00BE4064" w:rsidRDefault="00920138" w:rsidP="00920138"/>
    <w:p w:rsidR="00920138" w:rsidRDefault="00920138" w:rsidP="00920138">
      <w:pPr>
        <w:pStyle w:val="Paragrafi"/>
      </w:pPr>
      <w:r>
        <w:t>1. Çdo palë mund të denoncoje në do moment këtë Konvente nëpërmjet një njoftimi drejtuar Sekretarit të Përgjithshëm të Këshillit të Europës.</w:t>
      </w:r>
    </w:p>
    <w:p w:rsidR="00920138" w:rsidRDefault="00920138" w:rsidP="00920138">
      <w:pPr>
        <w:pStyle w:val="Paragrafi"/>
      </w:pPr>
      <w:r>
        <w:t>2. Një denoncim i tillë hyn në fuqi në ditën e pare të muajit pas kalimit të një periudhe prej gjashte muajsh pas datës së  marrjes së  njoftimit nga Sekretari i Përgjithshëm.</w:t>
      </w:r>
    </w:p>
    <w:p w:rsidR="00920138" w:rsidRDefault="00920138" w:rsidP="00920138">
      <w:pPr>
        <w:pStyle w:val="Paragrafi"/>
      </w:pPr>
    </w:p>
    <w:p w:rsidR="00920138" w:rsidRDefault="00920138" w:rsidP="00920138">
      <w:pPr>
        <w:pStyle w:val="NeniNr"/>
      </w:pPr>
      <w:r>
        <w:t>Neni 27</w:t>
      </w:r>
    </w:p>
    <w:p w:rsidR="00920138" w:rsidRDefault="00920138" w:rsidP="00920138">
      <w:pPr>
        <w:pStyle w:val="NeniNr"/>
        <w:rPr>
          <w:b/>
        </w:rPr>
      </w:pPr>
      <w:r w:rsidRPr="00BE4064">
        <w:rPr>
          <w:b/>
        </w:rPr>
        <w:t>Njoftimet</w:t>
      </w:r>
    </w:p>
    <w:p w:rsidR="00920138" w:rsidRPr="00BE4064" w:rsidRDefault="00920138" w:rsidP="00920138"/>
    <w:p w:rsidR="00920138" w:rsidRDefault="00920138" w:rsidP="00920138">
      <w:pPr>
        <w:pStyle w:val="Paragrafi"/>
      </w:pPr>
      <w:r>
        <w:t>Sekretari i Përgjithshëm i Këshillit të Europës njofton shtetet anëtarë të Këshillit të Europës dhe do shtet që është anëtarësuar në këtë Konvente për:</w:t>
      </w:r>
    </w:p>
    <w:p w:rsidR="00920138" w:rsidRDefault="00920138" w:rsidP="00920138">
      <w:pPr>
        <w:pStyle w:val="Paragrafi"/>
      </w:pPr>
      <w:r>
        <w:t>a) çdo nënshkrim;</w:t>
      </w:r>
    </w:p>
    <w:p w:rsidR="00920138" w:rsidRDefault="00920138" w:rsidP="00920138">
      <w:pPr>
        <w:pStyle w:val="Paragrafi"/>
      </w:pPr>
      <w:r>
        <w:t>b) depozitimin e çdo instrumenti të ratifikimit, pranimit, aprovimit ose anëtarësimit;</w:t>
      </w:r>
    </w:p>
    <w:p w:rsidR="00920138" w:rsidRDefault="00920138" w:rsidP="00920138">
      <w:pPr>
        <w:pStyle w:val="Paragrafi"/>
      </w:pPr>
      <w:r>
        <w:t>c) çdo date të hyrjes në fuqi të kësaj Konvente në pajtim më  nenet 22, 23 dhe 24;</w:t>
      </w:r>
    </w:p>
    <w:p w:rsidR="00920138" w:rsidRDefault="00920138" w:rsidP="00920138">
      <w:pPr>
        <w:pStyle w:val="Paragrafi"/>
      </w:pPr>
      <w:r>
        <w:t>d) çdo akt, njoftimi ose komunikimi tjetër që ka të beje më  Konventën.</w:t>
      </w:r>
    </w:p>
    <w:p w:rsidR="00920138" w:rsidRDefault="00920138" w:rsidP="00920138">
      <w:pPr>
        <w:pStyle w:val="Paragrafi"/>
      </w:pPr>
      <w:r>
        <w:t>Si dëshmi, të poshtëshënuarit, duke qenë rregullisht të autorizuar, e kanë nënshkruar këtë Konventë.</w:t>
      </w:r>
    </w:p>
    <w:p w:rsidR="00920138" w:rsidRDefault="00920138" w:rsidP="00920138">
      <w:pPr>
        <w:pStyle w:val="Paragrafi"/>
      </w:pPr>
      <w:r>
        <w:t>Bërë në Strasburg, më 28 janar 1981, në anglisht dhe frëngjisht, të dy tekstet janë njësoj autentike, në një kopje të vetme, e cila mbetet e depozituar në arkivat e Këshillit të Europës.</w:t>
      </w:r>
    </w:p>
    <w:p w:rsidR="00920138" w:rsidRDefault="00920138" w:rsidP="00920138">
      <w:pPr>
        <w:pStyle w:val="Paragrafi"/>
      </w:pPr>
      <w:r>
        <w:t>Sekretari i Përgjithshëm i Këshillit të Europës u transmeton kopje të vërtetuara të gjitha shteteve anëtarë të Këshillit të Europës, Komunitetit Evropian dhe çdo shteti tjetër të ftuar për t'u anëtarësuar në Konventë.</w:t>
      </w:r>
    </w:p>
    <w:p w:rsidR="00920138" w:rsidRDefault="00920138" w:rsidP="00920138">
      <w:pPr>
        <w:pStyle w:val="NormalWeb"/>
      </w:pPr>
    </w:p>
    <w:p w:rsidR="00920138" w:rsidRPr="001F0E76" w:rsidRDefault="00920138" w:rsidP="00920138"/>
    <w:p w:rsidR="00D54829" w:rsidRDefault="00D54829"/>
    <w:sectPr w:rsidR="00D54829" w:rsidSect="00236514">
      <w:footerReference w:type="even" r:id="rId6"/>
      <w:footerReference w:type="default" r:id="rId7"/>
      <w:pgSz w:w="11906" w:h="16838" w:code="9"/>
      <w:pgMar w:top="1418" w:right="1418" w:bottom="1418" w:left="1418" w:header="1304" w:footer="1134" w:gutter="0"/>
      <w:pgNumType w:start="5839"/>
      <w:cols w:space="1106" w:equalWidth="0">
        <w:col w:w="8688" w:space="72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A29F4">
      <w:r>
        <w:separator/>
      </w:r>
    </w:p>
  </w:endnote>
  <w:endnote w:type="continuationSeparator" w:id="0">
    <w:p w:rsidR="00000000" w:rsidRDefault="00FA2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3AB" w:rsidRDefault="00920138" w:rsidP="009C539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023AB" w:rsidRDefault="00FA29F4" w:rsidP="005539F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3AB" w:rsidRDefault="00920138" w:rsidP="00660A8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A29F4">
      <w:rPr>
        <w:rStyle w:val="PageNumber"/>
        <w:noProof/>
      </w:rPr>
      <w:t>5839</w:t>
    </w:r>
    <w:r>
      <w:rPr>
        <w:rStyle w:val="PageNumber"/>
      </w:rPr>
      <w:fldChar w:fldCharType="end"/>
    </w:r>
  </w:p>
  <w:p w:rsidR="000023AB" w:rsidRDefault="00FA29F4" w:rsidP="005539F0">
    <w:pPr>
      <w:pStyle w:val="Footer"/>
      <w:ind w:right="360"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A29F4">
      <w:r>
        <w:separator/>
      </w:r>
    </w:p>
  </w:footnote>
  <w:footnote w:type="continuationSeparator" w:id="0">
    <w:p w:rsidR="00000000" w:rsidRDefault="00FA29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3BC"/>
    <w:rsid w:val="002A43BC"/>
    <w:rsid w:val="00820A6E"/>
    <w:rsid w:val="00920138"/>
    <w:rsid w:val="00D54829"/>
    <w:rsid w:val="00FA2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778508-14ED-4CBD-97EB-E44752425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138"/>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92013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92013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920138"/>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920138"/>
    <w:pPr>
      <w:keepNext/>
      <w:outlineLvl w:val="3"/>
    </w:pPr>
    <w:rPr>
      <w:b/>
      <w:bCs/>
    </w:rPr>
  </w:style>
  <w:style w:type="paragraph" w:styleId="Heading5">
    <w:name w:val="heading 5"/>
    <w:next w:val="Normal"/>
    <w:link w:val="Heading5Char"/>
    <w:qFormat/>
    <w:rsid w:val="00920138"/>
    <w:pPr>
      <w:spacing w:before="240" w:after="60" w:line="240" w:lineRule="auto"/>
      <w:jc w:val="center"/>
      <w:outlineLvl w:val="4"/>
    </w:pPr>
    <w:rPr>
      <w:rFonts w:ascii="Times New Roman" w:eastAsia="Times New Roman" w:hAnsi="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0138"/>
    <w:rPr>
      <w:rFonts w:ascii="Arial" w:eastAsia="Times New Roman" w:hAnsi="Arial" w:cs="Arial"/>
      <w:b/>
      <w:bCs/>
      <w:kern w:val="32"/>
      <w:sz w:val="32"/>
      <w:szCs w:val="32"/>
      <w:lang w:val="en-GB"/>
    </w:rPr>
  </w:style>
  <w:style w:type="character" w:customStyle="1" w:styleId="Heading2Char">
    <w:name w:val="Heading 2 Char"/>
    <w:basedOn w:val="DefaultParagraphFont"/>
    <w:link w:val="Heading2"/>
    <w:rsid w:val="00920138"/>
    <w:rPr>
      <w:rFonts w:ascii="Arial" w:eastAsia="Times New Roman" w:hAnsi="Arial" w:cs="Arial"/>
      <w:b/>
      <w:bCs/>
      <w:i/>
      <w:iCs/>
      <w:sz w:val="28"/>
      <w:szCs w:val="28"/>
      <w:lang w:val="en-GB"/>
    </w:rPr>
  </w:style>
  <w:style w:type="character" w:customStyle="1" w:styleId="Heading3Char">
    <w:name w:val="Heading 3 Char"/>
    <w:basedOn w:val="DefaultParagraphFont"/>
    <w:link w:val="Heading3"/>
    <w:rsid w:val="00920138"/>
    <w:rPr>
      <w:rFonts w:ascii="Arial" w:eastAsia="Times New Roman" w:hAnsi="Arial" w:cs="Arial"/>
      <w:b/>
      <w:bCs/>
      <w:sz w:val="26"/>
      <w:szCs w:val="26"/>
      <w:lang w:val="en-GB"/>
    </w:rPr>
  </w:style>
  <w:style w:type="character" w:customStyle="1" w:styleId="Heading4Char">
    <w:name w:val="Heading 4 Char"/>
    <w:basedOn w:val="DefaultParagraphFont"/>
    <w:link w:val="Heading4"/>
    <w:rsid w:val="00920138"/>
    <w:rPr>
      <w:rFonts w:ascii="Times New Roman" w:eastAsia="Times New Roman" w:hAnsi="Times New Roman" w:cs="Times New Roman"/>
      <w:b/>
      <w:bCs/>
      <w:sz w:val="24"/>
      <w:szCs w:val="24"/>
      <w:lang w:val="en-GB"/>
    </w:rPr>
  </w:style>
  <w:style w:type="character" w:customStyle="1" w:styleId="Heading5Char">
    <w:name w:val="Heading 5 Char"/>
    <w:basedOn w:val="DefaultParagraphFont"/>
    <w:link w:val="Heading5"/>
    <w:rsid w:val="00920138"/>
    <w:rPr>
      <w:rFonts w:ascii="Times New Roman" w:eastAsia="Times New Roman" w:hAnsi="Times New Roman" w:cs="Times New Roman"/>
      <w:b/>
      <w:bCs/>
      <w:i/>
      <w:iCs/>
      <w:sz w:val="26"/>
      <w:szCs w:val="26"/>
    </w:rPr>
  </w:style>
  <w:style w:type="paragraph" w:customStyle="1" w:styleId="Akti">
    <w:name w:val="Akti"/>
    <w:rsid w:val="00920138"/>
    <w:pPr>
      <w:keepNext/>
      <w:widowControl w:val="0"/>
      <w:spacing w:after="0" w:line="240" w:lineRule="auto"/>
      <w:jc w:val="center"/>
      <w:outlineLvl w:val="0"/>
    </w:pPr>
    <w:rPr>
      <w:rFonts w:ascii="CG Times" w:eastAsia="Times New Roman" w:hAnsi="CG Times" w:cs="Times New Roman"/>
      <w:b/>
      <w:caps/>
      <w:color w:val="000000"/>
      <w:lang w:val="en-GB"/>
    </w:rPr>
  </w:style>
  <w:style w:type="paragraph" w:customStyle="1" w:styleId="Aneksi">
    <w:name w:val="Aneksi"/>
    <w:next w:val="Normal"/>
    <w:rsid w:val="00920138"/>
    <w:pPr>
      <w:spacing w:after="0" w:line="240" w:lineRule="auto"/>
    </w:pPr>
    <w:rPr>
      <w:rFonts w:ascii="CG Times" w:eastAsia="Times New Roman" w:hAnsi="CG Times" w:cs="Times New Roman"/>
      <w:szCs w:val="20"/>
      <w:lang w:val="en-GB"/>
    </w:rPr>
  </w:style>
  <w:style w:type="paragraph" w:customStyle="1" w:styleId="AneksiNr">
    <w:name w:val="Aneksi_Nr"/>
    <w:next w:val="Normal"/>
    <w:rsid w:val="00920138"/>
    <w:pPr>
      <w:keepNext/>
      <w:widowControl w:val="0"/>
      <w:spacing w:after="0" w:line="240" w:lineRule="auto"/>
      <w:jc w:val="center"/>
    </w:pPr>
    <w:rPr>
      <w:rFonts w:ascii="CG Times" w:eastAsia="Times New Roman" w:hAnsi="CG Times" w:cs="Times New Roman"/>
      <w:caps/>
      <w:lang w:val="en-GB"/>
    </w:rPr>
  </w:style>
  <w:style w:type="paragraph" w:customStyle="1" w:styleId="AneksiTitull">
    <w:name w:val="Aneksi_Titull"/>
    <w:next w:val="Normal"/>
    <w:rsid w:val="00920138"/>
    <w:pPr>
      <w:spacing w:after="0" w:line="240" w:lineRule="auto"/>
      <w:jc w:val="center"/>
    </w:pPr>
    <w:rPr>
      <w:rFonts w:ascii="CG Times" w:eastAsia="Times New Roman" w:hAnsi="CG Times" w:cs="Times New Roman"/>
      <w:sz w:val="24"/>
      <w:szCs w:val="24"/>
      <w:lang w:val="en-GB"/>
    </w:rPr>
  </w:style>
  <w:style w:type="paragraph" w:customStyle="1" w:styleId="Autoriteti">
    <w:name w:val="Autoriteti"/>
    <w:next w:val="AutoritetiEmer"/>
    <w:rsid w:val="00920138"/>
    <w:pPr>
      <w:keepNext/>
      <w:widowControl w:val="0"/>
      <w:spacing w:after="0" w:line="240" w:lineRule="auto"/>
      <w:jc w:val="right"/>
    </w:pPr>
    <w:rPr>
      <w:rFonts w:ascii="CG Times" w:eastAsia="Times New Roman" w:hAnsi="CG Times" w:cs="Times New Roman"/>
      <w:caps/>
      <w:lang w:val="en-GB"/>
    </w:rPr>
  </w:style>
  <w:style w:type="paragraph" w:customStyle="1" w:styleId="AutoritetiEmer">
    <w:name w:val="Autoriteti_Emer"/>
    <w:next w:val="Normal"/>
    <w:rsid w:val="00920138"/>
    <w:pPr>
      <w:widowControl w:val="0"/>
      <w:spacing w:after="0" w:line="240" w:lineRule="auto"/>
      <w:jc w:val="right"/>
    </w:pPr>
    <w:rPr>
      <w:rFonts w:ascii="CG Times" w:eastAsia="Times New Roman" w:hAnsi="CG Times" w:cs="Times New Roman"/>
      <w:b/>
      <w:lang w:val="en-GB"/>
    </w:rPr>
  </w:style>
  <w:style w:type="paragraph" w:customStyle="1" w:styleId="BazLigjPropozues">
    <w:name w:val="Baz_Ligj_Propozues"/>
    <w:rsid w:val="00920138"/>
    <w:pPr>
      <w:keepNext/>
      <w:widowControl w:val="0"/>
      <w:spacing w:after="0" w:line="240" w:lineRule="auto"/>
      <w:ind w:firstLine="720"/>
      <w:jc w:val="both"/>
    </w:pPr>
    <w:rPr>
      <w:rFonts w:ascii="CG Times" w:eastAsia="Times New Roman" w:hAnsi="CG Times" w:cs="Times New Roman"/>
      <w:color w:val="000000"/>
      <w:lang w:val="en-GB"/>
    </w:rPr>
  </w:style>
  <w:style w:type="paragraph" w:customStyle="1" w:styleId="Bllok">
    <w:name w:val="Bllok"/>
    <w:next w:val="Normal"/>
    <w:rsid w:val="00920138"/>
    <w:pPr>
      <w:spacing w:after="0" w:line="240" w:lineRule="auto"/>
      <w:jc w:val="center"/>
    </w:pPr>
    <w:rPr>
      <w:rFonts w:ascii="CG Times" w:eastAsia="Times New Roman" w:hAnsi="CG Times" w:cs="Times New Roman"/>
      <w:caps/>
      <w:lang w:val="en-GB"/>
    </w:rPr>
  </w:style>
  <w:style w:type="paragraph" w:customStyle="1" w:styleId="Kapakufund">
    <w:name w:val="Kapaku_fund"/>
    <w:next w:val="Normal"/>
    <w:rsid w:val="00920138"/>
    <w:pPr>
      <w:pageBreakBefore/>
      <w:spacing w:after="0" w:line="240" w:lineRule="auto"/>
    </w:pPr>
    <w:rPr>
      <w:rFonts w:ascii="CG Times" w:eastAsia="Times New Roman" w:hAnsi="CG Times" w:cs="Times New Roman"/>
      <w:b/>
    </w:rPr>
  </w:style>
  <w:style w:type="paragraph" w:customStyle="1" w:styleId="Figure">
    <w:name w:val="Figure"/>
    <w:next w:val="Normal"/>
    <w:rsid w:val="00920138"/>
    <w:pPr>
      <w:widowControl w:val="0"/>
      <w:spacing w:after="0" w:line="240" w:lineRule="auto"/>
      <w:outlineLvl w:val="2"/>
    </w:pPr>
    <w:rPr>
      <w:rFonts w:ascii="CG Times" w:eastAsia="Times New Roman" w:hAnsi="CG Times" w:cs="Times New Roman"/>
      <w:szCs w:val="20"/>
    </w:rPr>
  </w:style>
  <w:style w:type="paragraph" w:customStyle="1" w:styleId="Institucioni">
    <w:name w:val="Institucioni"/>
    <w:next w:val="Normal"/>
    <w:rsid w:val="00920138"/>
    <w:pPr>
      <w:keepNext/>
      <w:widowControl w:val="0"/>
      <w:spacing w:after="0" w:line="240" w:lineRule="auto"/>
      <w:jc w:val="center"/>
    </w:pPr>
    <w:rPr>
      <w:rFonts w:ascii="CG Times" w:eastAsia="Times New Roman" w:hAnsi="CG Times" w:cs="Times New Roman"/>
      <w:caps/>
      <w:lang w:val="en-GB"/>
    </w:rPr>
  </w:style>
  <w:style w:type="paragraph" w:customStyle="1" w:styleId="KapitulliNr">
    <w:name w:val="Kapitulli_Nr"/>
    <w:rsid w:val="00920138"/>
    <w:pPr>
      <w:keepNext/>
      <w:widowControl w:val="0"/>
      <w:spacing w:after="0" w:line="240" w:lineRule="auto"/>
      <w:jc w:val="center"/>
    </w:pPr>
    <w:rPr>
      <w:rFonts w:ascii="CG Times" w:eastAsia="Times New Roman" w:hAnsi="CG Times" w:cs="Times New Roman"/>
      <w:caps/>
      <w:lang w:val="en-GB"/>
    </w:rPr>
  </w:style>
  <w:style w:type="paragraph" w:customStyle="1" w:styleId="KapitulliTitull">
    <w:name w:val="Kapitulli_Titull"/>
    <w:rsid w:val="00920138"/>
    <w:pPr>
      <w:keepNext/>
      <w:widowControl w:val="0"/>
      <w:spacing w:after="0" w:line="240" w:lineRule="auto"/>
      <w:jc w:val="center"/>
    </w:pPr>
    <w:rPr>
      <w:rFonts w:ascii="CG Times" w:eastAsia="Times New Roman" w:hAnsi="CG Times" w:cs="Times New Roman"/>
      <w:caps/>
      <w:lang w:val="en-GB"/>
    </w:rPr>
  </w:style>
  <w:style w:type="paragraph" w:customStyle="1" w:styleId="KreuNr">
    <w:name w:val="Kreu_Nr"/>
    <w:rsid w:val="00920138"/>
    <w:pPr>
      <w:keepNext/>
      <w:widowControl w:val="0"/>
      <w:spacing w:after="0" w:line="240" w:lineRule="auto"/>
      <w:jc w:val="center"/>
    </w:pPr>
    <w:rPr>
      <w:rFonts w:ascii="CG Times" w:eastAsia="Times New Roman" w:hAnsi="CG Times" w:cs="Times New Roman"/>
      <w:caps/>
    </w:rPr>
  </w:style>
  <w:style w:type="paragraph" w:customStyle="1" w:styleId="KreuTitull">
    <w:name w:val="Kreu_Titull"/>
    <w:next w:val="KapitulliTitull"/>
    <w:rsid w:val="00920138"/>
    <w:pPr>
      <w:keepNext/>
      <w:widowControl w:val="0"/>
      <w:spacing w:after="0" w:line="240" w:lineRule="auto"/>
      <w:jc w:val="center"/>
    </w:pPr>
    <w:rPr>
      <w:rFonts w:ascii="CG Times" w:eastAsia="Times New Roman" w:hAnsi="CG Times" w:cs="Times New Roman"/>
      <w:caps/>
    </w:rPr>
  </w:style>
  <w:style w:type="paragraph" w:customStyle="1" w:styleId="NeniNr">
    <w:name w:val="Neni_Nr"/>
    <w:next w:val="Normal"/>
    <w:rsid w:val="00920138"/>
    <w:pPr>
      <w:keepNext/>
      <w:widowControl w:val="0"/>
      <w:spacing w:after="0" w:line="240" w:lineRule="auto"/>
      <w:jc w:val="center"/>
    </w:pPr>
    <w:rPr>
      <w:rFonts w:ascii="CG Times" w:eastAsia="Times New Roman" w:hAnsi="CG Times" w:cs="Times New Roman"/>
      <w:szCs w:val="20"/>
      <w:lang w:val="en-GB"/>
    </w:rPr>
  </w:style>
  <w:style w:type="paragraph" w:customStyle="1" w:styleId="NeniTitull">
    <w:name w:val="Neni_Titull"/>
    <w:next w:val="Normal"/>
    <w:link w:val="NeniTitullChar"/>
    <w:rsid w:val="00920138"/>
    <w:pPr>
      <w:keepNext/>
      <w:widowControl w:val="0"/>
      <w:spacing w:after="0" w:line="240" w:lineRule="auto"/>
      <w:jc w:val="center"/>
      <w:outlineLvl w:val="2"/>
    </w:pPr>
    <w:rPr>
      <w:rFonts w:ascii="CG Times" w:eastAsia="Times New Roman" w:hAnsi="CG Times" w:cs="Times New Roman"/>
      <w:b/>
      <w:szCs w:val="20"/>
      <w:lang w:val="en-GB"/>
    </w:rPr>
  </w:style>
  <w:style w:type="paragraph" w:customStyle="1" w:styleId="NenkreuNr">
    <w:name w:val="Nenkreu_Nr"/>
    <w:rsid w:val="00920138"/>
    <w:pPr>
      <w:keepNext/>
      <w:widowControl w:val="0"/>
      <w:spacing w:after="0" w:line="240" w:lineRule="auto"/>
      <w:jc w:val="center"/>
    </w:pPr>
    <w:rPr>
      <w:rFonts w:ascii="CG Times" w:eastAsia="Times New Roman" w:hAnsi="CG Times" w:cs="Times New Roman"/>
      <w:caps/>
      <w:lang w:val="en-GB"/>
    </w:rPr>
  </w:style>
  <w:style w:type="paragraph" w:customStyle="1" w:styleId="NenkreuTitull">
    <w:name w:val="Nenkreu_Titull"/>
    <w:rsid w:val="00920138"/>
    <w:pPr>
      <w:spacing w:after="0" w:line="240" w:lineRule="auto"/>
      <w:jc w:val="center"/>
    </w:pPr>
    <w:rPr>
      <w:rFonts w:ascii="CG Times" w:eastAsia="Times New Roman" w:hAnsi="CG Times" w:cs="Times New Roman"/>
      <w:caps/>
      <w:lang w:val="en-GB"/>
    </w:rPr>
  </w:style>
  <w:style w:type="paragraph" w:customStyle="1" w:styleId="NumriData">
    <w:name w:val="Numri_Data"/>
    <w:next w:val="Normal"/>
    <w:rsid w:val="00920138"/>
    <w:pPr>
      <w:keepNext/>
      <w:widowControl w:val="0"/>
      <w:spacing w:after="0" w:line="240" w:lineRule="auto"/>
      <w:jc w:val="center"/>
      <w:outlineLvl w:val="0"/>
    </w:pPr>
    <w:rPr>
      <w:rFonts w:ascii="CG Times" w:eastAsia="Times New Roman" w:hAnsi="CG Times" w:cs="Times New Roman"/>
      <w:b/>
      <w:szCs w:val="20"/>
      <w:lang w:val="en-GB"/>
    </w:rPr>
  </w:style>
  <w:style w:type="paragraph" w:customStyle="1" w:styleId="Paragrafi">
    <w:name w:val="Paragrafi"/>
    <w:rsid w:val="00920138"/>
    <w:pPr>
      <w:widowControl w:val="0"/>
      <w:spacing w:after="0" w:line="240" w:lineRule="auto"/>
      <w:ind w:firstLine="720"/>
      <w:jc w:val="both"/>
    </w:pPr>
    <w:rPr>
      <w:rFonts w:ascii="CG Times" w:eastAsia="Times New Roman" w:hAnsi="CG Times" w:cs="Times New Roman"/>
      <w:szCs w:val="20"/>
    </w:rPr>
  </w:style>
  <w:style w:type="paragraph" w:customStyle="1" w:styleId="PikeKreu">
    <w:name w:val="Pike_Kreu"/>
    <w:basedOn w:val="Heading1"/>
    <w:rsid w:val="00920138"/>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920138"/>
    <w:pPr>
      <w:keepNext/>
      <w:widowControl w:val="0"/>
      <w:spacing w:after="0" w:line="240" w:lineRule="auto"/>
      <w:jc w:val="center"/>
    </w:pPr>
    <w:rPr>
      <w:rFonts w:ascii="CG Times" w:eastAsia="Times New Roman" w:hAnsi="CG Times" w:cs="Times New Roman"/>
      <w:caps/>
      <w:lang w:val="en-GB"/>
    </w:rPr>
  </w:style>
  <w:style w:type="paragraph" w:customStyle="1" w:styleId="PjesaTitull">
    <w:name w:val="Pjesa_Titull"/>
    <w:rsid w:val="00920138"/>
    <w:pPr>
      <w:keepNext/>
      <w:widowControl w:val="0"/>
      <w:spacing w:after="0" w:line="240" w:lineRule="auto"/>
      <w:jc w:val="center"/>
    </w:pPr>
    <w:rPr>
      <w:rFonts w:ascii="CG Times" w:eastAsia="Times New Roman" w:hAnsi="CG Times" w:cs="Times New Roman"/>
      <w:caps/>
      <w:lang w:val="en-GB"/>
    </w:rPr>
  </w:style>
  <w:style w:type="paragraph" w:customStyle="1" w:styleId="Shpallja">
    <w:name w:val="Shpallja"/>
    <w:rsid w:val="00920138"/>
    <w:pPr>
      <w:widowControl w:val="0"/>
      <w:spacing w:after="0" w:line="240" w:lineRule="auto"/>
      <w:jc w:val="both"/>
    </w:pPr>
    <w:rPr>
      <w:rFonts w:ascii="CG Times" w:eastAsia="Times New Roman" w:hAnsi="CG Times" w:cs="Times New Roman"/>
      <w:b/>
      <w:color w:val="000000"/>
      <w:lang w:val="sq-AL"/>
    </w:rPr>
  </w:style>
  <w:style w:type="paragraph" w:customStyle="1" w:styleId="Tabele">
    <w:name w:val="Tabele"/>
    <w:rsid w:val="00920138"/>
    <w:pPr>
      <w:spacing w:after="0" w:line="240" w:lineRule="auto"/>
    </w:pPr>
    <w:rPr>
      <w:rFonts w:ascii="CG Times" w:eastAsia="Times New Roman" w:hAnsi="CG Times" w:cs="Times New Roman"/>
      <w:szCs w:val="20"/>
      <w:lang w:val="en-GB"/>
    </w:rPr>
  </w:style>
  <w:style w:type="paragraph" w:customStyle="1" w:styleId="Titulli">
    <w:name w:val="Titulli"/>
    <w:next w:val="Normal"/>
    <w:link w:val="TitulliChar"/>
    <w:rsid w:val="00920138"/>
    <w:pPr>
      <w:keepNext/>
      <w:widowControl w:val="0"/>
      <w:spacing w:after="0" w:line="240" w:lineRule="auto"/>
      <w:jc w:val="center"/>
      <w:outlineLvl w:val="1"/>
    </w:pPr>
    <w:rPr>
      <w:rFonts w:ascii="CG Times" w:eastAsia="Times New Roman" w:hAnsi="CG Times" w:cs="Times New Roman"/>
      <w:b/>
      <w:caps/>
      <w:lang w:val="en-GB"/>
    </w:rPr>
  </w:style>
  <w:style w:type="paragraph" w:customStyle="1" w:styleId="TitulliNr">
    <w:name w:val="Titulli_Nr"/>
    <w:rsid w:val="00920138"/>
    <w:pPr>
      <w:keepNext/>
      <w:widowControl w:val="0"/>
      <w:spacing w:after="0" w:line="240" w:lineRule="auto"/>
      <w:jc w:val="center"/>
    </w:pPr>
    <w:rPr>
      <w:rFonts w:ascii="CG Times" w:eastAsia="Times New Roman" w:hAnsi="CG Times" w:cs="Times New Roman"/>
      <w:caps/>
      <w:lang w:val="en-GB"/>
    </w:rPr>
  </w:style>
  <w:style w:type="paragraph" w:customStyle="1" w:styleId="TitulliTitull">
    <w:name w:val="Titulli_Titull"/>
    <w:rsid w:val="00920138"/>
    <w:pPr>
      <w:keepNext/>
      <w:widowControl w:val="0"/>
      <w:spacing w:after="0" w:line="240" w:lineRule="auto"/>
      <w:jc w:val="center"/>
      <w:outlineLvl w:val="0"/>
    </w:pPr>
    <w:rPr>
      <w:rFonts w:ascii="CG Times" w:eastAsia="Times New Roman" w:hAnsi="CG Times" w:cs="Times New Roman"/>
      <w:caps/>
      <w:lang w:val="en-GB"/>
    </w:rPr>
  </w:style>
  <w:style w:type="paragraph" w:customStyle="1" w:styleId="Ndryshimet">
    <w:name w:val="Ndryshimet"/>
    <w:next w:val="Paragrafi"/>
    <w:rsid w:val="00920138"/>
    <w:pPr>
      <w:keepNext/>
      <w:widowControl w:val="0"/>
      <w:spacing w:after="0" w:line="240" w:lineRule="auto"/>
      <w:jc w:val="center"/>
    </w:pPr>
    <w:rPr>
      <w:rFonts w:ascii="CG Times" w:eastAsia="Times New Roman" w:hAnsi="CG Times" w:cs="Times New Roman"/>
      <w:i/>
      <w:szCs w:val="20"/>
    </w:rPr>
  </w:style>
  <w:style w:type="paragraph" w:customStyle="1" w:styleId="VENDOSI">
    <w:name w:val="VENDOSI"/>
    <w:next w:val="Normal"/>
    <w:link w:val="VENDOSIChar"/>
    <w:rsid w:val="00920138"/>
    <w:pPr>
      <w:keepNext/>
      <w:widowControl w:val="0"/>
      <w:spacing w:after="0" w:line="240" w:lineRule="auto"/>
      <w:jc w:val="center"/>
    </w:pPr>
    <w:rPr>
      <w:rFonts w:ascii="CG Times" w:eastAsia="Times New Roman" w:hAnsi="CG Times" w:cs="Times New Roman"/>
      <w:caps/>
      <w:lang w:val="en-GB"/>
    </w:rPr>
  </w:style>
  <w:style w:type="paragraph" w:customStyle="1" w:styleId="Nenpika">
    <w:name w:val="Nenpika"/>
    <w:next w:val="Normal"/>
    <w:autoRedefine/>
    <w:rsid w:val="00920138"/>
    <w:pPr>
      <w:spacing w:after="0" w:line="240" w:lineRule="auto"/>
      <w:ind w:firstLine="720"/>
    </w:pPr>
    <w:rPr>
      <w:rFonts w:ascii="CG Times" w:eastAsia="Times New Roman" w:hAnsi="CG Times" w:cs="Times New Roman"/>
      <w:szCs w:val="20"/>
    </w:rPr>
  </w:style>
  <w:style w:type="paragraph" w:customStyle="1" w:styleId="Pika">
    <w:name w:val="Pika"/>
    <w:next w:val="Normal"/>
    <w:autoRedefine/>
    <w:rsid w:val="00920138"/>
    <w:pPr>
      <w:spacing w:after="0" w:line="240" w:lineRule="auto"/>
      <w:ind w:firstLine="720"/>
    </w:pPr>
    <w:rPr>
      <w:rFonts w:ascii="CG Times" w:eastAsia="Times New Roman" w:hAnsi="CG Times" w:cs="Times New Roman"/>
      <w:szCs w:val="20"/>
    </w:rPr>
  </w:style>
  <w:style w:type="paragraph" w:styleId="Footer">
    <w:name w:val="footer"/>
    <w:basedOn w:val="Normal"/>
    <w:link w:val="FooterChar"/>
    <w:rsid w:val="00920138"/>
    <w:pPr>
      <w:tabs>
        <w:tab w:val="center" w:pos="4153"/>
        <w:tab w:val="right" w:pos="8306"/>
      </w:tabs>
    </w:pPr>
  </w:style>
  <w:style w:type="character" w:customStyle="1" w:styleId="FooterChar">
    <w:name w:val="Footer Char"/>
    <w:basedOn w:val="DefaultParagraphFont"/>
    <w:link w:val="Footer"/>
    <w:rsid w:val="00920138"/>
    <w:rPr>
      <w:rFonts w:ascii="Times New Roman" w:eastAsia="Times New Roman" w:hAnsi="Times New Roman" w:cs="Times New Roman"/>
      <w:sz w:val="24"/>
      <w:szCs w:val="24"/>
      <w:lang w:val="en-GB"/>
    </w:rPr>
  </w:style>
  <w:style w:type="paragraph" w:styleId="Header">
    <w:name w:val="header"/>
    <w:basedOn w:val="Normal"/>
    <w:link w:val="HeaderChar"/>
    <w:rsid w:val="00920138"/>
    <w:pPr>
      <w:tabs>
        <w:tab w:val="center" w:pos="4320"/>
        <w:tab w:val="right" w:pos="8640"/>
      </w:tabs>
    </w:pPr>
    <w:rPr>
      <w:sz w:val="20"/>
      <w:szCs w:val="20"/>
      <w:lang w:val="en-US"/>
    </w:rPr>
  </w:style>
  <w:style w:type="character" w:customStyle="1" w:styleId="HeaderChar">
    <w:name w:val="Header Char"/>
    <w:basedOn w:val="DefaultParagraphFont"/>
    <w:link w:val="Header"/>
    <w:rsid w:val="00920138"/>
    <w:rPr>
      <w:rFonts w:ascii="Times New Roman" w:eastAsia="Times New Roman" w:hAnsi="Times New Roman" w:cs="Times New Roman"/>
      <w:sz w:val="20"/>
      <w:szCs w:val="20"/>
    </w:rPr>
  </w:style>
  <w:style w:type="paragraph" w:styleId="Title">
    <w:name w:val="Title"/>
    <w:basedOn w:val="Normal"/>
    <w:link w:val="TitleChar"/>
    <w:qFormat/>
    <w:rsid w:val="00920138"/>
    <w:pPr>
      <w:jc w:val="center"/>
    </w:pPr>
    <w:rPr>
      <w:rFonts w:ascii="Arial" w:hAnsi="Arial" w:cs="Arial"/>
      <w:b/>
      <w:bCs/>
    </w:rPr>
  </w:style>
  <w:style w:type="character" w:customStyle="1" w:styleId="TitleChar">
    <w:name w:val="Title Char"/>
    <w:basedOn w:val="DefaultParagraphFont"/>
    <w:link w:val="Title"/>
    <w:rsid w:val="00920138"/>
    <w:rPr>
      <w:rFonts w:ascii="Arial" w:eastAsia="Times New Roman" w:hAnsi="Arial" w:cs="Arial"/>
      <w:b/>
      <w:bCs/>
      <w:sz w:val="24"/>
      <w:szCs w:val="24"/>
      <w:lang w:val="en-GB"/>
    </w:rPr>
  </w:style>
  <w:style w:type="paragraph" w:styleId="BodyText">
    <w:name w:val="Body Text"/>
    <w:basedOn w:val="Normal"/>
    <w:link w:val="BodyTextChar"/>
    <w:rsid w:val="00920138"/>
    <w:pPr>
      <w:jc w:val="both"/>
    </w:pPr>
  </w:style>
  <w:style w:type="character" w:customStyle="1" w:styleId="BodyTextChar">
    <w:name w:val="Body Text Char"/>
    <w:basedOn w:val="DefaultParagraphFont"/>
    <w:link w:val="BodyText"/>
    <w:rsid w:val="00920138"/>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920138"/>
    <w:pPr>
      <w:ind w:left="60"/>
      <w:jc w:val="both"/>
    </w:pPr>
  </w:style>
  <w:style w:type="character" w:customStyle="1" w:styleId="BodyTextIndentChar">
    <w:name w:val="Body Text Indent Char"/>
    <w:basedOn w:val="DefaultParagraphFont"/>
    <w:link w:val="BodyTextIndent"/>
    <w:rsid w:val="00920138"/>
    <w:rPr>
      <w:rFonts w:ascii="Times New Roman" w:eastAsia="Times New Roman" w:hAnsi="Times New Roman" w:cs="Times New Roman"/>
      <w:sz w:val="24"/>
      <w:szCs w:val="24"/>
      <w:lang w:val="en-GB"/>
    </w:rPr>
  </w:style>
  <w:style w:type="paragraph" w:customStyle="1" w:styleId="TxBrp10">
    <w:name w:val="TxBr_p10"/>
    <w:basedOn w:val="Normal"/>
    <w:rsid w:val="00920138"/>
    <w:pPr>
      <w:widowControl w:val="0"/>
      <w:tabs>
        <w:tab w:val="left" w:pos="204"/>
      </w:tabs>
      <w:autoSpaceDE w:val="0"/>
      <w:autoSpaceDN w:val="0"/>
      <w:adjustRightInd w:val="0"/>
      <w:spacing w:line="240" w:lineRule="atLeast"/>
    </w:pPr>
    <w:rPr>
      <w:sz w:val="20"/>
      <w:lang w:val="en-US"/>
    </w:rPr>
  </w:style>
  <w:style w:type="paragraph" w:styleId="BodyText3">
    <w:name w:val="Body Text 3"/>
    <w:basedOn w:val="Normal"/>
    <w:link w:val="BodyText3Char"/>
    <w:rsid w:val="00920138"/>
    <w:pPr>
      <w:jc w:val="both"/>
    </w:pPr>
    <w:rPr>
      <w:rFonts w:ascii="Arial" w:hAnsi="Arial" w:cs="Arial"/>
      <w:sz w:val="20"/>
    </w:rPr>
  </w:style>
  <w:style w:type="character" w:customStyle="1" w:styleId="BodyText3Char">
    <w:name w:val="Body Text 3 Char"/>
    <w:basedOn w:val="DefaultParagraphFont"/>
    <w:link w:val="BodyText3"/>
    <w:rsid w:val="00920138"/>
    <w:rPr>
      <w:rFonts w:ascii="Arial" w:eastAsia="Times New Roman" w:hAnsi="Arial" w:cs="Arial"/>
      <w:sz w:val="20"/>
      <w:szCs w:val="24"/>
      <w:lang w:val="en-GB"/>
    </w:rPr>
  </w:style>
  <w:style w:type="paragraph" w:styleId="BodyText2">
    <w:name w:val="Body Text 2"/>
    <w:basedOn w:val="Normal"/>
    <w:link w:val="BodyText2Char"/>
    <w:rsid w:val="00920138"/>
    <w:pPr>
      <w:jc w:val="both"/>
    </w:pPr>
    <w:rPr>
      <w:rFonts w:ascii="Arial" w:hAnsi="Arial" w:cs="Arial"/>
      <w:i/>
      <w:iCs/>
      <w:sz w:val="20"/>
    </w:rPr>
  </w:style>
  <w:style w:type="character" w:customStyle="1" w:styleId="BodyText2Char">
    <w:name w:val="Body Text 2 Char"/>
    <w:basedOn w:val="DefaultParagraphFont"/>
    <w:link w:val="BodyText2"/>
    <w:rsid w:val="00920138"/>
    <w:rPr>
      <w:rFonts w:ascii="Arial" w:eastAsia="Times New Roman" w:hAnsi="Arial" w:cs="Arial"/>
      <w:i/>
      <w:iCs/>
      <w:sz w:val="20"/>
      <w:szCs w:val="24"/>
      <w:lang w:val="en-GB"/>
    </w:rPr>
  </w:style>
  <w:style w:type="character" w:styleId="PageNumber">
    <w:name w:val="page number"/>
    <w:basedOn w:val="DefaultParagraphFont"/>
    <w:rsid w:val="00920138"/>
  </w:style>
  <w:style w:type="character" w:customStyle="1" w:styleId="VENDOSIChar">
    <w:name w:val="VENDOSI Char"/>
    <w:link w:val="VENDOSI"/>
    <w:rsid w:val="00920138"/>
    <w:rPr>
      <w:rFonts w:ascii="CG Times" w:eastAsia="Times New Roman" w:hAnsi="CG Times" w:cs="Times New Roman"/>
      <w:caps/>
      <w:lang w:val="en-GB"/>
    </w:rPr>
  </w:style>
  <w:style w:type="character" w:styleId="Hyperlink">
    <w:name w:val="Hyperlink"/>
    <w:rsid w:val="00920138"/>
    <w:rPr>
      <w:color w:val="0000FF"/>
      <w:u w:val="single"/>
    </w:rPr>
  </w:style>
  <w:style w:type="table" w:styleId="TableGrid">
    <w:name w:val="Table Grid"/>
    <w:basedOn w:val="TableNormal"/>
    <w:rsid w:val="0092013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link w:val="Titulli"/>
    <w:rsid w:val="00920138"/>
    <w:rPr>
      <w:rFonts w:ascii="CG Times" w:eastAsia="Times New Roman" w:hAnsi="CG Times" w:cs="Times New Roman"/>
      <w:b/>
      <w:caps/>
      <w:lang w:val="en-GB"/>
    </w:rPr>
  </w:style>
  <w:style w:type="character" w:customStyle="1" w:styleId="NeniTitullChar">
    <w:name w:val="Neni_Titull Char"/>
    <w:link w:val="NeniTitull"/>
    <w:rsid w:val="00920138"/>
    <w:rPr>
      <w:rFonts w:ascii="CG Times" w:eastAsia="Times New Roman" w:hAnsi="CG Times" w:cs="Times New Roman"/>
      <w:b/>
      <w:szCs w:val="20"/>
      <w:lang w:val="en-GB"/>
    </w:rPr>
  </w:style>
  <w:style w:type="paragraph" w:styleId="NormalWeb">
    <w:name w:val="Normal (Web)"/>
    <w:basedOn w:val="Normal"/>
    <w:uiPriority w:val="99"/>
    <w:unhideWhenUsed/>
    <w:rsid w:val="00920138"/>
    <w:pPr>
      <w:spacing w:before="100" w:beforeAutospacing="1" w:after="100" w:afterAutospacing="1"/>
    </w:pPr>
    <w:rPr>
      <w:lang w:val="en-US"/>
    </w:rPr>
  </w:style>
  <w:style w:type="paragraph" w:customStyle="1" w:styleId="copyright">
    <w:name w:val="copyright"/>
    <w:basedOn w:val="Normal"/>
    <w:rsid w:val="00920138"/>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3450</Words>
  <Characters>19670</Characters>
  <Application>Microsoft Office Word</Application>
  <DocSecurity>0</DocSecurity>
  <Lines>163</Lines>
  <Paragraphs>46</Paragraphs>
  <ScaleCrop>false</ScaleCrop>
  <Company/>
  <LinksUpToDate>false</LinksUpToDate>
  <CharactersWithSpaces>23074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Amarilda Halilaj</dc:creator>
  <cp:keywords/>
  <dc:description/>
  <cp:lastModifiedBy>Amarilda Halilaj</cp:lastModifiedBy>
  <cp:revision>3</cp:revision>
  <dcterms:created xsi:type="dcterms:W3CDTF">2018-09-28T11:33:00Z</dcterms:created>
  <dcterms:modified xsi:type="dcterms:W3CDTF">2018-09-28T11:35:00Z</dcterms:modified>
</cp:coreProperties>
</file>