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838" w:rsidRPr="00546378" w:rsidRDefault="00D23838" w:rsidP="00D23838">
      <w:pPr>
        <w:pStyle w:val="Akti"/>
        <w:keepNext w:val="0"/>
      </w:pPr>
      <w:bookmarkStart w:id="0" w:name="_GoBack"/>
      <w:bookmarkEnd w:id="0"/>
      <w:r>
        <w:t>LIG</w:t>
      </w:r>
      <w:r w:rsidRPr="00546378">
        <w:t>J</w:t>
      </w:r>
    </w:p>
    <w:p w:rsidR="00D23838" w:rsidRPr="00546378" w:rsidRDefault="00D23838" w:rsidP="00D23838">
      <w:pPr>
        <w:pStyle w:val="NumriData"/>
        <w:keepNext w:val="0"/>
      </w:pPr>
      <w:r>
        <w:t>Nr.9294, datë</w:t>
      </w:r>
      <w:r w:rsidRPr="00546378">
        <w:t xml:space="preserve"> 21.10.2004</w:t>
      </w:r>
    </w:p>
    <w:p w:rsidR="00D23838" w:rsidRPr="00546378" w:rsidRDefault="00D23838" w:rsidP="00D23838">
      <w:pPr>
        <w:pStyle w:val="Paragrafi"/>
      </w:pPr>
    </w:p>
    <w:p w:rsidR="00D23838" w:rsidRPr="00546378" w:rsidRDefault="00D23838" w:rsidP="00D23838">
      <w:pPr>
        <w:pStyle w:val="Titulli"/>
        <w:keepNext w:val="0"/>
      </w:pPr>
      <w:r w:rsidRPr="00546378">
        <w:t>PËR PRANIMIN NGA REPUBLIKA E SHQIPËRISË TË REZOLUTËS A.724 (17) “PËR NDRYSHIMET E KONVENTËS SË ORGANIZATËS NDËRKOMBËTARE DETARE DHE ANEKSIT TË SAJ”, 1991</w:t>
      </w:r>
    </w:p>
    <w:p w:rsidR="00D23838" w:rsidRPr="00546378" w:rsidRDefault="00D23838" w:rsidP="00D23838">
      <w:pPr>
        <w:pStyle w:val="Paragrafi"/>
      </w:pPr>
    </w:p>
    <w:p w:rsidR="00D23838" w:rsidRPr="00546378" w:rsidRDefault="00D23838" w:rsidP="00D23838">
      <w:pPr>
        <w:pStyle w:val="BazLigjPropozues"/>
        <w:keepNext w:val="0"/>
      </w:pPr>
      <w:r w:rsidRPr="00546378">
        <w:t>Në mbështetje të neneve 78, 83 pika 1 dhe 121 pika 1 të Kushtetutës, me propozimin e Këshillit të Ministrave,</w:t>
      </w:r>
    </w:p>
    <w:p w:rsidR="00D23838" w:rsidRPr="00546378" w:rsidRDefault="00D23838" w:rsidP="00D23838">
      <w:pPr>
        <w:pStyle w:val="Paragrafi"/>
      </w:pPr>
    </w:p>
    <w:p w:rsidR="00D23838" w:rsidRPr="00546378" w:rsidRDefault="00D23838" w:rsidP="00D23838">
      <w:pPr>
        <w:pStyle w:val="Institucioni"/>
        <w:keepNext w:val="0"/>
      </w:pPr>
      <w:r>
        <w:t>KUVEND</w:t>
      </w:r>
      <w:r w:rsidRPr="00546378">
        <w:t>I</w:t>
      </w:r>
    </w:p>
    <w:p w:rsidR="00D23838" w:rsidRPr="00546378" w:rsidRDefault="00D23838" w:rsidP="00D23838">
      <w:pPr>
        <w:pStyle w:val="Institucioni"/>
        <w:keepNext w:val="0"/>
      </w:pPr>
      <w:r w:rsidRPr="00546378">
        <w:t>I REPUBLIKËS SË SHQIPËRISË</w:t>
      </w:r>
    </w:p>
    <w:p w:rsidR="00D23838" w:rsidRPr="00546378" w:rsidRDefault="00D23838" w:rsidP="00D23838">
      <w:pPr>
        <w:pStyle w:val="Paragrafi"/>
      </w:pPr>
    </w:p>
    <w:p w:rsidR="00D23838" w:rsidRPr="00546378" w:rsidRDefault="00D23838" w:rsidP="00D23838">
      <w:pPr>
        <w:pStyle w:val="VENDOSI"/>
        <w:keepNext w:val="0"/>
      </w:pPr>
      <w:r>
        <w:t>VE</w:t>
      </w:r>
      <w:r w:rsidRPr="00546378">
        <w:t>N</w:t>
      </w:r>
      <w:r>
        <w:t>DOS</w:t>
      </w:r>
      <w:r w:rsidRPr="00546378">
        <w:t>I:</w:t>
      </w:r>
    </w:p>
    <w:p w:rsidR="00D23838" w:rsidRPr="00546378" w:rsidRDefault="00D23838" w:rsidP="00D23838">
      <w:pPr>
        <w:pStyle w:val="Paragrafi"/>
      </w:pPr>
    </w:p>
    <w:p w:rsidR="00D23838" w:rsidRPr="00546378" w:rsidRDefault="00D23838" w:rsidP="00D23838">
      <w:pPr>
        <w:pStyle w:val="NeniNr"/>
        <w:keepNext w:val="0"/>
      </w:pPr>
      <w:r w:rsidRPr="00546378">
        <w:t>Neni 1</w:t>
      </w:r>
    </w:p>
    <w:p w:rsidR="00D23838" w:rsidRPr="00546378" w:rsidRDefault="00D23838" w:rsidP="00D23838">
      <w:pPr>
        <w:pStyle w:val="Paragrafi"/>
      </w:pPr>
    </w:p>
    <w:p w:rsidR="00D23838" w:rsidRPr="00546378" w:rsidRDefault="00D23838" w:rsidP="00D23838">
      <w:pPr>
        <w:pStyle w:val="Paragrafi"/>
      </w:pPr>
      <w:r w:rsidRPr="00546378">
        <w:t>Republika e Shqipërisë pranon Rezolutën A.724 (17) “Për ndryshimet e Konventës së Organizatës Ndërkombëtare Detare dhe aneksit të saj”, 1991.</w:t>
      </w:r>
    </w:p>
    <w:p w:rsidR="00D23838" w:rsidRPr="00546378" w:rsidRDefault="00D23838" w:rsidP="00D23838">
      <w:pPr>
        <w:pStyle w:val="Paragrafi"/>
      </w:pPr>
    </w:p>
    <w:p w:rsidR="00D23838" w:rsidRPr="00546378" w:rsidRDefault="00D23838" w:rsidP="00D23838">
      <w:pPr>
        <w:pStyle w:val="NeniNr"/>
        <w:keepNext w:val="0"/>
      </w:pPr>
      <w:r w:rsidRPr="00546378">
        <w:t>Neni 2</w:t>
      </w:r>
    </w:p>
    <w:p w:rsidR="00D23838" w:rsidRPr="00546378" w:rsidRDefault="00D23838" w:rsidP="00D23838">
      <w:pPr>
        <w:pStyle w:val="Paragrafi"/>
      </w:pPr>
    </w:p>
    <w:p w:rsidR="00D23838" w:rsidRPr="00546378" w:rsidRDefault="00D23838" w:rsidP="00D23838">
      <w:pPr>
        <w:pStyle w:val="Paragrafi"/>
      </w:pPr>
      <w:r w:rsidRPr="00546378">
        <w:t>Ky ligj hyn në fuqi 15 ditë pas botimit në Fletoren Zyrtare.</w:t>
      </w:r>
    </w:p>
    <w:p w:rsidR="00D23838" w:rsidRPr="00546378" w:rsidRDefault="00D23838" w:rsidP="00D23838">
      <w:pPr>
        <w:pStyle w:val="Paragrafi"/>
      </w:pPr>
    </w:p>
    <w:p w:rsidR="00D23838" w:rsidRPr="00E54D65" w:rsidRDefault="00D23838" w:rsidP="00D23838">
      <w:pPr>
        <w:pStyle w:val="Shpallja"/>
        <w:rPr>
          <w:bCs/>
          <w:sz w:val="23"/>
          <w:szCs w:val="23"/>
        </w:rPr>
      </w:pPr>
      <w:r w:rsidRPr="00E54D65">
        <w:rPr>
          <w:bCs/>
          <w:sz w:val="23"/>
          <w:szCs w:val="23"/>
        </w:rPr>
        <w:t>Shpallur me dekretin nr.</w:t>
      </w:r>
      <w:r>
        <w:rPr>
          <w:bCs/>
          <w:sz w:val="23"/>
          <w:szCs w:val="23"/>
        </w:rPr>
        <w:t>4395</w:t>
      </w:r>
      <w:r w:rsidRPr="00E54D65">
        <w:rPr>
          <w:bCs/>
          <w:sz w:val="23"/>
          <w:szCs w:val="23"/>
        </w:rPr>
        <w:t xml:space="preserve">, datë  </w:t>
      </w:r>
      <w:r>
        <w:rPr>
          <w:bCs/>
          <w:sz w:val="23"/>
          <w:szCs w:val="23"/>
        </w:rPr>
        <w:t xml:space="preserve">17.11.2004, </w:t>
      </w:r>
      <w:r w:rsidRPr="00E54D65">
        <w:rPr>
          <w:bCs/>
          <w:sz w:val="23"/>
          <w:szCs w:val="23"/>
        </w:rPr>
        <w:t>të Presidentit të Republikës së Shqipërisë, Alfred Moisiu</w:t>
      </w:r>
    </w:p>
    <w:p w:rsidR="00D23838" w:rsidRDefault="00D23838" w:rsidP="00D23838">
      <w:pPr>
        <w:pStyle w:val="Paragrafi"/>
      </w:pPr>
    </w:p>
    <w:p w:rsidR="00D23838" w:rsidRDefault="00D23838" w:rsidP="00D23838">
      <w:pPr>
        <w:pStyle w:val="Paragrafi"/>
        <w:ind w:firstLine="0"/>
      </w:pPr>
    </w:p>
    <w:p w:rsidR="00D23838" w:rsidRDefault="00D23838" w:rsidP="00D23838">
      <w:pPr>
        <w:pStyle w:val="Paragrafi"/>
        <w:jc w:val="center"/>
      </w:pPr>
      <w:r>
        <w:t>Rezoluta A.724 (17) dhe mbi bazën e pranimit në vazhdim të nenit 66 të Konventës, adoptuar nga Asambleja e Organizatës Ndërkombëtare Detare</w:t>
      </w:r>
    </w:p>
    <w:p w:rsidR="00D23838" w:rsidRDefault="00D23838" w:rsidP="00D23838">
      <w:pPr>
        <w:pStyle w:val="Paragrafi"/>
      </w:pPr>
    </w:p>
    <w:p w:rsidR="00D23838" w:rsidRDefault="00D23838" w:rsidP="00D23838">
      <w:pPr>
        <w:pStyle w:val="TitulliTitull"/>
      </w:pPr>
      <w:r>
        <w:t>AMENDAMENTE NDAJ KONVENTËS MBI ORGANIZATËN NDËRKOMBËTARE DETARE (INSTITUCIONALIZIMI I KOMITETIT TË LEHTËSIRAVE)</w:t>
      </w:r>
    </w:p>
    <w:p w:rsidR="00D23838" w:rsidRDefault="00D23838" w:rsidP="00D23838">
      <w:pPr>
        <w:pStyle w:val="Paragrafi"/>
      </w:pPr>
    </w:p>
    <w:p w:rsidR="00D23838" w:rsidRDefault="00D23838" w:rsidP="00D23838">
      <w:pPr>
        <w:pStyle w:val="NeniNr"/>
      </w:pPr>
      <w:r>
        <w:t>Neni 11</w:t>
      </w:r>
    </w:p>
    <w:p w:rsidR="00D23838" w:rsidRDefault="00D23838" w:rsidP="00D23838">
      <w:pPr>
        <w:pStyle w:val="Paragrafi"/>
      </w:pPr>
    </w:p>
    <w:p w:rsidR="00D23838" w:rsidRDefault="00D23838" w:rsidP="00D23838">
      <w:pPr>
        <w:pStyle w:val="Paragrafi"/>
      </w:pPr>
      <w:r>
        <w:t>Teksti zëvendësohet si vijon:</w:t>
      </w:r>
    </w:p>
    <w:p w:rsidR="00D23838" w:rsidRDefault="00D23838" w:rsidP="00D23838">
      <w:pPr>
        <w:pStyle w:val="Paragrafi"/>
      </w:pPr>
      <w:r>
        <w:t>Organizata do të përbëhet nga Asambleja, Këshilli, Komiteti i Sigurisë Detare, Komiteti Ligjor, Komiteti i Mbrojtjes së Ambientit Detar, Komiteti i Bashkëpunimit Teknik, Komiteti i Lehtësirave dhe organeve të tilla të subvencionuara si Organizata në çdo kohë mund t’i marrë në konsideratë si të nevojshme dhe Sekretariatit.</w:t>
      </w:r>
    </w:p>
    <w:p w:rsidR="00D23838" w:rsidRDefault="00D23838" w:rsidP="00D23838">
      <w:pPr>
        <w:pStyle w:val="Paragrafi"/>
      </w:pPr>
    </w:p>
    <w:p w:rsidR="00D23838" w:rsidRDefault="00D23838" w:rsidP="00D23838">
      <w:pPr>
        <w:pStyle w:val="NeniNr"/>
      </w:pPr>
      <w:r>
        <w:t>Neni 15</w:t>
      </w:r>
    </w:p>
    <w:p w:rsidR="00D23838" w:rsidRDefault="00D23838" w:rsidP="00D23838">
      <w:pPr>
        <w:pStyle w:val="Paragrafi"/>
      </w:pPr>
    </w:p>
    <w:p w:rsidR="00D23838" w:rsidRDefault="00D23838" w:rsidP="00D23838">
      <w:pPr>
        <w:pStyle w:val="Paragrafi"/>
      </w:pPr>
      <w:r>
        <w:t>Teksti i paragrafit (1) zëvendësohet me:</w:t>
      </w:r>
    </w:p>
    <w:p w:rsidR="00D23838" w:rsidRDefault="00D23838" w:rsidP="00D23838">
      <w:pPr>
        <w:pStyle w:val="Paragrafi"/>
      </w:pPr>
      <w:r>
        <w:t>1) Të marrë vendimet lidhur me mbledhjen e çdo konference ndërkombëtare ose ndjekjen e çdo procedure tjetër përkatëse për adoptimin e konventave ndërkombëtare, ose të amendamenteve ndaj çdo konvente ndërkombëtare të cilat janë zhvilluar nga Komiteti i Sigurisë Detare, Komiteti Ligjor, Komiteti i Mbrojtjes së Ambientit Detar, Komiteti i Bashkëpunimit Teknik, Komiteti i Lehtësirave, ose organeve të tjera të Organizatës.</w:t>
      </w:r>
    </w:p>
    <w:p w:rsidR="00D23838" w:rsidRDefault="00D23838" w:rsidP="00D23838">
      <w:pPr>
        <w:pStyle w:val="Paragrafi"/>
      </w:pPr>
    </w:p>
    <w:p w:rsidR="00D23838" w:rsidRDefault="00D23838" w:rsidP="00D23838">
      <w:pPr>
        <w:pStyle w:val="NeniNr"/>
      </w:pPr>
      <w:r>
        <w:t>Neni 21</w:t>
      </w:r>
    </w:p>
    <w:p w:rsidR="00D23838" w:rsidRDefault="00D23838" w:rsidP="00D23838">
      <w:pPr>
        <w:pStyle w:val="Paragrafi"/>
      </w:pPr>
    </w:p>
    <w:p w:rsidR="00D23838" w:rsidRDefault="00D23838" w:rsidP="00D23838">
      <w:pPr>
        <w:pStyle w:val="Paragrafi"/>
      </w:pPr>
      <w:r>
        <w:t>Teksti zëvendësohet si vijon:</w:t>
      </w:r>
    </w:p>
    <w:p w:rsidR="00D23838" w:rsidRDefault="00D23838" w:rsidP="00D23838">
      <w:pPr>
        <w:pStyle w:val="Paragrafi"/>
      </w:pPr>
      <w:r>
        <w:t xml:space="preserve">a) Këshilli do të marrë në konsideratë draftin e programit të punës dhe shifrat e buxhetit të </w:t>
      </w:r>
      <w:r>
        <w:lastRenderedPageBreak/>
        <w:t>përgatitura nga Sekretari i Përgjithshëm mbi bazën e propozimeve të Komitetit të Sigurisë Detare, Komitetit Ligjor, Komitetit të Mbrojtjes së Ambientit Detar, Komitetit të Bashkëpunimit Teknik, Komitetit të Lehtësirave, dhe organeve të tjera të Organizatës dhe, duke marrë këtë në konsideratë, do të krijojë dhe do t’i paraqesë Asamblesë programin e punës dhe buxhetin e Organizatës, duke pasur parasysh interesat e përgjithshme dhe prioritetet e Organizatës.</w:t>
      </w:r>
    </w:p>
    <w:p w:rsidR="00D23838" w:rsidRDefault="00D23838" w:rsidP="00D23838">
      <w:pPr>
        <w:pStyle w:val="Paragrafi"/>
      </w:pPr>
      <w:r>
        <w:t>b) Këshilli do të marrë raporte, propozime dhe rekomandime të Komitetit të Sigurisë Detare, Komitetit Ligjor, Komitetit të Mbrojtjes së Ambientit Detar, Komitetit të bashkëpunimit Teknik, Komitetit të Lehtësirave dhe organeve të tjera të Organizatës dhe do t’i transmetojë ato tek Asambleja dhe, kur Asambleja nuk ka sesion tek anëtarët për informacion, së bashku me komentet dhe rekomandimet e Këshillit.</w:t>
      </w:r>
    </w:p>
    <w:p w:rsidR="00D23838" w:rsidRDefault="00D23838" w:rsidP="00D23838">
      <w:pPr>
        <w:pStyle w:val="Paragrafi"/>
      </w:pPr>
      <w:r>
        <w:t>c) Çështjet brenda qëllimit të neneve 28, 33, 38,43 dhe 48 do të konsiderohen nga Këshilli vetëm pas marrjes së mendimit nga Komiteti i Sigurisë Detare, Komiteti Ligjor, Komiteti i Mbrojtjes së Ambientit Detar, Komiteti i Bashkëpunimit Teknik ose Komiteti i Lehtësirave, përkatësisht.</w:t>
      </w:r>
    </w:p>
    <w:p w:rsidR="00D23838" w:rsidRDefault="00D23838" w:rsidP="00D23838">
      <w:pPr>
        <w:pStyle w:val="Paragrafi"/>
      </w:pPr>
    </w:p>
    <w:p w:rsidR="00D23838" w:rsidRDefault="00D23838" w:rsidP="00D23838">
      <w:pPr>
        <w:pStyle w:val="NeniNr"/>
      </w:pPr>
      <w:r>
        <w:t>Neni 25</w:t>
      </w:r>
    </w:p>
    <w:p w:rsidR="00D23838" w:rsidRDefault="00D23838" w:rsidP="00D23838">
      <w:pPr>
        <w:pStyle w:val="Paragrafi"/>
      </w:pPr>
    </w:p>
    <w:p w:rsidR="00D23838" w:rsidRDefault="00D23838" w:rsidP="00D23838">
      <w:pPr>
        <w:pStyle w:val="Paragrafi"/>
      </w:pPr>
      <w:r>
        <w:t>Teksti i paragrafit (b) zëvendësohet me:</w:t>
      </w:r>
    </w:p>
    <w:p w:rsidR="00D23838" w:rsidRDefault="00D23838" w:rsidP="00D23838">
      <w:pPr>
        <w:pStyle w:val="Paragrafi"/>
      </w:pPr>
      <w:r>
        <w:t>b) Duke pasur parasysh parashikimet e pjesës XVI dhe të marrëdhënieve që mbahen me institucionet e tjera nga komitetet respektive sipas neneve 28,33,38,43 dhe 48, Këshilli ndërmjet sesioneve të Asamblesë, do të jetë përgjegjës për marrëdhëniet me organizatat e tjera.</w:t>
      </w:r>
    </w:p>
    <w:p w:rsidR="00D23838" w:rsidRDefault="00D23838" w:rsidP="00D23838">
      <w:pPr>
        <w:pStyle w:val="Paragrafi"/>
      </w:pPr>
    </w:p>
    <w:p w:rsidR="00D23838" w:rsidRDefault="00D23838" w:rsidP="00D23838">
      <w:pPr>
        <w:pStyle w:val="TitulliTitull"/>
      </w:pPr>
      <w:r>
        <w:t>PJESA XI</w:t>
      </w:r>
    </w:p>
    <w:p w:rsidR="00D23838" w:rsidRDefault="00D23838" w:rsidP="00D23838">
      <w:pPr>
        <w:pStyle w:val="Paragrafi"/>
      </w:pPr>
    </w:p>
    <w:p w:rsidR="00D23838" w:rsidRDefault="00D23838" w:rsidP="00D23838">
      <w:pPr>
        <w:pStyle w:val="Paragrafi"/>
      </w:pPr>
      <w:r>
        <w:t>Teksti i ri është vendosur si më poshtë:</w:t>
      </w:r>
    </w:p>
    <w:p w:rsidR="00D23838" w:rsidRDefault="00D23838" w:rsidP="00D23838">
      <w:pPr>
        <w:pStyle w:val="Paragrafi"/>
      </w:pPr>
      <w:r>
        <w:t>Komiteti i Lehtësirave</w:t>
      </w:r>
    </w:p>
    <w:p w:rsidR="00D23838" w:rsidRDefault="00D23838" w:rsidP="00D23838">
      <w:pPr>
        <w:pStyle w:val="Paragrafi"/>
      </w:pPr>
    </w:p>
    <w:p w:rsidR="00D23838" w:rsidRDefault="00D23838" w:rsidP="00D23838">
      <w:pPr>
        <w:pStyle w:val="NeniNr"/>
      </w:pPr>
      <w:r>
        <w:t>Neni 47</w:t>
      </w:r>
    </w:p>
    <w:p w:rsidR="00D23838" w:rsidRDefault="00D23838" w:rsidP="00D23838">
      <w:pPr>
        <w:pStyle w:val="Paragrafi"/>
      </w:pPr>
    </w:p>
    <w:p w:rsidR="00D23838" w:rsidRDefault="00D23838" w:rsidP="00D23838">
      <w:pPr>
        <w:pStyle w:val="Paragrafi"/>
      </w:pPr>
      <w:r>
        <w:t>Komiteti i Lehtësirave do të përbëhet nga të gjithë anëtarët.</w:t>
      </w:r>
    </w:p>
    <w:p w:rsidR="00D23838" w:rsidRDefault="00D23838" w:rsidP="00D23838">
      <w:pPr>
        <w:pStyle w:val="Paragrafi"/>
      </w:pPr>
    </w:p>
    <w:p w:rsidR="00D23838" w:rsidRDefault="00D23838" w:rsidP="00D23838">
      <w:pPr>
        <w:pStyle w:val="NeniNr"/>
      </w:pPr>
      <w:r>
        <w:t>Neni 48</w:t>
      </w:r>
    </w:p>
    <w:p w:rsidR="00D23838" w:rsidRDefault="00D23838" w:rsidP="00D23838">
      <w:pPr>
        <w:pStyle w:val="Paragrafi"/>
      </w:pPr>
    </w:p>
    <w:p w:rsidR="00D23838" w:rsidRDefault="00D23838" w:rsidP="00D23838">
      <w:pPr>
        <w:pStyle w:val="Paragrafi"/>
      </w:pPr>
      <w:r>
        <w:t>Komiteti i Lehtësirave do të marrë në konsideratë çdo çështje brenda qëllimit të Organizatës së interesuar me dokumentacionin e trafikut ndërkombëtar detar dhe në veçanti:</w:t>
      </w:r>
    </w:p>
    <w:p w:rsidR="00D23838" w:rsidRDefault="00D23838" w:rsidP="00D23838">
      <w:pPr>
        <w:pStyle w:val="Paragrafi"/>
      </w:pPr>
      <w:r>
        <w:t>a) do të kryejë funksione të tilla siç janë ose do të vendosen nga Organizata, mbi bazën, ose sipas konventave ndërkombëtare për dokumentacionin e trafikut ndërkombëtar detar, veçanërisht lidhur me adoptimin dhe amendimin e masave ose parashikimeve të tjera, si parashikohet në konventa të tilla;</w:t>
      </w:r>
    </w:p>
    <w:p w:rsidR="00D23838" w:rsidRDefault="00D23838" w:rsidP="00D23838">
      <w:pPr>
        <w:pStyle w:val="Paragrafi"/>
      </w:pPr>
    </w:p>
    <w:p w:rsidR="00D23838" w:rsidRDefault="00D23838" w:rsidP="00D23838">
      <w:pPr>
        <w:pStyle w:val="Paragrafi"/>
      </w:pPr>
      <w:r>
        <w:t>b) duke pasur parasysh parashikimet e nenit 25, Komiteti i Lehtësirave, me kërkesën e Asamblesë ose Këshillit, ose kur i duket se një veprim i tillë është i dobishëm në interes të punës së tij, do të mbajë marrëdhënie të tilla të ngushta me institucionet e tjera si parashikohen nga qëllimet e Organizatës.</w:t>
      </w:r>
    </w:p>
    <w:p w:rsidR="00D23838" w:rsidRDefault="00D23838" w:rsidP="00D23838">
      <w:pPr>
        <w:pStyle w:val="Paragrafi"/>
      </w:pPr>
    </w:p>
    <w:p w:rsidR="00D23838" w:rsidRDefault="00D23838" w:rsidP="00D23838">
      <w:pPr>
        <w:pStyle w:val="NeniNr"/>
      </w:pPr>
      <w:r>
        <w:t>Neni 49</w:t>
      </w:r>
    </w:p>
    <w:p w:rsidR="00D23838" w:rsidRDefault="00D23838" w:rsidP="00D23838">
      <w:pPr>
        <w:pStyle w:val="Paragrafi"/>
      </w:pPr>
    </w:p>
    <w:p w:rsidR="00D23838" w:rsidRDefault="00D23838" w:rsidP="00D23838">
      <w:pPr>
        <w:pStyle w:val="Paragrafi"/>
      </w:pPr>
      <w:r>
        <w:t>Komiteti i Lehtësirave do t’i parashtrojë:</w:t>
      </w:r>
    </w:p>
    <w:p w:rsidR="00D23838" w:rsidRDefault="00D23838" w:rsidP="00D23838">
      <w:pPr>
        <w:pStyle w:val="Paragrafi"/>
      </w:pPr>
      <w:r>
        <w:t>a) Rekomandimet dhe udhëzues të cilat Komiteti ka zhvilluar;</w:t>
      </w:r>
    </w:p>
    <w:p w:rsidR="00D23838" w:rsidRDefault="00D23838" w:rsidP="00D23838">
      <w:pPr>
        <w:pStyle w:val="Paragrafi"/>
      </w:pPr>
      <w:r>
        <w:t>b) Një raport mbi punën e Komitetit që nga sesioni i mëparshëm i Këshillit.</w:t>
      </w:r>
    </w:p>
    <w:p w:rsidR="00D23838" w:rsidRDefault="00D23838" w:rsidP="00D23838">
      <w:pPr>
        <w:pStyle w:val="Paragrafi"/>
      </w:pPr>
    </w:p>
    <w:p w:rsidR="00D23838" w:rsidRDefault="00D23838" w:rsidP="00D23838">
      <w:pPr>
        <w:pStyle w:val="NeniNr"/>
      </w:pPr>
      <w:r>
        <w:t>Neni 50</w:t>
      </w:r>
    </w:p>
    <w:p w:rsidR="00D23838" w:rsidRDefault="00D23838" w:rsidP="00D23838">
      <w:pPr>
        <w:pStyle w:val="Paragrafi"/>
      </w:pPr>
    </w:p>
    <w:p w:rsidR="00D23838" w:rsidRDefault="00D23838" w:rsidP="00D23838">
      <w:pPr>
        <w:pStyle w:val="Paragrafi"/>
      </w:pPr>
      <w:r>
        <w:t>Komiteti i Lehtësirave do të mblidhet së paku një herë në vit. Ai do të zgjedhë nëpunësit e tij njëherë në vit, do të adoptojë rregullat e tij të procedurave.</w:t>
      </w:r>
    </w:p>
    <w:p w:rsidR="00D23838" w:rsidRDefault="00D23838" w:rsidP="00D23838">
      <w:pPr>
        <w:pStyle w:val="Paragrafi"/>
      </w:pPr>
    </w:p>
    <w:p w:rsidR="00D23838" w:rsidRDefault="00D23838" w:rsidP="00D23838">
      <w:pPr>
        <w:pStyle w:val="NeniNr"/>
      </w:pPr>
      <w:r>
        <w:lastRenderedPageBreak/>
        <w:t>Neni 51</w:t>
      </w:r>
    </w:p>
    <w:p w:rsidR="00D23838" w:rsidRDefault="00D23838" w:rsidP="00D23838">
      <w:pPr>
        <w:pStyle w:val="Paragrafi"/>
      </w:pPr>
    </w:p>
    <w:p w:rsidR="00D23838" w:rsidRDefault="00D23838" w:rsidP="00D23838">
      <w:pPr>
        <w:pStyle w:val="Paragrafi"/>
      </w:pPr>
      <w:r>
        <w:t>Pa marrë parasysh çdo gjë në të kundërt të kësaj Konvente, por mbështetur në parashikimet e nenit 47, Komiteti i Lehtësirave kur ushtron funksionet e vendosura mbi të ose sipas konventave ndërkombëtare, ose çdo instrumenti tjetër konform parashikimeve më të rëndësishme të Konventës ose instrumentit në fjalë, veçanërisht përsa i përket rregullave do të udhëhiqet nga procedurat.</w:t>
      </w:r>
    </w:p>
    <w:p w:rsidR="00D23838" w:rsidRDefault="00D23838" w:rsidP="00D23838">
      <w:pPr>
        <w:pStyle w:val="Paragrafi"/>
      </w:pPr>
    </w:p>
    <w:p w:rsidR="00D23838" w:rsidRDefault="00D23838" w:rsidP="00D23838">
      <w:pPr>
        <w:pStyle w:val="NeniNr"/>
      </w:pPr>
      <w:r>
        <w:t>Neni 56 (i rinumëruar si neni 61)</w:t>
      </w:r>
    </w:p>
    <w:p w:rsidR="00D23838" w:rsidRDefault="00D23838" w:rsidP="00D23838">
      <w:pPr>
        <w:pStyle w:val="Paragrafi"/>
      </w:pPr>
    </w:p>
    <w:p w:rsidR="00D23838" w:rsidRDefault="00D23838" w:rsidP="00D23838">
      <w:pPr>
        <w:pStyle w:val="Paragrafi"/>
      </w:pPr>
      <w:r>
        <w:t>Teksti zëvendësohet si vijon:</w:t>
      </w:r>
    </w:p>
    <w:p w:rsidR="00D23838" w:rsidRDefault="00D23838" w:rsidP="00D23838">
      <w:pPr>
        <w:pStyle w:val="Paragrafi"/>
      </w:pPr>
      <w:r>
        <w:t>Çdo anëtar i cili nuk arrin të shkarkojë detyrimet financiare ndaj Organizatës brenda një viti nga data në të cilën duhet, nuk do të ketë të drejtë vote në Asamble, Komitetin e Sigurisë Detare, Komitetin Ligjor, Komitetin e Mbrojtjes së Ambientit Detar, Komitetin e Bashkëpunimit Teknik ose Komitetin e Lehtësirave, përveçse kur Asambleja të anulojë këtë parashikim.</w:t>
      </w:r>
    </w:p>
    <w:p w:rsidR="00D23838" w:rsidRDefault="00D23838" w:rsidP="00D23838">
      <w:pPr>
        <w:pStyle w:val="Paragrafi"/>
      </w:pPr>
    </w:p>
    <w:p w:rsidR="00D23838" w:rsidRDefault="00D23838" w:rsidP="00D23838">
      <w:pPr>
        <w:pStyle w:val="NeniNr"/>
      </w:pPr>
      <w:r>
        <w:t>Neni 57 (rinumëruar si neni 62)</w:t>
      </w:r>
    </w:p>
    <w:p w:rsidR="00D23838" w:rsidRDefault="00D23838" w:rsidP="00D23838">
      <w:pPr>
        <w:pStyle w:val="Paragrafi"/>
      </w:pPr>
    </w:p>
    <w:p w:rsidR="00D23838" w:rsidRDefault="00D23838" w:rsidP="00D23838">
      <w:pPr>
        <w:pStyle w:val="Paragrafi"/>
      </w:pPr>
      <w:r>
        <w:t>Teksti zëvendësohet si vijon:</w:t>
      </w:r>
    </w:p>
    <w:p w:rsidR="00D23838" w:rsidRDefault="00D23838" w:rsidP="00D23838">
      <w:pPr>
        <w:pStyle w:val="Paragrafi"/>
      </w:pPr>
      <w:r>
        <w:t>Me përjashtim kur parashikohet ndryshe në Konventë ose në marrëveshjet e tjera ndërkombëtare që vendosin funksionet e Asamblesë, Këshillit, Komitetit të Sigurisë Detare, Komitetit Ligjor, Komitetit të Mbrojtjes së Ambientit Detar, Komitetit të Bashkëpunimit Teknik ose Komitetit të Lehtësirave, parashikimet që vijojnë do të zbatohen në votim në këto organe:</w:t>
      </w:r>
    </w:p>
    <w:p w:rsidR="00D23838" w:rsidRDefault="00D23838" w:rsidP="00D23838">
      <w:pPr>
        <w:pStyle w:val="Paragrafi"/>
      </w:pPr>
      <w:r>
        <w:t>a) Secili anëtar do të ketë një votë;</w:t>
      </w:r>
    </w:p>
    <w:p w:rsidR="00D23838" w:rsidRDefault="00D23838" w:rsidP="00D23838">
      <w:pPr>
        <w:pStyle w:val="Paragrafi"/>
      </w:pPr>
      <w:r>
        <w:t>b) Vendimet do të merren me votë maxhoritare të anëtarëve të pranishëm dhe që votojnë dhe për vendimet që kërkohen nga dy të tretat e votave, nga dy të tretat e votave të atyre që janë të pranishëm.</w:t>
      </w:r>
    </w:p>
    <w:p w:rsidR="00D23838" w:rsidRDefault="00D23838" w:rsidP="00D23838">
      <w:pPr>
        <w:pStyle w:val="Paragrafi"/>
      </w:pPr>
      <w:r>
        <w:t>c) Për qëllimet e Konventës, fraza: “Anëtarët e pranishëm dhe që votojnë” nënkupton anëtarët e pranishëm dhe që japin një votë pro ose kundër. Anëtarët që abstenojnë do të konsiderohen sikur nuk votojnë.</w:t>
      </w:r>
    </w:p>
    <w:p w:rsidR="00D23838" w:rsidRDefault="00D23838" w:rsidP="00D23838">
      <w:pPr>
        <w:pStyle w:val="Paragrafi"/>
      </w:pPr>
    </w:p>
    <w:p w:rsidR="00D23838" w:rsidRDefault="00D23838" w:rsidP="00D23838">
      <w:pPr>
        <w:pStyle w:val="Paragrafi"/>
      </w:pPr>
      <w:r>
        <w:t>Amendamentet si pasojë</w:t>
      </w:r>
    </w:p>
    <w:p w:rsidR="00D23838" w:rsidRDefault="00D23838" w:rsidP="00D23838">
      <w:pPr>
        <w:pStyle w:val="Paragrafi"/>
      </w:pPr>
    </w:p>
    <w:p w:rsidR="00D23838" w:rsidRDefault="00D23838" w:rsidP="00D23838">
      <w:pPr>
        <w:pStyle w:val="NeniNr"/>
      </w:pPr>
      <w:r>
        <w:t>Nenet 5,6 dhe 7</w:t>
      </w:r>
    </w:p>
    <w:p w:rsidR="00D23838" w:rsidRDefault="00D23838" w:rsidP="00D23838">
      <w:pPr>
        <w:pStyle w:val="Paragrafi"/>
      </w:pPr>
    </w:p>
    <w:p w:rsidR="00D23838" w:rsidRDefault="00D23838" w:rsidP="00D23838">
      <w:pPr>
        <w:pStyle w:val="Paragrafi"/>
      </w:pPr>
      <w:r>
        <w:t>Referencat ndaj nenit 71 janë zëvendësuar me referimet në nenin 76.</w:t>
      </w:r>
    </w:p>
    <w:p w:rsidR="00D23838" w:rsidRDefault="00D23838" w:rsidP="00D23838">
      <w:pPr>
        <w:pStyle w:val="Paragrafi"/>
      </w:pPr>
    </w:p>
    <w:p w:rsidR="00D23838" w:rsidRDefault="00D23838" w:rsidP="00D23838">
      <w:pPr>
        <w:pStyle w:val="Paragrafi"/>
      </w:pPr>
    </w:p>
    <w:p w:rsidR="00D23838" w:rsidRDefault="00D23838" w:rsidP="00D23838">
      <w:pPr>
        <w:pStyle w:val="NeniNr"/>
      </w:pPr>
      <w:r>
        <w:t>Neni 8</w:t>
      </w:r>
    </w:p>
    <w:p w:rsidR="00D23838" w:rsidRDefault="00D23838" w:rsidP="00D23838">
      <w:pPr>
        <w:pStyle w:val="Paragrafi"/>
      </w:pPr>
    </w:p>
    <w:p w:rsidR="00D23838" w:rsidRDefault="00D23838" w:rsidP="00D23838">
      <w:pPr>
        <w:pStyle w:val="Paragrafi"/>
      </w:pPr>
      <w:r>
        <w:t>Referenca ndaj nenit 72 është zëvendësuar me referimin në nenin 77.</w:t>
      </w:r>
    </w:p>
    <w:p w:rsidR="00D23838" w:rsidRDefault="00D23838" w:rsidP="00D23838">
      <w:pPr>
        <w:pStyle w:val="Paragrafi"/>
      </w:pPr>
    </w:p>
    <w:p w:rsidR="00D23838" w:rsidRDefault="00D23838" w:rsidP="00D23838">
      <w:pPr>
        <w:pStyle w:val="NeniNr"/>
      </w:pPr>
      <w:r>
        <w:t>Neni 15</w:t>
      </w:r>
    </w:p>
    <w:p w:rsidR="00D23838" w:rsidRDefault="00D23838" w:rsidP="00D23838">
      <w:pPr>
        <w:pStyle w:val="Paragrafi"/>
      </w:pPr>
    </w:p>
    <w:p w:rsidR="00D23838" w:rsidRDefault="00D23838" w:rsidP="00D23838">
      <w:pPr>
        <w:pStyle w:val="Paragrafi"/>
      </w:pPr>
      <w:r>
        <w:t>Referenca në paragrafin (g) të pjesës XII është zëvendësuar me referimin në pjesën XIII.</w:t>
      </w:r>
    </w:p>
    <w:p w:rsidR="00D23838" w:rsidRDefault="00D23838" w:rsidP="00D23838">
      <w:pPr>
        <w:pStyle w:val="Paragrafi"/>
      </w:pPr>
    </w:p>
    <w:p w:rsidR="00D23838" w:rsidRDefault="00D23838" w:rsidP="00D23838">
      <w:pPr>
        <w:pStyle w:val="NeniNr"/>
      </w:pPr>
      <w:r>
        <w:t>Neni 25</w:t>
      </w:r>
    </w:p>
    <w:p w:rsidR="00D23838" w:rsidRDefault="00D23838" w:rsidP="00D23838">
      <w:pPr>
        <w:pStyle w:val="Paragrafi"/>
      </w:pPr>
    </w:p>
    <w:p w:rsidR="00D23838" w:rsidRDefault="00D23838" w:rsidP="00D23838">
      <w:pPr>
        <w:pStyle w:val="Paragrafi"/>
      </w:pPr>
      <w:r>
        <w:t>Referenca në paragrafin (a) të pjesës XV është zëvendësuar me referimin në pjesën XVI.</w:t>
      </w:r>
    </w:p>
    <w:p w:rsidR="00D23838" w:rsidRDefault="00D23838" w:rsidP="00D23838">
      <w:pPr>
        <w:pStyle w:val="Paragrafi"/>
      </w:pPr>
    </w:p>
    <w:p w:rsidR="00D23838" w:rsidRDefault="00D23838" w:rsidP="00D23838">
      <w:pPr>
        <w:pStyle w:val="PjesaNr"/>
      </w:pPr>
      <w:r>
        <w:t>Pjesët XI deri XX</w:t>
      </w:r>
    </w:p>
    <w:p w:rsidR="00D23838" w:rsidRDefault="00D23838" w:rsidP="00D23838">
      <w:pPr>
        <w:pStyle w:val="Paragrafi"/>
      </w:pPr>
    </w:p>
    <w:p w:rsidR="00D23838" w:rsidRDefault="00D23838" w:rsidP="00D23838">
      <w:pPr>
        <w:pStyle w:val="Paragrafi"/>
      </w:pPr>
      <w:r>
        <w:t>Pjesët XI deri XX janë rinumëruar si pjesët XII deri XXI.</w:t>
      </w:r>
    </w:p>
    <w:p w:rsidR="00D23838" w:rsidRDefault="00D23838" w:rsidP="00D23838">
      <w:pPr>
        <w:pStyle w:val="Paragrafi"/>
      </w:pPr>
    </w:p>
    <w:p w:rsidR="00D23838" w:rsidRDefault="00D23838" w:rsidP="00D23838">
      <w:pPr>
        <w:pStyle w:val="NeniNr"/>
      </w:pPr>
      <w:r>
        <w:t>Nenet 47 deri 77</w:t>
      </w:r>
    </w:p>
    <w:p w:rsidR="00D23838" w:rsidRDefault="00D23838" w:rsidP="00D23838">
      <w:pPr>
        <w:pStyle w:val="Paragrafi"/>
      </w:pPr>
    </w:p>
    <w:p w:rsidR="00D23838" w:rsidRDefault="00D23838" w:rsidP="00D23838">
      <w:pPr>
        <w:pStyle w:val="Paragrafi"/>
      </w:pPr>
      <w:r>
        <w:lastRenderedPageBreak/>
        <w:t>Nenet 47 deri 77 janë rinumëruar si nenet 52 deri 82.</w:t>
      </w:r>
    </w:p>
    <w:p w:rsidR="00D23838" w:rsidRDefault="00D23838" w:rsidP="00D23838">
      <w:pPr>
        <w:pStyle w:val="Paragrafi"/>
      </w:pPr>
    </w:p>
    <w:p w:rsidR="00D23838" w:rsidRDefault="00D23838" w:rsidP="00D23838">
      <w:pPr>
        <w:pStyle w:val="Paragrafi"/>
      </w:pPr>
      <w:r>
        <w:t>Neni (i rinumëruar si neni 71)</w:t>
      </w:r>
    </w:p>
    <w:p w:rsidR="00D23838" w:rsidRDefault="00D23838" w:rsidP="00D23838">
      <w:pPr>
        <w:pStyle w:val="Paragrafi"/>
      </w:pPr>
    </w:p>
    <w:p w:rsidR="00D23838" w:rsidRDefault="00D23838" w:rsidP="00D23838">
      <w:pPr>
        <w:pStyle w:val="Paragrafi"/>
      </w:pPr>
      <w:r>
        <w:t>Referenca ndaj nenit 73 është zëvendësuar nga referenca në nenin 78.</w:t>
      </w:r>
    </w:p>
    <w:p w:rsidR="00D23838" w:rsidRDefault="00D23838" w:rsidP="00D23838">
      <w:pPr>
        <w:pStyle w:val="Paragrafi"/>
      </w:pPr>
    </w:p>
    <w:p w:rsidR="00D23838" w:rsidRDefault="00D23838" w:rsidP="00D23838">
      <w:pPr>
        <w:pStyle w:val="PjesaNr"/>
      </w:pPr>
      <w:r>
        <w:t>Shtojca II</w:t>
      </w:r>
    </w:p>
    <w:p w:rsidR="00D23838" w:rsidRDefault="00D23838" w:rsidP="00D23838">
      <w:pPr>
        <w:pStyle w:val="Paragrafi"/>
      </w:pPr>
    </w:p>
    <w:p w:rsidR="00D23838" w:rsidRDefault="00D23838" w:rsidP="00D23838">
      <w:pPr>
        <w:pStyle w:val="Paragrafi"/>
      </w:pPr>
      <w:r>
        <w:t>Referenca në kokën e nenit 65 është zëvendësuar me referencën në nenin 70.</w:t>
      </w:r>
    </w:p>
    <w:p w:rsidR="00D23838" w:rsidRDefault="00D23838" w:rsidP="00D23838">
      <w:pPr>
        <w:pStyle w:val="Paragrafi"/>
      </w:pPr>
      <w:r>
        <w:t>Nenet 67 dhe 68 (rinumërohen respektivisht si nenet 72 dhe 73)</w:t>
      </w:r>
    </w:p>
    <w:p w:rsidR="00D23838" w:rsidRDefault="00D23838" w:rsidP="00D23838">
      <w:pPr>
        <w:pStyle w:val="Paragrafi"/>
      </w:pPr>
      <w:r>
        <w:t>Referencat në nenin 66 janë zëvendësuar me referencat në nenin 71.</w:t>
      </w:r>
    </w:p>
    <w:p w:rsidR="00D23838" w:rsidRDefault="00D23838" w:rsidP="00D23838">
      <w:pPr>
        <w:pStyle w:val="Paragrafi"/>
      </w:pPr>
      <w:r>
        <w:t>Neni 70 (i rinumëruar si neni 75)</w:t>
      </w:r>
    </w:p>
    <w:p w:rsidR="00D23838" w:rsidRDefault="00D23838" w:rsidP="00D23838">
      <w:pPr>
        <w:pStyle w:val="Paragrafi"/>
      </w:pPr>
      <w:r>
        <w:t>Referenca ndaj nenin 69 është zëvendësuar nga referenca në nenin 74.</w:t>
      </w:r>
    </w:p>
    <w:p w:rsidR="00D23838" w:rsidRDefault="00D23838" w:rsidP="00D23838">
      <w:pPr>
        <w:pStyle w:val="Paragrafi"/>
      </w:pPr>
      <w:r>
        <w:t>Neni 72 (i rinumëruar si neni 77)</w:t>
      </w:r>
    </w:p>
    <w:p w:rsidR="00D23838" w:rsidRDefault="00D23838" w:rsidP="00D23838">
      <w:pPr>
        <w:pStyle w:val="Paragrafi"/>
      </w:pPr>
      <w:r>
        <w:t>Referenca në paragrafin (d) të nenit 71 është zëvendësuar nga referenca në nenin 76.</w:t>
      </w:r>
    </w:p>
    <w:p w:rsidR="00D23838" w:rsidRDefault="00D23838" w:rsidP="00D23838">
      <w:pPr>
        <w:pStyle w:val="Paragrafi"/>
      </w:pPr>
      <w:r>
        <w:t>Neni 73 (i rinumëruar si neni 78)</w:t>
      </w:r>
    </w:p>
    <w:p w:rsidR="00D23838" w:rsidRDefault="00D23838" w:rsidP="00D23838">
      <w:pPr>
        <w:pStyle w:val="Paragrafi"/>
      </w:pPr>
      <w:r>
        <w:t>Referenca në paragrafin (b) të nenit 72 është zëvendësuar nga referenca në nenin 77.</w:t>
      </w:r>
    </w:p>
    <w:p w:rsidR="00D23838" w:rsidRDefault="00D23838" w:rsidP="00D23838">
      <w:pPr>
        <w:pStyle w:val="Paragrafi"/>
      </w:pPr>
      <w:r>
        <w:t>Neni 74 (i rinumëruar si neni 79)</w:t>
      </w:r>
    </w:p>
    <w:p w:rsidR="00D23838" w:rsidRDefault="00D23838" w:rsidP="00D23838">
      <w:pPr>
        <w:pStyle w:val="Paragrafi"/>
      </w:pPr>
      <w:r>
        <w:t>Referenca ndaj nenit 71 është zëvendësuar nga referenca në nenin 76.</w:t>
      </w: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D23838" w:rsidRDefault="00D23838" w:rsidP="00D2383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277A"/>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23838"/>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EF7A36-E012-463F-9DA9-63448459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D2383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2019-03-14T17:40:00Z</dcterms:created>
  <dcterms:modified xsi:type="dcterms:W3CDTF">2019-03-14T17:40:00Z</dcterms:modified>
</cp:coreProperties>
</file>