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ECF" w:rsidRPr="00D056CB" w:rsidRDefault="00F16ECF" w:rsidP="00F16ECF">
      <w:pPr>
        <w:pStyle w:val="Akti"/>
      </w:pPr>
      <w:bookmarkStart w:id="0" w:name="_GoBack"/>
      <w:bookmarkEnd w:id="0"/>
      <w:r w:rsidRPr="00D056CB">
        <w:t>LIGJ</w:t>
      </w:r>
    </w:p>
    <w:p w:rsidR="00F16ECF" w:rsidRPr="00D056CB" w:rsidRDefault="00F16ECF" w:rsidP="00F16ECF">
      <w:pPr>
        <w:pStyle w:val="NumriData"/>
        <w:rPr>
          <w:szCs w:val="22"/>
        </w:rPr>
      </w:pPr>
      <w:r w:rsidRPr="00D056CB">
        <w:rPr>
          <w:szCs w:val="22"/>
        </w:rPr>
        <w:t>Nr.9319, datë 25.11.2004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F87C27" w:rsidRDefault="00F16ECF" w:rsidP="00F16ECF">
      <w:pPr>
        <w:pStyle w:val="TitulliTitull"/>
        <w:rPr>
          <w:b/>
        </w:rPr>
      </w:pPr>
      <w:r w:rsidRPr="00F87C27">
        <w:rPr>
          <w:b/>
        </w:rPr>
        <w:t>PËR RATIFIKIMIN E “MARRËVESHJES NDËRMJET KËSHILLIT TË MINISTRAVE TË REPUBLIKËS SË SHQIPËRISË DHE QEVERISË SË REPUBLIKËS TË MALIT TË ZI PËR VENDOSJEN E LINJËS NDËRKOMBËTARE LIQENORE PËR UDHËTARË SHKODËR-VIRPAZAR”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Në mbështetje të neneve 78, 83 pika 1 dhe 121 pika 1 të Kushtetutës, me propozimin e Këshillit të Ministrave, 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VENDOSI"/>
      </w:pPr>
      <w:r w:rsidRPr="00D056CB">
        <w:t xml:space="preserve">KUVENDI </w:t>
      </w:r>
    </w:p>
    <w:p w:rsidR="00F16ECF" w:rsidRPr="00D056CB" w:rsidRDefault="00F16ECF" w:rsidP="00F16ECF">
      <w:pPr>
        <w:pStyle w:val="VENDOSI"/>
      </w:pPr>
      <w:r w:rsidRPr="00D056CB">
        <w:t>I REPUBLIKËS SË SHQIPËRISË</w:t>
      </w:r>
    </w:p>
    <w:p w:rsidR="00F16ECF" w:rsidRPr="00D056CB" w:rsidRDefault="00F16ECF" w:rsidP="00F16ECF">
      <w:pPr>
        <w:pStyle w:val="VENDOSI"/>
      </w:pPr>
    </w:p>
    <w:p w:rsidR="00F16ECF" w:rsidRPr="00D056CB" w:rsidRDefault="00F16ECF" w:rsidP="00F16ECF">
      <w:pPr>
        <w:pStyle w:val="VENDOSI"/>
      </w:pPr>
      <w:r w:rsidRPr="00D056CB">
        <w:t>VENDOSI: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1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Ratifikohet “Marrëveshja ndërmjet Këshillit të Ministrave të Republikës së Shqipërisë dhe Qeverisë së Republikës të Malit të Zi për vendosjen e linjës ndërkombëtare liqenore për udhëtarë Shkodër-Virpazar”.</w:t>
      </w:r>
    </w:p>
    <w:p w:rsidR="00F16ECF" w:rsidRDefault="00F16ECF" w:rsidP="00F16ECF">
      <w:pPr>
        <w:pStyle w:val="Paragrafi"/>
        <w:rPr>
          <w:szCs w:val="22"/>
        </w:rPr>
      </w:pPr>
    </w:p>
    <w:p w:rsidR="00F16ECF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2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Ky ligj hyn në fuqi 15 ditë pas botimit në Fletoren Zyrtare.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D3B9F" w:rsidRDefault="00F16ECF" w:rsidP="00F16ECF">
      <w:pPr>
        <w:pStyle w:val="Shpallja"/>
        <w:rPr>
          <w:sz w:val="23"/>
          <w:szCs w:val="23"/>
        </w:rPr>
      </w:pPr>
      <w:r w:rsidRPr="00DD3B9F">
        <w:rPr>
          <w:sz w:val="23"/>
          <w:szCs w:val="23"/>
        </w:rPr>
        <w:t>Shpallur me dekretin nr.4421, datë 14.12.2004 të Presidentit të Republikës së Shqipërisë, Alfred Moisiu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ind w:firstLine="0"/>
        <w:rPr>
          <w:szCs w:val="22"/>
        </w:rPr>
      </w:pPr>
    </w:p>
    <w:p w:rsidR="00F16ECF" w:rsidRPr="00F87C27" w:rsidRDefault="00F16ECF" w:rsidP="00F16ECF">
      <w:pPr>
        <w:pStyle w:val="TitulliTitull"/>
        <w:rPr>
          <w:b/>
        </w:rPr>
      </w:pPr>
      <w:r w:rsidRPr="00F87C27">
        <w:rPr>
          <w:b/>
        </w:rPr>
        <w:t xml:space="preserve">MARRëVESHJA  </w:t>
      </w:r>
    </w:p>
    <w:p w:rsidR="00F16ECF" w:rsidRPr="00D056CB" w:rsidRDefault="00F16ECF" w:rsidP="00F16ECF">
      <w:pPr>
        <w:pStyle w:val="TitulliTitull"/>
      </w:pPr>
      <w:r>
        <w:t>MIDIS QEVERISë Së REPUBLIKëS Të SHQIPëRISë DHE QEVERISë S</w:t>
      </w:r>
      <w:r w:rsidRPr="00D056CB">
        <w:t>ë REPUBLIKëS të MALIT Të ZI PëR VENDOSJEN E LINJëS NDëRKOMBëTARE LIQENORE  PëR UDHëTARë SHKODëR–VIRPAZAR</w:t>
      </w:r>
    </w:p>
    <w:p w:rsidR="00F16ECF" w:rsidRPr="00D056CB" w:rsidRDefault="00F16ECF" w:rsidP="00F16ECF">
      <w:pPr>
        <w:pStyle w:val="Paragrafi"/>
        <w:ind w:firstLine="0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Qeveria e Republikës së Shqipërisë dhe Qeveria e Republikës së Malit të Zi, më poshtë thirrur “Palët”,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814600">
        <w:rPr>
          <w:i/>
          <w:szCs w:val="22"/>
        </w:rPr>
        <w:t>duke dëshiruar</w:t>
      </w:r>
      <w:r w:rsidRPr="00D056CB">
        <w:rPr>
          <w:szCs w:val="22"/>
        </w:rPr>
        <w:t xml:space="preserve"> nxitjen e bashkëpunimit miqësor në fushën e transportit dhe në veçanti të transportit të udhëtarëve në liqenin e Shkodrës,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kanë rënë dakord: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1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Të dyja Palët bien dakord të fillojnë dhe të operojnë linjën ndërkombëtare sezonale për turistët ndërmjet Shkodrës dhe Virpazar, me kalime kufitare në  Shkodër (Ura e Bunës) dhe Virpazar.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Të dyja Palët bien dakord që linja të fillojë të funksionojë mbi bazat e reciprocitetit, në përputhje me legjislacionin kombëtar respektive të tyre.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 </w:t>
      </w: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2</w:t>
      </w:r>
    </w:p>
    <w:p w:rsidR="00F16ECF" w:rsidRPr="00D056CB" w:rsidRDefault="00F16ECF" w:rsidP="00F16ECF">
      <w:pPr>
        <w:pStyle w:val="Paragrafi"/>
        <w:rPr>
          <w:lang w:val="en-GB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Palët kanë rënë dakord që linja të operohet nga subjekte të regjistruara, në përputhje me legjislacionin kombëtar respektiv të tyre.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 </w:t>
      </w: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lastRenderedPageBreak/>
        <w:t>Neni 3</w:t>
      </w:r>
    </w:p>
    <w:p w:rsidR="00F16ECF" w:rsidRPr="00D056CB" w:rsidRDefault="00F16ECF" w:rsidP="00F16ECF">
      <w:pPr>
        <w:pStyle w:val="Paragrafi"/>
        <w:rPr>
          <w:lang w:val="en-GB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Palët kanë rënë dakord, që qytetarët e secilës palë, mbajtës të pasaportave të vlefshme, do të hyjnë dhe do të lënë territoret e vendit tjetër në kalimet kufitare të përcaktuara me viza në përputhje me regjimin e vizave të vendosura ndërmjet të dy vendeve.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Qytetarët e njërës Palë, gjatë qëndrimit në </w:t>
      </w:r>
      <w:r>
        <w:rPr>
          <w:szCs w:val="22"/>
        </w:rPr>
        <w:t>territorin e Palës tjetër ose dë</w:t>
      </w:r>
      <w:r w:rsidRPr="00D056CB">
        <w:rPr>
          <w:szCs w:val="22"/>
        </w:rPr>
        <w:t xml:space="preserve">shirojnë të qëndrojnë në territorin e Palës tjetër për një periudhë më të gjatë se sa është parashikuar në regjimin e vizave të vendosur, janë të detyruar të kërkojnë nga autoritetet respektive, lëshim vize ose lejë qëndrimi. 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Qytetarët e njërës Palë, gjatë qëndrimit në territorin e Palës tjetër janë të detyruar të zbatojnë ligjet dhe rregullat në fuqi të kësaj </w:t>
      </w:r>
      <w:r>
        <w:rPr>
          <w:szCs w:val="22"/>
        </w:rPr>
        <w:t>Palë</w:t>
      </w:r>
      <w:r w:rsidRPr="00D056CB">
        <w:rPr>
          <w:szCs w:val="22"/>
        </w:rPr>
        <w:t>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Çdo palë rezervon të drejtën të refuzojë hyrjen në territorin e saj ose të anulojë qëndrimin në territorin e saj të qytetarëve të Palës tjetër të cilët ajo i konsideron “</w:t>
      </w:r>
      <w:r w:rsidRPr="00D056CB">
        <w:rPr>
          <w:i/>
          <w:szCs w:val="22"/>
        </w:rPr>
        <w:t>non grata</w:t>
      </w:r>
      <w:r w:rsidRPr="00D056CB">
        <w:rPr>
          <w:szCs w:val="22"/>
        </w:rPr>
        <w:t>”.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4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Gjatë periudhës së lundrimit nga kalimi kufitar deri në kufirin shtetëror të secilës Palë: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 Anijet nuk duhet të kenë kontakt me anije të tjera, përveç atyre të policisë, doganave dhe anijeve të autoritetit portual.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 Ndalohet çdo ngarkim ose shkarkim i udhëtarëve ose mallrave nga dhe për në anije. 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Default="00F16ECF" w:rsidP="00F16ECF">
      <w:pPr>
        <w:pStyle w:val="NeniNr"/>
      </w:pPr>
      <w:r w:rsidRPr="00D056CB">
        <w:t>Neni 5</w:t>
      </w:r>
    </w:p>
    <w:p w:rsidR="00F16ECF" w:rsidRPr="00814600" w:rsidRDefault="00F16ECF" w:rsidP="00F16ECF">
      <w:pPr>
        <w:pStyle w:val="Paragrafi"/>
        <w:rPr>
          <w:lang w:val="en-GB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Kapiteni i anijes është i detyruar t’u paraqesë autoriteteve respektive dokumentet e kërkuara bazuar si mbi legjislacionin kombëtar, ashtu edhe atë ndërkombëtar.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6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Udhëtarëve nuk u lejohet të transportojnë mallra për përdorim tregtar, dhe janë të detyruar t’u deklarojnë autoriteteve të doganës bagazhin e tyre personal dhe mallrat që nuk janë për përdorim tregtar. 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7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Autoritetet kompetente do të krijojnë të gjitha kushtet e nevojshme për shkëmbim miqësor informacionesh. 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8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Orari i udhëtimit të anijes që operon në linjë do të miratohet nga të dyja Palët në përputhje me legjislacionin e tyre kombëtar. 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Autoritetet respektive kompetente të secilës Palë duhet të informojnë njëra-tjetrën me shkrim rreth “Orarit të udhëtimit” të miratuar. 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9</w:t>
      </w:r>
    </w:p>
    <w:p w:rsidR="00F16ECF" w:rsidRPr="00D056CB" w:rsidRDefault="00F16ECF" w:rsidP="00F16ECF">
      <w:pPr>
        <w:pStyle w:val="Paragrafi"/>
        <w:rPr>
          <w:lang w:val="en-GB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Operatorët e të dy vendeve do të respektojnë ligjet dhe rregullat në fuqi përsa i përket regjimit të taksave. Regjimi konkret i pagesës së taksave do të përcaktohet me marrëveshje ndërmjet autoriteteve kompetente të të dyja Palëve.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 </w:t>
      </w: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10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Anijet që operojnë në linjë janë të detyruara të kenë në bord të gjithë dokumentacionin dhe pajisjet e nevojshme në përputhje me le</w:t>
      </w:r>
      <w:r>
        <w:rPr>
          <w:szCs w:val="22"/>
        </w:rPr>
        <w:t>gjislacionin kombëtar respektivë</w:t>
      </w:r>
      <w:r w:rsidRPr="00D056CB">
        <w:rPr>
          <w:szCs w:val="22"/>
        </w:rPr>
        <w:t xml:space="preserve"> të tyre.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lastRenderedPageBreak/>
        <w:t>Neni 11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Kjo Marrëveshje mund të amendohet me konsensusin e përbashkët të të dyja Palëve.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NeniNr"/>
        <w:rPr>
          <w:szCs w:val="22"/>
        </w:rPr>
      </w:pPr>
      <w:r w:rsidRPr="00D056CB">
        <w:rPr>
          <w:szCs w:val="22"/>
        </w:rPr>
        <w:t>Neni 12</w:t>
      </w:r>
    </w:p>
    <w:p w:rsidR="00F16ECF" w:rsidRPr="00D056CB" w:rsidRDefault="00F16ECF" w:rsidP="00F16ECF">
      <w:pPr>
        <w:pStyle w:val="Paragrafi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Kjo Marrëveshje do të hyjë në fuqi ditën e parë pas datës kur të dyja Palët kanë njoftuar njëra-tjetrën, nëpërmjet kanaleve diplomatike, që procedurat respektive për hyrjen e saj në fuqi sipas legjislacionit kombëtar të secilës Palë janë përmbushur.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 Kjo Marrëveshje lidhet për një periudhë prej 5 vjetësh nga data e hyrjes në fuqi. Ajo do të vazhdojë të qëndrojë në fuqi për një periudhë tjetër 5-vjeçare për sa kohë nuk denoncohet nga njëra nga palët kontraktuese me shkrim, 6 muaj përpara skadimit të çdo periudhe vlefshmërie, nëpërmjet kanaleve diplomatike. 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>Kjo Marrëveshje do të jetë e zbatueshme nga data e firmosjes.</w:t>
      </w:r>
    </w:p>
    <w:p w:rsidR="00F16ECF" w:rsidRPr="00D056CB" w:rsidRDefault="00F16ECF" w:rsidP="00F16ECF">
      <w:pPr>
        <w:pStyle w:val="Paragrafi"/>
        <w:rPr>
          <w:szCs w:val="22"/>
        </w:rPr>
      </w:pPr>
      <w:r w:rsidRPr="00D056CB">
        <w:rPr>
          <w:szCs w:val="22"/>
        </w:rPr>
        <w:t xml:space="preserve">Firmosur në Podgoricë më 2.7.2004 në dy kopje origjinale autentike në gjuhën angleze. </w:t>
      </w:r>
    </w:p>
    <w:p w:rsidR="00F16ECF" w:rsidRPr="00D056CB" w:rsidRDefault="00F16ECF" w:rsidP="00F16ECF">
      <w:pPr>
        <w:pStyle w:val="Paragrafi"/>
        <w:ind w:firstLine="0"/>
        <w:rPr>
          <w:szCs w:val="22"/>
        </w:rPr>
      </w:pPr>
    </w:p>
    <w:p w:rsidR="00F16ECF" w:rsidRPr="00D056CB" w:rsidRDefault="00F16ECF" w:rsidP="00F16ECF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6535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16ECF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DCA0B0-EDFD-45C8-AD7F-00E618CA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F16ECF"/>
    <w:rPr>
      <w:rFonts w:ascii="CG Times" w:hAnsi="CG Times"/>
      <w:sz w:val="22"/>
      <w:lang w:val="en-US" w:eastAsia="en-US" w:bidi="ar-SA"/>
    </w:rPr>
  </w:style>
  <w:style w:type="character" w:customStyle="1" w:styleId="NeniNrChar">
    <w:name w:val="Neni_Nr Char"/>
    <w:basedOn w:val="DefaultParagraphFont"/>
    <w:link w:val="NeniNr"/>
    <w:rsid w:val="00F16ECF"/>
    <w:rPr>
      <w:rFonts w:ascii="CG Times" w:hAnsi="CG Times"/>
      <w:sz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F16EC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2019-03-14T17:44:00Z</dcterms:created>
  <dcterms:modified xsi:type="dcterms:W3CDTF">2019-03-14T17:44:00Z</dcterms:modified>
</cp:coreProperties>
</file>