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77D" w:rsidRPr="006220C6" w:rsidRDefault="0097477D" w:rsidP="0097477D">
      <w:pPr>
        <w:pStyle w:val="Akti"/>
      </w:pPr>
      <w:bookmarkStart w:id="0" w:name="_GoBack"/>
      <w:bookmarkEnd w:id="0"/>
      <w:r w:rsidRPr="006220C6">
        <w:t>LIGJ</w:t>
      </w:r>
    </w:p>
    <w:p w:rsidR="0097477D" w:rsidRPr="006220C6" w:rsidRDefault="0097477D" w:rsidP="0097477D">
      <w:pPr>
        <w:pStyle w:val="NumriData"/>
      </w:pPr>
      <w:r w:rsidRPr="006220C6">
        <w:t>Nr.9333, datë 6.12.2004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Titulli"/>
      </w:pPr>
      <w:r w:rsidRPr="006220C6">
        <w:t xml:space="preserve">PËR DISA SHTESA DHE NDRYSHIME NË LIGJIN NR.8560, DATË 22.12.1999 </w:t>
      </w:r>
      <w:r>
        <w:t xml:space="preserve"> </w:t>
      </w:r>
      <w:r w:rsidRPr="006220C6">
        <w:t>"PËR PROCEDURAT TATIMORE NË REPUBLIKËN E SHQIPËRISË”, I NDRYSHUAR</w:t>
      </w:r>
    </w:p>
    <w:p w:rsidR="0097477D" w:rsidRPr="006220C6" w:rsidRDefault="0097477D" w:rsidP="0097477D">
      <w:pPr>
        <w:pStyle w:val="Paragrafi"/>
      </w:pPr>
      <w:r w:rsidRPr="006220C6">
        <w:t xml:space="preserve"> </w:t>
      </w:r>
    </w:p>
    <w:p w:rsidR="0097477D" w:rsidRPr="006220C6" w:rsidRDefault="0097477D" w:rsidP="0097477D">
      <w:pPr>
        <w:pStyle w:val="BazLigjPropozues"/>
      </w:pPr>
      <w:r w:rsidRPr="006220C6">
        <w:t xml:space="preserve">Në mbështetje të neneve 78, 83 pika 1 dhe 155 të Kushtetutës, me propozimin e Këshillit të Ministrave, </w:t>
      </w:r>
    </w:p>
    <w:p w:rsidR="0097477D" w:rsidRPr="006220C6" w:rsidRDefault="0097477D" w:rsidP="0097477D">
      <w:pPr>
        <w:pStyle w:val="Institucioni"/>
      </w:pPr>
    </w:p>
    <w:p w:rsidR="0097477D" w:rsidRPr="006220C6" w:rsidRDefault="0097477D" w:rsidP="0097477D">
      <w:pPr>
        <w:pStyle w:val="Institucioni"/>
      </w:pPr>
      <w:r w:rsidRPr="006220C6">
        <w:t xml:space="preserve">KUVENDI </w:t>
      </w:r>
    </w:p>
    <w:p w:rsidR="0097477D" w:rsidRPr="006220C6" w:rsidRDefault="0097477D" w:rsidP="0097477D">
      <w:pPr>
        <w:pStyle w:val="Institucioni"/>
      </w:pPr>
      <w:r w:rsidRPr="006220C6">
        <w:t>I REPUBLIKËS SË SHQIPËRISË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VENDOSI"/>
      </w:pPr>
      <w:r w:rsidRPr="006220C6">
        <w:t>VENDOSI: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Në ligjin nr.8560, datë 22.12.1999 "Për procedurat tatimore në Republikën e Shqipërisë", i ndryshuar, bëhen këto shtesa dhe ndryshime: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 xml:space="preserve">Neni  1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9 “Rregullat administrative”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9</w:t>
      </w:r>
      <w:r w:rsidRPr="006220C6">
        <w:tab/>
      </w:r>
    </w:p>
    <w:p w:rsidR="0097477D" w:rsidRPr="006220C6" w:rsidRDefault="0097477D" w:rsidP="0097477D">
      <w:pPr>
        <w:pStyle w:val="NeniTitull"/>
      </w:pPr>
      <w:r w:rsidRPr="006220C6">
        <w:t>Rregullat administrative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1. Drejtoria e Përgjithshme e Tatimeve mund të nxjerrë rregulla administrative, që sqarojnë pozicionin zyrtar të administratës tatimore për zbatimin e legjislacionit tatimor.</w:t>
      </w:r>
    </w:p>
    <w:p w:rsidR="0097477D" w:rsidRPr="006220C6" w:rsidRDefault="0097477D" w:rsidP="0097477D">
      <w:pPr>
        <w:pStyle w:val="Paragrafi"/>
      </w:pPr>
      <w:r w:rsidRPr="006220C6">
        <w:t>Çdo njoftim i përgjithshëm administrativ është i detyrueshëm për administratën tatimore dhe për tatimpaguesit, me përjashtim të rastit  kur gjykata provon se ai bie në kundërshtim me ligjin.</w:t>
      </w:r>
    </w:p>
    <w:p w:rsidR="0097477D" w:rsidRPr="006220C6" w:rsidRDefault="0097477D" w:rsidP="0097477D">
      <w:pPr>
        <w:pStyle w:val="Paragrafi"/>
      </w:pPr>
      <w:r w:rsidRPr="006220C6">
        <w:t>2. Njoftimet e përgjithshme administrative, që prekin të gjithë tatimpaguesit, janë të detyrueshme për t’u zbatuar vetëm pasi ato të jenë publikuar. Mënyra dhe organi i publikimit përcaktohen në udhëzimin e Ministrit të Financave në zbatim të ligjit.”.</w:t>
      </w:r>
    </w:p>
    <w:p w:rsidR="0097477D" w:rsidRPr="006220C6" w:rsidRDefault="0097477D" w:rsidP="0097477D">
      <w:pPr>
        <w:pStyle w:val="NeniNr"/>
      </w:pPr>
    </w:p>
    <w:p w:rsidR="0097477D" w:rsidRPr="006220C6" w:rsidRDefault="0097477D" w:rsidP="0097477D">
      <w:pPr>
        <w:pStyle w:val="NeniNr"/>
      </w:pPr>
      <w:r w:rsidRPr="006220C6">
        <w:t>Neni  2</w:t>
      </w:r>
    </w:p>
    <w:p w:rsidR="0097477D" w:rsidRPr="006220C6" w:rsidRDefault="0097477D" w:rsidP="0097477D">
      <w:pPr>
        <w:pStyle w:val="NeniNr"/>
      </w:pPr>
    </w:p>
    <w:p w:rsidR="0097477D" w:rsidRPr="006220C6" w:rsidRDefault="0097477D" w:rsidP="0097477D">
      <w:pPr>
        <w:pStyle w:val="Paragrafi"/>
      </w:pPr>
      <w:r w:rsidRPr="006220C6">
        <w:t xml:space="preserve">Shkronja “b” e nenit 17 shfuqizohet.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3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Pas nenit 17 shtohen nenet 17/1 dhe 17/2 me këtë përmbajtje: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 17/1</w:t>
      </w:r>
    </w:p>
    <w:p w:rsidR="0097477D" w:rsidRPr="006220C6" w:rsidRDefault="0097477D" w:rsidP="0097477D">
      <w:pPr>
        <w:pStyle w:val="NeniTitull"/>
      </w:pPr>
      <w:r w:rsidRPr="006220C6">
        <w:t>Policia Tatimore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1. Në strukturën e Drejtorisë së Përgjithshme të Tatimeve dhe të degëve të saj funksionon Policia Tatimore. Detyrat e Policisë Tatimore në Drejtorinë e Përgjithshme  të Tatimeve dhe në degët e saj përcaktohen në nenin 17/2 të këtij ligji dhe në udhëzimin e Ministrit të Financave në zbatim të tij.</w:t>
      </w:r>
    </w:p>
    <w:p w:rsidR="0097477D" w:rsidRPr="006220C6" w:rsidRDefault="0097477D" w:rsidP="0097477D">
      <w:pPr>
        <w:pStyle w:val="Paragrafi"/>
      </w:pPr>
      <w:r w:rsidRPr="006220C6">
        <w:t>2. Policia Tatimore ka në përbërje:</w:t>
      </w:r>
    </w:p>
    <w:p w:rsidR="0097477D" w:rsidRPr="006220C6" w:rsidRDefault="0097477D" w:rsidP="0097477D">
      <w:pPr>
        <w:pStyle w:val="Paragrafi"/>
      </w:pPr>
      <w:r w:rsidRPr="006220C6">
        <w:t xml:space="preserve">a) Drejtorinë e Policisë Tatimore, e cila është pjesë përbërëse e Drejtorisë së Përgjithshme të Tatimeve; </w:t>
      </w:r>
    </w:p>
    <w:p w:rsidR="0097477D" w:rsidRPr="006220C6" w:rsidRDefault="0097477D" w:rsidP="0097477D">
      <w:pPr>
        <w:pStyle w:val="Paragrafi"/>
      </w:pPr>
      <w:r w:rsidRPr="006220C6">
        <w:t>b) sektorët ose zyrat e Policisë Tatimore, të cilat janë pjesë e degëve të tatimeve. Numri i punonjësve të sektorëve ose zyrave të Policisë Tatimore dhe organizimi i tyre propozohen nga kryetari i degës së tatimeve dhe miratohen nga Drejtori i Përgjithshëm.</w:t>
      </w:r>
    </w:p>
    <w:p w:rsidR="0097477D" w:rsidRPr="006220C6" w:rsidRDefault="0097477D" w:rsidP="0097477D">
      <w:pPr>
        <w:pStyle w:val="Paragrafi"/>
      </w:pPr>
      <w:r w:rsidRPr="006220C6">
        <w:t xml:space="preserve"> 3. Drejtoria e Policisë Tatimore varet nga Drejtori i Përgjithshëm i Tatimeve dhe raporton para tij. Sektorët ose zyrat e Policisë Tatimore varen nga kryetarët e degëve të tatimeve dhe raportojnë para tyre. </w:t>
      </w:r>
    </w:p>
    <w:p w:rsidR="0097477D" w:rsidRPr="006220C6" w:rsidRDefault="0097477D" w:rsidP="0097477D">
      <w:pPr>
        <w:pStyle w:val="Paragrafi"/>
      </w:pPr>
      <w:r w:rsidRPr="006220C6">
        <w:lastRenderedPageBreak/>
        <w:t>4. Drejtori i Policisë Tatimore është përgjegjës për drejtimin e Drejtorisë së Policisë Tatimore, ndërsa përgjegjësit e sektorëve ose të zyrave janë përgjegjës për drejtimin e sektorëve ose zyrave të policisë tatimore në degët e tatimeve. Personeli i Policisë Tatimore është i ndarë në oficerë dhe nënoficerë.</w:t>
      </w:r>
    </w:p>
    <w:p w:rsidR="0097477D" w:rsidRPr="006220C6" w:rsidRDefault="0097477D" w:rsidP="0097477D">
      <w:pPr>
        <w:pStyle w:val="Paragrafi"/>
      </w:pPr>
      <w:r w:rsidRPr="006220C6">
        <w:t>5. Punonjësit e Policisë Tatimore, gjatë kryerjes së detyrës, mbajnë uniformë dhe armë. Kur për qëllime operacionale lind nevoja që punonjësit e Policisë Tatimore të veprojnë pa uniformë, ata janë të detyruar të paraqesin dokumentin e identifikimit, të lëshuar nga Drejtori i Përgjithshëm i Tatimeve. Ministria e Rendit Publik, sipas kërkesës  me shkrim të Drejtorit të Përgjithshëm të Tatimeve, pajis me armatim punonjësit e Policisë Tatimore. Armatimi përdoret në përputhje me dispozitat ligjore për armët. Mjetet e Policisë Tatimore janë me mbishkrimin “Policia Tatimore” dhe në to përdoren sinjalet pamore dhe zanore të përcaktuara në Kodin Rrugor.</w:t>
      </w:r>
    </w:p>
    <w:p w:rsidR="0097477D" w:rsidRPr="006220C6" w:rsidRDefault="0097477D" w:rsidP="0097477D">
      <w:pPr>
        <w:pStyle w:val="Paragrafi"/>
      </w:pPr>
      <w:r w:rsidRPr="006220C6">
        <w:t xml:space="preserve"> 6. Punonjësit e Policisë Tatimore janë të detyruar të zbatojnë Kodin e Etikës dhe  dispozitat e Kodit të Etikës së Policisë të Shtetit, të përcaktuara në ligjin nr.8291, datë 25.2.1998 “Kodi i Etikës së Policisë”.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17/2</w:t>
      </w:r>
    </w:p>
    <w:p w:rsidR="0097477D" w:rsidRPr="006220C6" w:rsidRDefault="0097477D" w:rsidP="0097477D">
      <w:pPr>
        <w:pStyle w:val="NeniTitull"/>
      </w:pPr>
      <w:r w:rsidRPr="006220C6">
        <w:t>Detyrat e Policisë Tatimore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Policia Tatimore kryen këto detyra:</w:t>
      </w:r>
    </w:p>
    <w:p w:rsidR="0097477D" w:rsidRPr="006220C6" w:rsidRDefault="0097477D" w:rsidP="0097477D">
      <w:pPr>
        <w:pStyle w:val="Paragrafi"/>
      </w:pPr>
      <w:r w:rsidRPr="006220C6">
        <w:t>1. Verifikon regjistrimin dhe pajisjen me certifikatë tatimore të të gjithë personave që kryejnë veprimtari ekonomike.</w:t>
      </w:r>
    </w:p>
    <w:p w:rsidR="0097477D" w:rsidRPr="006220C6" w:rsidRDefault="0097477D" w:rsidP="0097477D">
      <w:pPr>
        <w:pStyle w:val="Paragrafi"/>
      </w:pPr>
      <w:r w:rsidRPr="006220C6">
        <w:t>2. Zbaton masat shtrënguese për mbledhjen e tatimeve, sipas urdhrit ekzekutiv të lëshuar nga kryetari i degës së tatimeve.</w:t>
      </w:r>
    </w:p>
    <w:p w:rsidR="0097477D" w:rsidRPr="006220C6" w:rsidRDefault="0097477D" w:rsidP="0097477D">
      <w:pPr>
        <w:pStyle w:val="Paragrafi"/>
      </w:pPr>
      <w:r w:rsidRPr="006220C6">
        <w:t>3. Zbaton sanksionet e ndërmarra nga dega e tatimeve, sipas urdhrit ekzekutiv të lëshuar nga kryetari i degës së tatimeve.</w:t>
      </w:r>
    </w:p>
    <w:p w:rsidR="0097477D" w:rsidRPr="006220C6" w:rsidRDefault="0097477D" w:rsidP="0097477D">
      <w:pPr>
        <w:pStyle w:val="Paragrafi"/>
      </w:pPr>
      <w:r w:rsidRPr="006220C6">
        <w:t>4. Verifikon dokumentimin e lëvizjes së mallrave dhe të udhëtarëve në të gjitha llojet e transportit.</w:t>
      </w:r>
    </w:p>
    <w:p w:rsidR="0097477D" w:rsidRPr="006220C6" w:rsidRDefault="0097477D" w:rsidP="0097477D">
      <w:pPr>
        <w:pStyle w:val="Paragrafi"/>
      </w:pPr>
      <w:r w:rsidRPr="006220C6">
        <w:t>5. Verifikon zbatimin nga tatimpaguesit e regjistruar në TVSH, të detyrimit për të lëshuar dokumentin e duhur për shitje malli ose shërbimi.</w:t>
      </w:r>
    </w:p>
    <w:p w:rsidR="0097477D" w:rsidRPr="006220C6" w:rsidRDefault="0097477D" w:rsidP="0097477D">
      <w:pPr>
        <w:pStyle w:val="Paragrafi"/>
      </w:pPr>
      <w:r w:rsidRPr="006220C6">
        <w:t>6. Verifikon zbatimin e ligjit “Për taksën vendore mbi biznesin e vogël” dhe të kreut III “Tatimi i thjeshtuar mbi fitimin” të ligjit “Për tatimin mbi të ardhurat”,  lidhur me detyrimin e tatimpaguesve për:</w:t>
      </w:r>
    </w:p>
    <w:p w:rsidR="0097477D" w:rsidRPr="006220C6" w:rsidRDefault="0097477D" w:rsidP="0097477D">
      <w:pPr>
        <w:pStyle w:val="Paragrafi"/>
      </w:pPr>
      <w:r w:rsidRPr="006220C6">
        <w:t>a) lëshimin e kuponit, të dëftesës dhe të faturës tatimore;</w:t>
      </w:r>
    </w:p>
    <w:p w:rsidR="0097477D" w:rsidRPr="006220C6" w:rsidRDefault="0097477D" w:rsidP="0097477D">
      <w:pPr>
        <w:pStyle w:val="Paragrafi"/>
      </w:pPr>
      <w:r w:rsidRPr="006220C6">
        <w:t>b) mbajtjen e librave të xhiros dhe të blerjeve;</w:t>
      </w:r>
    </w:p>
    <w:p w:rsidR="0097477D" w:rsidRPr="006220C6" w:rsidRDefault="0097477D" w:rsidP="0097477D">
      <w:pPr>
        <w:pStyle w:val="Paragrafi"/>
      </w:pPr>
      <w:r w:rsidRPr="006220C6">
        <w:t>c) afishimin e çmimeve përfundimtare të shitjes;</w:t>
      </w:r>
    </w:p>
    <w:p w:rsidR="0097477D" w:rsidRPr="006220C6" w:rsidRDefault="0097477D" w:rsidP="0097477D">
      <w:pPr>
        <w:pStyle w:val="Paragrafi"/>
      </w:pPr>
      <w:r w:rsidRPr="006220C6">
        <w:t xml:space="preserve">ç) dokumentimin e mallrave gjendje. </w:t>
      </w:r>
    </w:p>
    <w:p w:rsidR="0097477D" w:rsidRPr="006220C6" w:rsidRDefault="0097477D" w:rsidP="0097477D">
      <w:pPr>
        <w:pStyle w:val="Paragrafi"/>
      </w:pPr>
      <w:r w:rsidRPr="006220C6">
        <w:t>7. Verifikon përdorimin e pullave të akcizës dhe zbatimin e kërkesave të tjera për mallrat që i nënshtrohen akcizës dhe merr masa për zbatimin e sanksioneve të vendosura për shkeljen e ligjit “Për akcizat”.</w:t>
      </w:r>
    </w:p>
    <w:p w:rsidR="0097477D" w:rsidRPr="006220C6" w:rsidRDefault="0097477D" w:rsidP="0097477D">
      <w:pPr>
        <w:pStyle w:val="Paragrafi"/>
      </w:pPr>
      <w:r w:rsidRPr="006220C6">
        <w:t>8. Ndihmon veprimtarinë e inspektorëve të tjerë të administratës tatimore, kur këta të fundit e kërkojnë një gjë të tillë, gjatë zhvillimit të kontrolleve tatimore për të gjitha llojet e tatimeve të drejtpërdrejta ose të tërthorta pranë tatimpaguesve, duke vepruar në këtë rast si forcë mbështetëse.</w:t>
      </w:r>
    </w:p>
    <w:p w:rsidR="0097477D" w:rsidRPr="006220C6" w:rsidRDefault="0097477D" w:rsidP="0097477D">
      <w:pPr>
        <w:pStyle w:val="Paragrafi"/>
      </w:pPr>
      <w:r w:rsidRPr="006220C6">
        <w:t>9. Për zbatimin e pikave 1, 4, 5, 6 dhe 7 të këtij neni, punonjësit e Policisë Tatimore kanë të drejtë të vendosin në vend sanksionet e përcaktuara në këtë ligj ose në ligjet e veçanta tatimore.</w:t>
      </w:r>
    </w:p>
    <w:p w:rsidR="0097477D" w:rsidRPr="006220C6" w:rsidRDefault="0097477D" w:rsidP="0097477D">
      <w:pPr>
        <w:pStyle w:val="Paragrafi"/>
      </w:pPr>
      <w:r w:rsidRPr="006220C6">
        <w:t>10. Mbledh dhe raporton të dhëna që kanë të bëjnë me shmangien tatimore të tatimpaguesve.”.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4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Pika 1 e nenit 20 ndryshohet si më poshtë:</w:t>
      </w:r>
    </w:p>
    <w:p w:rsidR="0097477D" w:rsidRPr="006220C6" w:rsidRDefault="0097477D" w:rsidP="0097477D">
      <w:pPr>
        <w:pStyle w:val="Paragrafi"/>
      </w:pPr>
      <w:r w:rsidRPr="006220C6">
        <w:t xml:space="preserve">“1. Kryeministri, me propozimin e Ministrit të Financave, miraton numrin e përgjithshëm të punonjësve të administratës tatimore, strukturën e Drejtorisë së Përgjithshme të Tatimeve dhe strukturën tip të degëve të tatimeve. Drejtori i Përgjithshëm i Tatimeve merr masat për rekrutimin e personelit në Drejtorinë e Përgjithshme të Tatimeve dhe në degët e saj, në përputhje me ligjin nr. 8549, datë 11.11.1999 “Statusi i nëpunësit civil”. Për nëpunësit drejtues dhe specialistë ekzistues të administratës tatimore, periudha e provës për të fituar statusin e nëpunësit civil përfundon më 31 </w:t>
      </w:r>
      <w:r w:rsidRPr="006220C6">
        <w:lastRenderedPageBreak/>
        <w:t>dhjetor 2005 dhe për ata të punësuar pas datës 31 dhjetor 2004, periudha e provës do të jetë në përputhje me ligjin nr.8549, datë 11.11.1999 “Statusi i nëpunësit civil””.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5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Pika 3 e nenit 20/1 ndryshohet si më poshtë:</w:t>
      </w:r>
    </w:p>
    <w:p w:rsidR="0097477D" w:rsidRPr="006220C6" w:rsidRDefault="0097477D" w:rsidP="0097477D">
      <w:pPr>
        <w:pStyle w:val="Paragrafi"/>
      </w:pPr>
      <w:r w:rsidRPr="006220C6">
        <w:t>“3. Marrëdhëniet juridike të punës për punonjësit e Policisë Tatimore dhe për personelin ndihmës të administratës tatimore rregullohen me kontratë, sipas dispozitave të Kodit të Punës.”.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6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Neni 20/3 shfuqizohet.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7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Pika 3 e nenit 30 ndryshohet si më poshtë:</w:t>
      </w:r>
    </w:p>
    <w:p w:rsidR="0097477D" w:rsidRPr="006220C6" w:rsidRDefault="0097477D" w:rsidP="0097477D">
      <w:pPr>
        <w:pStyle w:val="Paragrafi"/>
      </w:pPr>
      <w:r w:rsidRPr="006220C6">
        <w:t>“3. Të gjithë tatimpaguesit regjistrohen vetëm një herë në çastin e fillimit të veprimtarisë ekonomike, para se të fillojnë biznesin. Përjashtimisht për vitin 2005, tatimpaguesit e taksës vendore mbi biznesin e vogël dhe/ose të tatimit të thjeshtuar mbi fitimin, riregjistrohen brenda datës 20 mars.”.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8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Pika 1 e nenit 32 ndryshohet si më poshtë:</w:t>
      </w:r>
    </w:p>
    <w:p w:rsidR="0097477D" w:rsidRPr="006220C6" w:rsidRDefault="0097477D" w:rsidP="0097477D">
      <w:pPr>
        <w:pStyle w:val="Paragrafi"/>
      </w:pPr>
      <w:r w:rsidRPr="006220C6">
        <w:t>“1. Tatimpaguesit kanë të drejtë të kërkojnë të çregjistrohen me vendim gjykate, vetëm pasi të kenë paguar të gjitha detyrimet tatimore të papaguara dhe pasi të kenë paraqitur bilancin e mbylljes.</w:t>
      </w:r>
    </w:p>
    <w:p w:rsidR="0097477D" w:rsidRPr="006220C6" w:rsidRDefault="0097477D" w:rsidP="0097477D">
      <w:pPr>
        <w:pStyle w:val="Paragrafi"/>
      </w:pPr>
      <w:r w:rsidRPr="006220C6">
        <w:t>a) Gjykata njofton organin tatimor për kërkesën për çregjistrim të tatimpaguesit. Organi tatimor, brenda 45 ditëve nga data e njoftimit, është i detyruar të verifikojë situatën tatimore dhe, kur është e nevojshme, të ushtrojë kontrollin në vend të veprimtarisë së tatimpaguesit që kërkon të çregjistrohet, të paraqitur në bilancin e mbylljes.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b) Kur organi tatimor, brenda 45 ditëve nga data e njoftimit të marrë, paraqet kundërshtimin e tij, gjykata nuk mund të vendosë për çregjistrimin e tatimpaguesit. Organi tatimor është i detyruar ta tërheqë kundërshtimin vetëm pasi tatimpaguesi të ketë paguar të gjitha detyrimet e papaguara, të cilat i janë njoftuar me shkrim tatimpaguesit deri në datën e njoftimit  për çregjistrim. </w:t>
      </w:r>
    </w:p>
    <w:p w:rsidR="0097477D" w:rsidRPr="006220C6" w:rsidRDefault="0097477D" w:rsidP="0097477D">
      <w:pPr>
        <w:pStyle w:val="Paragrafi"/>
      </w:pPr>
      <w:r w:rsidRPr="006220C6">
        <w:t>c) Nëse pas 45 ditësh nga data e njoftimit, organi tatimor nuk ka paraqitur ndonjë kundërshtim me shkrim, gjykata vendos për çregjistrimin e tatimpaguesit.”.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9</w:t>
      </w:r>
    </w:p>
    <w:p w:rsidR="0097477D" w:rsidRPr="006220C6" w:rsidRDefault="0097477D" w:rsidP="0097477D">
      <w:pPr>
        <w:pStyle w:val="NeniNr"/>
      </w:pPr>
    </w:p>
    <w:p w:rsidR="0097477D" w:rsidRPr="006220C6" w:rsidRDefault="0097477D" w:rsidP="0097477D">
      <w:pPr>
        <w:pStyle w:val="Paragrafi"/>
      </w:pPr>
      <w:r w:rsidRPr="006220C6">
        <w:t>Në nenin 36/1 bëhet ky ndryshim:</w:t>
      </w:r>
    </w:p>
    <w:p w:rsidR="0097477D" w:rsidRPr="006220C6" w:rsidRDefault="0097477D" w:rsidP="0097477D">
      <w:pPr>
        <w:pStyle w:val="Paragrafi"/>
      </w:pPr>
      <w:r w:rsidRPr="006220C6">
        <w:t>Shifra “1 milion lekë” zëvendësohet me shifrën “300 mijë lekë”.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10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Pas nenit 36/4 shtohet neni 36/5 me këtë përmbajtje: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36/5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Të gjithë tatimpaguesit, të cilët në veprimtarinë e tyre kryejnë, njëkohësisht, tregti me shumicë për tatimpagues të tjerë dhe tregti me pakicë për publikun e gjerë, janë të detyruar ta bëjnë një gjë të tillë në vende të veçanta, të ndara nga njëri-tjetri. Në një mjedis të deklaruar si vend për shitje me shumicë për tatimpagues të tjerë  nuk mund të bëhen shitje me pakicë për publikun dhe e kundërta, në një mjedis të deklaruar si vend për shitje me pakicë për publikun nuk mund të bëhen shitje me shumicë për tatimpagues të tjerë. Kur pretendohet se në mjedisin e shitjes me pakicë janë kryer edhe shitje me </w:t>
      </w:r>
      <w:r w:rsidRPr="006220C6">
        <w:lastRenderedPageBreak/>
        <w:t>shumicë, këto të fundit vlerësohen sikur të jenë shitur me çmimet e shitjes me pakicë.”.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11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39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39</w:t>
      </w:r>
    </w:p>
    <w:p w:rsidR="0097477D" w:rsidRPr="006220C6" w:rsidRDefault="0097477D" w:rsidP="0097477D">
      <w:pPr>
        <w:pStyle w:val="NeniTitull"/>
      </w:pPr>
      <w:r w:rsidRPr="006220C6">
        <w:t>Kthimi i tatimeve të paguara më tepër dhe rimbursimi i TVSH-së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1. Kur tatimpaguesi pretendon se shuma e paguar e një tatimi është më e madhe se shuma e vlerësuar si e pagueshme, ai mund të kërkojë kthimin e saj. Administrata tatimore është e detyruar të vendosë për kthimin ose jo të shumës së pretenduar si të paguar më tepër, duke e njoftuar me shkrim dhe në mënyrë të argumentuar tatimpaguesin brenda 60 ditëve nga data që ai ka paraqitur kërkesën me shkrim. Në çdo rast kthimi i shumës së paguar më tepër bëhet brenda 60 ditëve nga data e paraqitjes së kërkesës  nga tatimpaguesi.</w:t>
      </w:r>
    </w:p>
    <w:p w:rsidR="0097477D" w:rsidRPr="006220C6" w:rsidRDefault="0097477D" w:rsidP="0097477D">
      <w:pPr>
        <w:pStyle w:val="Paragrafi"/>
      </w:pPr>
      <w:r w:rsidRPr="006220C6">
        <w:t>2. Në përputhje me ligjin “Për tatimin mbi vlerën e shtuar” dhe nenet e tij lidhur me rimbursimin, tatimpaguesi rimbursohet sipas kohës dhe procedurave të përcaktuara në ligjin “Për tatimin mbi vlerën e shtuar”.</w:t>
      </w:r>
    </w:p>
    <w:p w:rsidR="0097477D" w:rsidRPr="006220C6" w:rsidRDefault="0097477D" w:rsidP="0097477D">
      <w:pPr>
        <w:pStyle w:val="Paragrafi"/>
      </w:pPr>
      <w:r w:rsidRPr="006220C6">
        <w:t>3. Kthimi i shumave të paguara më tepër ose rimbursimi i TVSH-së mund të bëhet në një nga format e mëposhtme:</w:t>
      </w:r>
    </w:p>
    <w:p w:rsidR="0097477D" w:rsidRPr="006220C6" w:rsidRDefault="0097477D" w:rsidP="0097477D">
      <w:pPr>
        <w:pStyle w:val="Paragrafi"/>
      </w:pPr>
      <w:r w:rsidRPr="006220C6">
        <w:t>a) duke e kaluar shumën e paguar më tepër për llogari të pagimit të detyrimeve të tjera tatimore të papaguara të tatimpaguesit;</w:t>
      </w:r>
    </w:p>
    <w:p w:rsidR="0097477D" w:rsidRPr="006220C6" w:rsidRDefault="0097477D" w:rsidP="0097477D">
      <w:pPr>
        <w:pStyle w:val="Paragrafi"/>
      </w:pPr>
      <w:r w:rsidRPr="006220C6">
        <w:t>b) duke e kaluar shumën e paguar më tepër, me pëlqimin e tatimpaguesit, për llogari të pagimit të detyrimeve tatimore të mëvonshme të tatimpaguesit.</w:t>
      </w:r>
    </w:p>
    <w:p w:rsidR="0097477D" w:rsidRPr="006220C6" w:rsidRDefault="0097477D" w:rsidP="0097477D">
      <w:pPr>
        <w:pStyle w:val="Paragrafi"/>
      </w:pPr>
      <w:r w:rsidRPr="006220C6">
        <w:t xml:space="preserve">c) duke e kaluar shumën e paguar më tepër në llogarinë e tatimpaguesit.   </w:t>
      </w:r>
    </w:p>
    <w:p w:rsidR="0097477D" w:rsidRPr="006220C6" w:rsidRDefault="0097477D" w:rsidP="0097477D">
      <w:pPr>
        <w:pStyle w:val="Paragrafi"/>
      </w:pPr>
      <w:r w:rsidRPr="006220C6">
        <w:t>4. Nëse shuma e paguar më tepër ose shuma e rimbursueshme nuk kthehet në një nga format e përcaktuara në shkronjat “a”, “b” dhe “c” të pikës 3 të këtij neni, brenda afatit të caktuar nga data e paraqitjes së kërkesës, e cila nuk është refuzuar ose është pranuar, sipas pikës 1 të këtij neni, administrata tatimore detyrohet të paguajë interesat e përcaktuar në nenin 44 të këtij ligji.”.</w:t>
      </w:r>
    </w:p>
    <w:p w:rsidR="0097477D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12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44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44</w:t>
      </w:r>
    </w:p>
    <w:p w:rsidR="0097477D" w:rsidRPr="006220C6" w:rsidRDefault="0097477D" w:rsidP="0097477D">
      <w:pPr>
        <w:pStyle w:val="NeniTitull"/>
      </w:pPr>
      <w:r w:rsidRPr="006220C6">
        <w:t>Interesat për pagesë të vonuar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1. Nëse një tatimpagues nuk paguan ndonjë detyrim tatimor brenda afatit të përcaktuar në legjislacionin tatimor, ai është i detyruar të paguajë interesa për pagesë të vonuar mbi shumën e papaguar, nga data e afatit deri në datën kur bëhet pagesa. Përjashtohen nga pagimi i interesave për pagesë të vonuar tatimpaguesit, që i nënshtrohen tatimit të thjeshtuar mbi fitimin, sipas ligjit “Për tatimin mbi të ardhurat”. </w:t>
      </w:r>
    </w:p>
    <w:p w:rsidR="0097477D" w:rsidRPr="006220C6" w:rsidRDefault="0097477D" w:rsidP="0097477D">
      <w:pPr>
        <w:pStyle w:val="Paragrafi"/>
      </w:pPr>
      <w:r w:rsidRPr="006220C6">
        <w:t>2. Masa e interesit për pagesë të vonuar është 2  për qind  në muajin e parë të vonesës ose pjesë të tij dhe 1  për qind  në muaj për çdo muaj ose pjesë të tij që vijon.</w:t>
      </w:r>
    </w:p>
    <w:p w:rsidR="0097477D" w:rsidRPr="006220C6" w:rsidRDefault="0097477D" w:rsidP="0097477D">
      <w:pPr>
        <w:pStyle w:val="Paragrafi"/>
      </w:pPr>
      <w:r w:rsidRPr="006220C6">
        <w:t>3. Interesat për pagesë të vonuar vlerësohen dhe mblidhen në të njëjtën mënyrë, si dhe detyrimet e tjera tatimore.</w:t>
      </w:r>
    </w:p>
    <w:p w:rsidR="0097477D" w:rsidRPr="006220C6" w:rsidRDefault="0097477D" w:rsidP="0097477D">
      <w:pPr>
        <w:pStyle w:val="Paragrafi"/>
      </w:pPr>
      <w:r w:rsidRPr="006220C6">
        <w:t>4. Interesat për pagesë të vonuar janë të pagueshme automatikisht dhe nuk mund të falen ose të zvogëlohen nga asnjë autoritet.”.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13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55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lastRenderedPageBreak/>
        <w:t>“Neni 55</w:t>
      </w:r>
    </w:p>
    <w:p w:rsidR="0097477D" w:rsidRPr="006220C6" w:rsidRDefault="0097477D" w:rsidP="0097477D">
      <w:pPr>
        <w:pStyle w:val="NeniTitull"/>
      </w:pPr>
      <w:r w:rsidRPr="006220C6">
        <w:t>Procedura e apelimit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1. Çdo tatimpagues ka të drejtë të apelojë kundrejt:</w:t>
      </w:r>
    </w:p>
    <w:p w:rsidR="0097477D" w:rsidRPr="006220C6" w:rsidRDefault="0097477D" w:rsidP="0097477D">
      <w:pPr>
        <w:pStyle w:val="Paragrafi"/>
      </w:pPr>
      <w:r w:rsidRPr="006220C6">
        <w:t>a) çdo vlerësimi që vendos një detyrim tatimor, interes ose gjoba për tatimpaguesin;</w:t>
      </w:r>
    </w:p>
    <w:p w:rsidR="0097477D" w:rsidRPr="006220C6" w:rsidRDefault="0097477D" w:rsidP="0097477D">
      <w:pPr>
        <w:pStyle w:val="Paragrafi"/>
      </w:pPr>
      <w:r w:rsidRPr="006220C6">
        <w:t>b) çdo vendimi të organit tatimor për pretendimin e tatimpaguesit për rimbursim ose përjashtim tatimor;</w:t>
      </w:r>
    </w:p>
    <w:p w:rsidR="0097477D" w:rsidRPr="006220C6" w:rsidRDefault="0097477D" w:rsidP="0097477D">
      <w:pPr>
        <w:pStyle w:val="Paragrafi"/>
      </w:pPr>
      <w:r w:rsidRPr="006220C6">
        <w:t>c) çdo akti zyrtar të organit tatimor për mënyrën e përcaktimit të detyrimit tatimor dhe për bazën ligjore të përcaktimit, si dhe ndaj çdo veprimi ose mosveprimi të organit tatimor;</w:t>
      </w:r>
    </w:p>
    <w:p w:rsidR="0097477D" w:rsidRPr="006220C6" w:rsidRDefault="0097477D" w:rsidP="0097477D">
      <w:pPr>
        <w:pStyle w:val="Paragrafi"/>
      </w:pPr>
      <w:r w:rsidRPr="006220C6">
        <w:t>ç) çdo vendimi ekzekutiv të posaçëm tatimor në lidhje me tatimpaguesin.</w:t>
      </w:r>
    </w:p>
    <w:p w:rsidR="0097477D" w:rsidRPr="006220C6" w:rsidRDefault="0097477D" w:rsidP="0097477D">
      <w:pPr>
        <w:pStyle w:val="Paragrafi"/>
      </w:pPr>
      <w:r w:rsidRPr="006220C6">
        <w:t>2. Apelimi duhet të bëhet me shkrim dhe në formën e përcaktuar në udhëzimin e Ministrit të Financave në zbatim të ligjit.</w:t>
      </w:r>
    </w:p>
    <w:p w:rsidR="0097477D" w:rsidRPr="006220C6" w:rsidRDefault="0097477D" w:rsidP="0097477D">
      <w:pPr>
        <w:pStyle w:val="Paragrafi"/>
      </w:pPr>
      <w:r w:rsidRPr="006220C6">
        <w:t>3. Tatimpaguesi duhet ta paraqesë apelimin në shkallën më të ulët të sistemit të apelimit brenda 30 ditëve nga marrja e vlerësimit ose e njoftimeve të tjera zyrtare, me të cilat lidhet apelimi.</w:t>
      </w:r>
    </w:p>
    <w:p w:rsidR="0097477D" w:rsidRPr="006220C6" w:rsidRDefault="0097477D" w:rsidP="0097477D">
      <w:pPr>
        <w:pStyle w:val="Paragrafi"/>
      </w:pPr>
      <w:r w:rsidRPr="006220C6">
        <w:t>4. Hierarkia e organeve të apelimit për tatimet, nga shkalla më e ulët në atë më të lartë, është si më poshtë:</w:t>
      </w:r>
    </w:p>
    <w:p w:rsidR="0097477D" w:rsidRPr="006220C6" w:rsidRDefault="0097477D" w:rsidP="0097477D">
      <w:pPr>
        <w:pStyle w:val="Paragrafi"/>
      </w:pPr>
      <w:r w:rsidRPr="006220C6">
        <w:t>a) kryetari i komunës ose i bashkisë për taksat dhe tarifat vendore;</w:t>
      </w:r>
    </w:p>
    <w:p w:rsidR="0097477D" w:rsidRPr="006220C6" w:rsidRDefault="0097477D" w:rsidP="0097477D">
      <w:pPr>
        <w:pStyle w:val="Paragrafi"/>
      </w:pPr>
      <w:r w:rsidRPr="006220C6">
        <w:t>b) Drejtoria e Përgjithshme e Tatimeve për tatimet dhe taksat kombëtare, si dhe për detyrimet e tjera të administruara nga Drejtoria e Përgjithshme e Tatimeve;</w:t>
      </w:r>
    </w:p>
    <w:p w:rsidR="0097477D" w:rsidRPr="006220C6" w:rsidRDefault="0097477D" w:rsidP="0097477D">
      <w:pPr>
        <w:pStyle w:val="Paragrafi"/>
      </w:pPr>
      <w:r w:rsidRPr="006220C6">
        <w:t>c) Komisioni i Apelimit të Tatimeve për të gjitha llojet e detyrimeve të administruara nga Drejtoria e Përgjithshme e Tatimeve;</w:t>
      </w:r>
    </w:p>
    <w:p w:rsidR="0097477D" w:rsidRPr="006220C6" w:rsidRDefault="0097477D" w:rsidP="0097477D">
      <w:pPr>
        <w:pStyle w:val="Paragrafi"/>
      </w:pPr>
      <w:r w:rsidRPr="006220C6">
        <w:t>ç) gjykatat.</w:t>
      </w:r>
    </w:p>
    <w:p w:rsidR="0097477D" w:rsidRPr="006220C6" w:rsidRDefault="0097477D" w:rsidP="0097477D">
      <w:pPr>
        <w:pStyle w:val="Paragrafi"/>
      </w:pPr>
      <w:r w:rsidRPr="006220C6">
        <w:t>5. Një apelim nuk mund të shqyrtohet në një shkallë më të lartë të hierarkisë së apelimit pa qenë shqyrtuar më parë nga shkalla më e ulët pararendëse, përveç rastit të parashikuar në nenin 57 të këtij ligji 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14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Në fund të nenit 56 shtohet një fjali me këtë përmbajtje:</w:t>
      </w:r>
    </w:p>
    <w:p w:rsidR="0097477D" w:rsidRPr="006220C6" w:rsidRDefault="0097477D" w:rsidP="0097477D">
      <w:pPr>
        <w:pStyle w:val="Paragrafi"/>
      </w:pPr>
      <w:r w:rsidRPr="006220C6">
        <w:t>“Në çdo rast tjetër, tatimpaguesi ka të drejtë në çdo kohë të tërheqë apelimin tatimor.”.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15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Fjalia e fundit e nenit 57 ndryshohet si më poshtë:</w:t>
      </w:r>
    </w:p>
    <w:p w:rsidR="0097477D" w:rsidRPr="006220C6" w:rsidRDefault="0097477D" w:rsidP="0097477D">
      <w:pPr>
        <w:pStyle w:val="Paragrafi"/>
      </w:pPr>
      <w:r w:rsidRPr="006220C6">
        <w:t xml:space="preserve">“Mosdërgimi brenda afatit i njoftimit për rezultatet e apelimit, nga shkalla përkatëse e apelimit tatimor, i jep të drejtën tatimpaguesit për t’u ankuar në shkallën tjetër më të lartë, pa paraqitur rezultatin e shqyrtimit të shkallës më të ulët.”. 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16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62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62</w:t>
      </w:r>
    </w:p>
    <w:p w:rsidR="0097477D" w:rsidRPr="006220C6" w:rsidRDefault="0097477D" w:rsidP="0097477D">
      <w:pPr>
        <w:pStyle w:val="NeniTitull"/>
      </w:pPr>
      <w:r w:rsidRPr="006220C6">
        <w:t>Paraqitja e të dhënave dhe deklarimi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1. Tatimpaguesit janë të detyruar të paraqesin deklarata tatimore periodike në afatet dhe mënyrat e përcaktuara në ligjet e veçanta tatimore. </w:t>
      </w:r>
    </w:p>
    <w:p w:rsidR="0097477D" w:rsidRPr="006220C6" w:rsidRDefault="0097477D" w:rsidP="0097477D">
      <w:pPr>
        <w:pStyle w:val="Paragrafi"/>
      </w:pPr>
      <w:r w:rsidRPr="006220C6">
        <w:t>2. Organet tatimore u shpërndajnë tatimpaguesve, pa asnjë kusht, formularët e deklaratave një herë në 6 muaj. Mënyra dhe koha e shpërndarjes së tyre përcaktohen me udhëzim të veçantë. Fakti që një tatimpagues ose përfaqësues i tij nuk i ka marrë këto deklarata, nuk do të thotë që ai përjashtohet nga detyrimi i paraqitjes së deklaratës të plotësuar. Cilido që nuk e ka marrë këtë deklaratë duhet ta kërkojë atë në organin tatimor përkatës.” .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17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>Neni 70 ndryshohet si më poshtë: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“Neni 70</w:t>
      </w:r>
    </w:p>
    <w:p w:rsidR="0097477D" w:rsidRPr="006220C6" w:rsidRDefault="0097477D" w:rsidP="0097477D">
      <w:pPr>
        <w:pStyle w:val="NeniTitull"/>
      </w:pPr>
      <w:r w:rsidRPr="006220C6">
        <w:t>Konfirmimi i statusit të tatimpaguesit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Me kërkesën e tatimpaguesit, organet tatimore janë të detyruara të lëshojnë vërtetim për statusin tatimor të tatimpaguesit jo më vonë se 3 ditë pune nga data e kërkesës.”.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NeniNr"/>
      </w:pPr>
      <w:r w:rsidRPr="006220C6">
        <w:t>Neni  18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  <w:r w:rsidRPr="006220C6">
        <w:t xml:space="preserve">Ky ligj hyn në fuqi 15 ditë pas botimit në Fletoren Zyrtare. 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Shpallja"/>
      </w:pPr>
      <w:r w:rsidRPr="006220C6">
        <w:t>Shpallur me dekretin nr.4437, datë 17.12.2004 të Presidentit të Republikës së Shqipërisë, Alfred Moisiu</w:t>
      </w:r>
    </w:p>
    <w:p w:rsidR="0097477D" w:rsidRPr="006220C6" w:rsidRDefault="0097477D" w:rsidP="0097477D">
      <w:pPr>
        <w:pStyle w:val="Paragrafi"/>
      </w:pPr>
    </w:p>
    <w:p w:rsidR="0097477D" w:rsidRPr="006220C6" w:rsidRDefault="0097477D" w:rsidP="0097477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3E97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477D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143BA5-CF83-4289-8DA9-387ACF2E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97477D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