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E47" w:rsidRPr="00423491" w:rsidRDefault="00E31E47" w:rsidP="00E31E47">
      <w:pPr>
        <w:pStyle w:val="Paragrafi"/>
      </w:pPr>
      <w:bookmarkStart w:id="0" w:name="_GoBack"/>
      <w:bookmarkEnd w:id="0"/>
    </w:p>
    <w:p w:rsidR="00E31E47" w:rsidRPr="00423491" w:rsidRDefault="00E31E47" w:rsidP="00E31E47">
      <w:pPr>
        <w:pStyle w:val="Akti"/>
      </w:pPr>
      <w:r w:rsidRPr="00423491">
        <w:t>LIGJ</w:t>
      </w:r>
    </w:p>
    <w:p w:rsidR="00E31E47" w:rsidRPr="00423491" w:rsidRDefault="00E31E47" w:rsidP="00E31E47">
      <w:pPr>
        <w:pStyle w:val="NumriData"/>
      </w:pPr>
      <w:r w:rsidRPr="00423491">
        <w:t>Nr.9338, datë 16.12.2004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112980">
      <w:pPr>
        <w:pStyle w:val="Titulli"/>
      </w:pPr>
      <w:r w:rsidRPr="00423491">
        <w:t>PËR DISA NDRYSHIME NË LIGJIN NR.9267, DATË 29.7.2004 “PËR VEPRIMTARINË E SIGURIMIT, TË RISIGURIMIT DHE NDËRMJETËSIMIT NË SIGURIME DHE</w:t>
      </w:r>
      <w:r w:rsidR="002C2213">
        <w:t xml:space="preserve"> </w:t>
      </w:r>
      <w:r w:rsidRPr="00423491">
        <w:t>RISIGURIME”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Paragrafi"/>
      </w:pPr>
      <w:r w:rsidRPr="00423491">
        <w:t xml:space="preserve">Në mbështetje të neneve 78 dhe 83 pika 1 të Kushtetutës, me propozimin e një grupi deputetësh, </w:t>
      </w:r>
    </w:p>
    <w:p w:rsidR="00E31E47" w:rsidRDefault="00E31E47" w:rsidP="00E31E47">
      <w:pPr>
        <w:pStyle w:val="Institucioni"/>
      </w:pPr>
    </w:p>
    <w:p w:rsidR="00E31E47" w:rsidRPr="00423491" w:rsidRDefault="00E31E47" w:rsidP="00E31E47">
      <w:pPr>
        <w:pStyle w:val="Institucioni"/>
      </w:pPr>
      <w:r w:rsidRPr="00423491">
        <w:t>KUVENDI</w:t>
      </w:r>
    </w:p>
    <w:p w:rsidR="00E31E47" w:rsidRPr="00423491" w:rsidRDefault="00E31E47" w:rsidP="00E31E47">
      <w:pPr>
        <w:pStyle w:val="Institucioni"/>
      </w:pPr>
      <w:r w:rsidRPr="00423491">
        <w:t>I REPUBLIKËS SË SHQIPËRISË</w:t>
      </w:r>
    </w:p>
    <w:p w:rsidR="00E31E47" w:rsidRDefault="00E31E47" w:rsidP="00E31E47">
      <w:pPr>
        <w:pStyle w:val="Paragrafi"/>
      </w:pPr>
    </w:p>
    <w:p w:rsidR="00E31E47" w:rsidRPr="00423491" w:rsidRDefault="00E31E47" w:rsidP="00E31E47">
      <w:pPr>
        <w:pStyle w:val="VENDOSI"/>
      </w:pPr>
      <w:r w:rsidRPr="00423491">
        <w:t>VENDOSI:</w:t>
      </w:r>
    </w:p>
    <w:p w:rsidR="00E31E47" w:rsidRDefault="00E31E47" w:rsidP="00E31E47">
      <w:pPr>
        <w:pStyle w:val="Paragrafi"/>
      </w:pPr>
    </w:p>
    <w:p w:rsidR="00E31E47" w:rsidRPr="00423491" w:rsidRDefault="00E31E47" w:rsidP="00E31E47">
      <w:pPr>
        <w:pStyle w:val="Paragrafi"/>
      </w:pPr>
      <w:r w:rsidRPr="00423491">
        <w:t>Në ligjin nr.9267, datë 29.7.2004 “Për veprimtarinë e sigurimit, të risigurimit dhe ndërmjetësimit në sigurime dhe risigurime”, bëhen këto ndryshime:</w:t>
      </w:r>
    </w:p>
    <w:p w:rsidR="00E31E47" w:rsidRDefault="00E31E47" w:rsidP="00E31E47">
      <w:pPr>
        <w:pStyle w:val="Paragrafi"/>
      </w:pPr>
    </w:p>
    <w:p w:rsidR="00E31E47" w:rsidRPr="00423491" w:rsidRDefault="00E31E47" w:rsidP="00E31E47">
      <w:pPr>
        <w:pStyle w:val="NeniNr"/>
      </w:pPr>
      <w:r w:rsidRPr="00423491">
        <w:t>Neni 1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Paragrafi"/>
      </w:pPr>
      <w:r w:rsidRPr="00423491">
        <w:t xml:space="preserve">Në pikën 2 të nenit 6, rreshti i dytë, pas fjalëve “shoqëritë e huaja risiguruese” shtohen fjalët “të miratuara nga Autoriteti,”. 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NeniNr"/>
      </w:pPr>
      <w:r w:rsidRPr="00423491">
        <w:t>Neni 2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Paragrafi"/>
      </w:pPr>
      <w:r w:rsidRPr="00423491">
        <w:t>Në fund të pikës 2 të nenit 57 shtohen fjalët “duke përfshirë edhe kërkesat e përshtatshmërisë ligjore dhe teknike të pjesëmarrjes influencuese”.</w:t>
      </w:r>
    </w:p>
    <w:p w:rsidR="00E31E47" w:rsidRDefault="00E31E47" w:rsidP="00E31E47">
      <w:pPr>
        <w:pStyle w:val="NeniNr"/>
      </w:pPr>
    </w:p>
    <w:p w:rsidR="00E31E47" w:rsidRPr="00423491" w:rsidRDefault="00E31E47" w:rsidP="00E31E47">
      <w:pPr>
        <w:pStyle w:val="NeniNr"/>
      </w:pPr>
      <w:r w:rsidRPr="00423491">
        <w:t>Neni 3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Paragrafi"/>
      </w:pPr>
      <w:r w:rsidRPr="00423491">
        <w:t>Shkronja “a” e pikës 1 të nenit 62 shfuqizohet.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NeniNr"/>
      </w:pPr>
      <w:r w:rsidRPr="00423491">
        <w:t>Neni 4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Paragrafi"/>
      </w:pPr>
      <w:r w:rsidRPr="00423491">
        <w:t>Shkronja “b” e nenit 64 shfuqizohet.</w:t>
      </w:r>
    </w:p>
    <w:p w:rsidR="00E31E47" w:rsidRDefault="00E31E47" w:rsidP="00E31E47">
      <w:pPr>
        <w:pStyle w:val="NeniNr"/>
      </w:pPr>
    </w:p>
    <w:p w:rsidR="00E31E47" w:rsidRPr="00423491" w:rsidRDefault="00E31E47" w:rsidP="00E31E47">
      <w:pPr>
        <w:pStyle w:val="NeniNr"/>
      </w:pPr>
      <w:r w:rsidRPr="00423491">
        <w:t>Neni 5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Paragrafi"/>
      </w:pPr>
      <w:r w:rsidRPr="00423491">
        <w:t>Ky ligj hyn në fuqi 15 ditë pas botimit në Fletoren Zyrtare.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Shpallja"/>
      </w:pPr>
      <w:r w:rsidRPr="00423491">
        <w:t>Shpallur me dekretin nr.4428, datë 16.12.2004 të Presidentit të Republikës së Shqipërisë, Alfred Moisiu</w:t>
      </w: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Paragrafi"/>
      </w:pPr>
    </w:p>
    <w:p w:rsidR="00E31E47" w:rsidRPr="00423491" w:rsidRDefault="00E31E47" w:rsidP="00E31E4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2980"/>
    <w:rsid w:val="00116978"/>
    <w:rsid w:val="00134ADF"/>
    <w:rsid w:val="00187855"/>
    <w:rsid w:val="001A58B2"/>
    <w:rsid w:val="001C7978"/>
    <w:rsid w:val="001D7C94"/>
    <w:rsid w:val="001E3F0B"/>
    <w:rsid w:val="0022170D"/>
    <w:rsid w:val="002C2213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31E47"/>
    <w:rsid w:val="00E624E2"/>
    <w:rsid w:val="00E645E3"/>
    <w:rsid w:val="00E8357F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1E1D4A-0573-4EA7-8116-802EACD8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2019-03-14T17:43:00Z</dcterms:created>
  <dcterms:modified xsi:type="dcterms:W3CDTF">2019-03-14T17:43:00Z</dcterms:modified>
</cp:coreProperties>
</file>