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C19" w:rsidRPr="00E34544" w:rsidRDefault="00224C19" w:rsidP="00224C19">
      <w:pPr>
        <w:pStyle w:val="Akti"/>
        <w:keepNext w:val="0"/>
        <w:rPr>
          <w:rFonts w:ascii="Garamond" w:hAnsi="Garamond"/>
          <w:sz w:val="24"/>
          <w:szCs w:val="24"/>
        </w:rPr>
      </w:pPr>
      <w:r w:rsidRPr="00E34544">
        <w:rPr>
          <w:rFonts w:ascii="Garamond" w:hAnsi="Garamond"/>
          <w:sz w:val="24"/>
          <w:szCs w:val="24"/>
        </w:rPr>
        <w:t>LIGJ</w:t>
      </w:r>
    </w:p>
    <w:p w:rsidR="00224C19" w:rsidRPr="00E34544" w:rsidRDefault="00224C19" w:rsidP="00224C19">
      <w:pPr>
        <w:pStyle w:val="NumriData"/>
        <w:keepNext w:val="0"/>
        <w:rPr>
          <w:rFonts w:ascii="Garamond" w:hAnsi="Garamond"/>
          <w:sz w:val="24"/>
          <w:szCs w:val="24"/>
        </w:rPr>
      </w:pPr>
      <w:r w:rsidRPr="00E34544">
        <w:rPr>
          <w:rFonts w:ascii="Garamond" w:hAnsi="Garamond"/>
          <w:sz w:val="24"/>
          <w:szCs w:val="24"/>
        </w:rPr>
        <w:t>Nr. 9377, datë 21.4.2005</w:t>
      </w:r>
    </w:p>
    <w:p w:rsidR="00224C19" w:rsidRPr="00E34544" w:rsidRDefault="00224C19" w:rsidP="00224C19">
      <w:pPr>
        <w:pStyle w:val="Paragrafi"/>
        <w:rPr>
          <w:rFonts w:ascii="Garamond" w:hAnsi="Garamond"/>
          <w:sz w:val="24"/>
          <w:szCs w:val="24"/>
        </w:rPr>
      </w:pPr>
    </w:p>
    <w:p w:rsidR="00224C19" w:rsidRPr="00E34544" w:rsidRDefault="00224C19" w:rsidP="00224C19">
      <w:pPr>
        <w:pStyle w:val="Titulli"/>
        <w:keepNext w:val="0"/>
        <w:rPr>
          <w:rFonts w:ascii="Garamond" w:hAnsi="Garamond"/>
          <w:sz w:val="24"/>
          <w:szCs w:val="24"/>
        </w:rPr>
      </w:pPr>
      <w:r w:rsidRPr="00E34544">
        <w:rPr>
          <w:rFonts w:ascii="Garamond" w:hAnsi="Garamond"/>
          <w:sz w:val="24"/>
          <w:szCs w:val="24"/>
        </w:rPr>
        <w:t>PËR DISA NDRYSHIME E SHTESA NË LIGJIN NR.7703, DATË 11.5.1993 "PËR SIGURIMET SHOQËRORE NË REPUBLIKËN E SHQIPËRISË", I NDRYSHUAR</w:t>
      </w:r>
    </w:p>
    <w:p w:rsidR="00224C19" w:rsidRPr="00E34544" w:rsidRDefault="00224C19" w:rsidP="00224C19">
      <w:pPr>
        <w:pStyle w:val="Paragrafi"/>
        <w:ind w:firstLine="0"/>
        <w:rPr>
          <w:rFonts w:ascii="Garamond" w:hAnsi="Garamond"/>
          <w:sz w:val="24"/>
          <w:szCs w:val="24"/>
        </w:rPr>
      </w:pPr>
    </w:p>
    <w:p w:rsidR="00224C19" w:rsidRPr="00E34544" w:rsidRDefault="00224C19" w:rsidP="00224C19">
      <w:pPr>
        <w:pStyle w:val="BazLigjPropozues"/>
        <w:keepNext w:val="0"/>
        <w:rPr>
          <w:rFonts w:ascii="Garamond" w:hAnsi="Garamond"/>
          <w:sz w:val="24"/>
          <w:szCs w:val="24"/>
        </w:rPr>
      </w:pPr>
      <w:r w:rsidRPr="00E34544">
        <w:rPr>
          <w:rFonts w:ascii="Garamond" w:hAnsi="Garamond"/>
          <w:sz w:val="24"/>
          <w:szCs w:val="24"/>
        </w:rPr>
        <w:t>Në mbështetje të neneve 78 dhe 83 pika 1 të Kushtetutës, me propozimin e Këshillit të Ministrave,</w:t>
      </w:r>
    </w:p>
    <w:p w:rsidR="00224C19" w:rsidRPr="00E34544" w:rsidRDefault="00224C19" w:rsidP="00224C19">
      <w:pPr>
        <w:pStyle w:val="Paragrafi"/>
        <w:ind w:firstLine="0"/>
        <w:rPr>
          <w:rFonts w:ascii="Garamond" w:hAnsi="Garamond"/>
          <w:sz w:val="24"/>
          <w:szCs w:val="24"/>
        </w:rPr>
      </w:pPr>
    </w:p>
    <w:p w:rsidR="00224C19" w:rsidRPr="00E34544" w:rsidRDefault="00224C19" w:rsidP="00224C19">
      <w:pPr>
        <w:pStyle w:val="Institucioni"/>
        <w:keepNext w:val="0"/>
        <w:rPr>
          <w:rFonts w:ascii="Garamond" w:hAnsi="Garamond"/>
          <w:sz w:val="24"/>
          <w:szCs w:val="24"/>
        </w:rPr>
      </w:pPr>
      <w:r w:rsidRPr="00E34544">
        <w:rPr>
          <w:rFonts w:ascii="Garamond" w:hAnsi="Garamond"/>
          <w:sz w:val="24"/>
          <w:szCs w:val="24"/>
        </w:rPr>
        <w:t xml:space="preserve">KUVENDI </w:t>
      </w:r>
    </w:p>
    <w:p w:rsidR="00224C19" w:rsidRPr="00E34544" w:rsidRDefault="00224C19" w:rsidP="00224C19">
      <w:pPr>
        <w:pStyle w:val="Institucioni"/>
        <w:keepNext w:val="0"/>
        <w:rPr>
          <w:rFonts w:ascii="Garamond" w:hAnsi="Garamond"/>
          <w:sz w:val="24"/>
          <w:szCs w:val="24"/>
        </w:rPr>
      </w:pPr>
      <w:r w:rsidRPr="00E34544">
        <w:rPr>
          <w:rFonts w:ascii="Garamond" w:hAnsi="Garamond"/>
          <w:sz w:val="24"/>
          <w:szCs w:val="24"/>
        </w:rPr>
        <w:t>I REPUBLIKËS SË SHQIPËRISË</w:t>
      </w:r>
    </w:p>
    <w:p w:rsidR="00224C19" w:rsidRPr="00E34544" w:rsidRDefault="00224C19" w:rsidP="00224C19">
      <w:pPr>
        <w:pStyle w:val="Paragrafi"/>
        <w:rPr>
          <w:rFonts w:ascii="Garamond" w:hAnsi="Garamond"/>
          <w:sz w:val="24"/>
          <w:szCs w:val="24"/>
        </w:rPr>
      </w:pPr>
    </w:p>
    <w:p w:rsidR="00224C19" w:rsidRPr="00E34544" w:rsidRDefault="00224C19" w:rsidP="00224C19">
      <w:pPr>
        <w:pStyle w:val="VENDOSI"/>
        <w:keepNext w:val="0"/>
        <w:rPr>
          <w:rFonts w:ascii="Garamond" w:hAnsi="Garamond"/>
          <w:sz w:val="24"/>
          <w:szCs w:val="24"/>
        </w:rPr>
      </w:pPr>
      <w:r w:rsidRPr="00E34544">
        <w:rPr>
          <w:rFonts w:ascii="Garamond" w:hAnsi="Garamond"/>
          <w:sz w:val="24"/>
          <w:szCs w:val="24"/>
        </w:rPr>
        <w:t>VENDOSI:</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r w:rsidRPr="00E34544">
        <w:rPr>
          <w:rFonts w:ascii="Garamond" w:hAnsi="Garamond"/>
          <w:sz w:val="24"/>
          <w:szCs w:val="24"/>
        </w:rPr>
        <w:t>Në ligjin nr.7703, datë 11.5.1993 "Për sigurimet shoqërore në Republikën e Shqipërisë", i ndryshuar, bëhen këto ndryshime dhe shtesa:</w:t>
      </w:r>
    </w:p>
    <w:p w:rsidR="00224C19" w:rsidRPr="00E34544" w:rsidRDefault="00224C19" w:rsidP="00224C19">
      <w:pPr>
        <w:pStyle w:val="Paragrafi"/>
        <w:rPr>
          <w:rFonts w:ascii="Garamond" w:hAnsi="Garamond"/>
          <w:sz w:val="24"/>
          <w:szCs w:val="24"/>
        </w:rPr>
      </w:pPr>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t>Neni 1</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r w:rsidRPr="00E34544">
        <w:rPr>
          <w:rFonts w:ascii="Garamond" w:hAnsi="Garamond"/>
          <w:sz w:val="24"/>
          <w:szCs w:val="24"/>
        </w:rPr>
        <w:t>Neni 4 ndryshohet si më poshtë:</w:t>
      </w:r>
    </w:p>
    <w:p w:rsidR="00224C19" w:rsidRPr="00E34544" w:rsidRDefault="00224C19" w:rsidP="00224C19">
      <w:pPr>
        <w:pStyle w:val="Paragrafi"/>
        <w:rPr>
          <w:rFonts w:ascii="Garamond" w:hAnsi="Garamond"/>
          <w:sz w:val="24"/>
          <w:szCs w:val="24"/>
        </w:rPr>
      </w:pPr>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t>"Neni 4</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r w:rsidRPr="00E34544">
        <w:rPr>
          <w:rFonts w:ascii="Garamond" w:hAnsi="Garamond"/>
          <w:sz w:val="24"/>
          <w:szCs w:val="24"/>
        </w:rPr>
        <w:t>Sigurimi shoqëror suplementar për personat që ushtrojnë funksione ose detyra të veçanta kushtetuese, për punonjësit e shtetit, për ushtarakët që shërbejnë në strukturat e Forcave të Armatosura të Republikës së Shqipërisë, për punonjësit e Policisë së Shtetit dhe ata të Shërbimit Informativ të Shtetit bëhet sipas kritereve të përcaktuara me ligje të veçanta.</w:t>
      </w:r>
    </w:p>
    <w:p w:rsidR="00224C19" w:rsidRPr="00E34544" w:rsidRDefault="00224C19" w:rsidP="00224C19">
      <w:pPr>
        <w:pStyle w:val="Paragrafi"/>
        <w:rPr>
          <w:rFonts w:ascii="Garamond" w:hAnsi="Garamond"/>
          <w:sz w:val="24"/>
          <w:szCs w:val="24"/>
        </w:rPr>
      </w:pPr>
      <w:r w:rsidRPr="00E34544">
        <w:rPr>
          <w:rFonts w:ascii="Garamond" w:hAnsi="Garamond"/>
          <w:sz w:val="24"/>
          <w:szCs w:val="24"/>
        </w:rPr>
        <w:t>Organi i ngarkuar nga Këshilli i Ministrave ka të drejtë të autorizojë çdo person juridik për të dhënë pension suplementar në kushtet e përcaktuara me ligj të veçantë.</w:t>
      </w:r>
      <w:proofErr w:type="gramStart"/>
      <w:r w:rsidRPr="00E34544">
        <w:rPr>
          <w:rFonts w:ascii="Garamond" w:hAnsi="Garamond"/>
          <w:sz w:val="24"/>
          <w:szCs w:val="24"/>
        </w:rPr>
        <w:t>".</w:t>
      </w:r>
      <w:proofErr w:type="gramEnd"/>
    </w:p>
    <w:p w:rsidR="00224C19" w:rsidRPr="00E34544" w:rsidRDefault="00224C19" w:rsidP="00224C19">
      <w:pPr>
        <w:pStyle w:val="Paragrafi"/>
        <w:ind w:firstLine="0"/>
        <w:rPr>
          <w:rFonts w:ascii="Garamond" w:hAnsi="Garamond"/>
          <w:sz w:val="24"/>
          <w:szCs w:val="24"/>
        </w:rPr>
      </w:pPr>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t>Neni 2</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r w:rsidRPr="00E34544">
        <w:rPr>
          <w:rFonts w:ascii="Garamond" w:hAnsi="Garamond"/>
          <w:sz w:val="24"/>
          <w:szCs w:val="24"/>
        </w:rPr>
        <w:t>Neni 7 ndryshohet si më poshtë:</w:t>
      </w:r>
    </w:p>
    <w:p w:rsidR="00224C19" w:rsidRPr="00E34544" w:rsidRDefault="00224C19" w:rsidP="00224C19">
      <w:pPr>
        <w:pStyle w:val="Paragrafi"/>
        <w:rPr>
          <w:rFonts w:ascii="Garamond" w:hAnsi="Garamond"/>
          <w:sz w:val="24"/>
          <w:szCs w:val="24"/>
        </w:rPr>
      </w:pPr>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t>"Neni 7</w:t>
      </w:r>
    </w:p>
    <w:p w:rsidR="00224C19" w:rsidRPr="00E34544" w:rsidRDefault="00224C19" w:rsidP="00224C19">
      <w:pPr>
        <w:pStyle w:val="NeniTitull"/>
        <w:rPr>
          <w:rFonts w:ascii="Garamond" w:hAnsi="Garamond"/>
          <w:sz w:val="24"/>
          <w:szCs w:val="24"/>
        </w:rPr>
      </w:pPr>
      <w:r w:rsidRPr="00E34544">
        <w:rPr>
          <w:rFonts w:ascii="Garamond" w:hAnsi="Garamond"/>
          <w:sz w:val="24"/>
          <w:szCs w:val="24"/>
        </w:rPr>
        <w:t>Mbrojtja për shtetasit shqiptarë jashtë shtetit dhe shtetasit e huaj</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r w:rsidRPr="00E34544">
        <w:rPr>
          <w:rFonts w:ascii="Garamond" w:hAnsi="Garamond"/>
          <w:sz w:val="24"/>
          <w:szCs w:val="24"/>
        </w:rPr>
        <w:t>Sigurimet shoqërore u japin mbrojtje edhe:</w:t>
      </w:r>
    </w:p>
    <w:p w:rsidR="00224C19" w:rsidRPr="00E34544" w:rsidRDefault="00224C19" w:rsidP="00224C19">
      <w:pPr>
        <w:pStyle w:val="Paragrafi"/>
        <w:rPr>
          <w:rFonts w:ascii="Garamond" w:hAnsi="Garamond"/>
          <w:sz w:val="24"/>
          <w:szCs w:val="24"/>
        </w:rPr>
      </w:pPr>
      <w:r w:rsidRPr="00E34544">
        <w:rPr>
          <w:rFonts w:ascii="Garamond" w:hAnsi="Garamond"/>
          <w:sz w:val="24"/>
          <w:szCs w:val="24"/>
        </w:rPr>
        <w:t xml:space="preserve">a) </w:t>
      </w:r>
      <w:proofErr w:type="gramStart"/>
      <w:r w:rsidRPr="00E34544">
        <w:rPr>
          <w:rFonts w:ascii="Garamond" w:hAnsi="Garamond"/>
          <w:sz w:val="24"/>
          <w:szCs w:val="24"/>
        </w:rPr>
        <w:t>shtetasve</w:t>
      </w:r>
      <w:proofErr w:type="gramEnd"/>
      <w:r w:rsidRPr="00E34544">
        <w:rPr>
          <w:rFonts w:ascii="Garamond" w:hAnsi="Garamond"/>
          <w:sz w:val="24"/>
          <w:szCs w:val="24"/>
        </w:rPr>
        <w:t xml:space="preserve"> shqiptarë dhe personave pa shtetësi, ish-shtetas shqiptarë, që janë jashtë shtetit, në përputhje me konventat, marrëveshjet dypalëshe dhe Rregulloren e Institutit të Sigurimeve Shoqërore;</w:t>
      </w:r>
    </w:p>
    <w:p w:rsidR="00224C19" w:rsidRPr="00E34544" w:rsidRDefault="00224C19" w:rsidP="00224C19">
      <w:pPr>
        <w:pStyle w:val="Paragrafi"/>
        <w:rPr>
          <w:rFonts w:ascii="Garamond" w:hAnsi="Garamond"/>
          <w:sz w:val="24"/>
          <w:szCs w:val="24"/>
        </w:rPr>
      </w:pPr>
      <w:r w:rsidRPr="00E34544">
        <w:rPr>
          <w:rFonts w:ascii="Garamond" w:hAnsi="Garamond"/>
          <w:sz w:val="24"/>
          <w:szCs w:val="24"/>
        </w:rPr>
        <w:t xml:space="preserve">b) </w:t>
      </w:r>
      <w:proofErr w:type="gramStart"/>
      <w:r w:rsidRPr="00E34544">
        <w:rPr>
          <w:rFonts w:ascii="Garamond" w:hAnsi="Garamond"/>
          <w:sz w:val="24"/>
          <w:szCs w:val="24"/>
        </w:rPr>
        <w:t>shtetasve</w:t>
      </w:r>
      <w:proofErr w:type="gramEnd"/>
      <w:r w:rsidRPr="00E34544">
        <w:rPr>
          <w:rFonts w:ascii="Garamond" w:hAnsi="Garamond"/>
          <w:sz w:val="24"/>
          <w:szCs w:val="24"/>
        </w:rPr>
        <w:t xml:space="preserve"> të huaj dhe personave pa shtetësi, që punojnë në Shqipëri.".</w:t>
      </w:r>
    </w:p>
    <w:p w:rsidR="00224C19" w:rsidRPr="00E34544" w:rsidRDefault="00224C19" w:rsidP="00224C19">
      <w:pPr>
        <w:pStyle w:val="Paragrafi"/>
        <w:rPr>
          <w:rFonts w:ascii="Garamond" w:hAnsi="Garamond"/>
          <w:sz w:val="24"/>
          <w:szCs w:val="24"/>
        </w:rPr>
      </w:pPr>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t>Neni 3</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r w:rsidRPr="00E34544">
        <w:rPr>
          <w:rFonts w:ascii="Garamond" w:hAnsi="Garamond"/>
          <w:sz w:val="24"/>
          <w:szCs w:val="24"/>
        </w:rPr>
        <w:t>Pika 1 e nenit 27 ndryshohet si më poshtë:</w:t>
      </w:r>
    </w:p>
    <w:p w:rsidR="00224C19" w:rsidRPr="00E34544" w:rsidRDefault="00224C19" w:rsidP="00224C19">
      <w:pPr>
        <w:pStyle w:val="Paragrafi"/>
        <w:rPr>
          <w:rFonts w:ascii="Garamond" w:hAnsi="Garamond"/>
          <w:sz w:val="24"/>
          <w:szCs w:val="24"/>
        </w:rPr>
      </w:pPr>
      <w:proofErr w:type="gramStart"/>
      <w:r w:rsidRPr="00E34544">
        <w:rPr>
          <w:rFonts w:ascii="Garamond" w:hAnsi="Garamond"/>
          <w:sz w:val="24"/>
          <w:szCs w:val="24"/>
        </w:rPr>
        <w:t>"l. E ardhura për barrëlindje i paguhet gruas së siguruar për barrën dhe lindjen e fëmijës, kur ajo ka 12 muaj periudhë sigurimi, për çdo rast përfitimi.</w:t>
      </w:r>
      <w:proofErr w:type="gramEnd"/>
      <w:r w:rsidRPr="00E34544">
        <w:rPr>
          <w:rFonts w:ascii="Garamond" w:hAnsi="Garamond"/>
          <w:sz w:val="24"/>
          <w:szCs w:val="24"/>
        </w:rPr>
        <w:t xml:space="preserve"> Përjashtohet nga ky rregull rasti kur gjatë periudhës së përfitimit të barrëlindjes gruaja ka kushte për një përfitim të ri barrëlindjeje.</w:t>
      </w:r>
      <w:proofErr w:type="gramStart"/>
      <w:r w:rsidRPr="00E34544">
        <w:rPr>
          <w:rFonts w:ascii="Garamond" w:hAnsi="Garamond"/>
          <w:sz w:val="24"/>
          <w:szCs w:val="24"/>
        </w:rPr>
        <w:t>".</w:t>
      </w:r>
      <w:proofErr w:type="gramEnd"/>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t>Neni 4</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r w:rsidRPr="00E34544">
        <w:rPr>
          <w:rFonts w:ascii="Garamond" w:hAnsi="Garamond"/>
          <w:sz w:val="24"/>
          <w:szCs w:val="24"/>
        </w:rPr>
        <w:t>Në nenin 31 bëhen këto ndryshime:</w:t>
      </w:r>
    </w:p>
    <w:p w:rsidR="00224C19" w:rsidRPr="00E34544" w:rsidRDefault="00224C19" w:rsidP="00224C19">
      <w:pPr>
        <w:pStyle w:val="Paragrafi"/>
        <w:rPr>
          <w:rFonts w:ascii="Garamond" w:hAnsi="Garamond"/>
          <w:sz w:val="24"/>
          <w:szCs w:val="24"/>
        </w:rPr>
      </w:pPr>
      <w:r w:rsidRPr="00E34544">
        <w:rPr>
          <w:rFonts w:ascii="Garamond" w:hAnsi="Garamond"/>
          <w:sz w:val="24"/>
          <w:szCs w:val="24"/>
        </w:rPr>
        <w:t xml:space="preserve"> a) </w:t>
      </w:r>
      <w:proofErr w:type="gramStart"/>
      <w:r w:rsidRPr="00E34544">
        <w:rPr>
          <w:rFonts w:ascii="Garamond" w:hAnsi="Garamond"/>
          <w:sz w:val="24"/>
          <w:szCs w:val="24"/>
        </w:rPr>
        <w:t>titulli</w:t>
      </w:r>
      <w:proofErr w:type="gramEnd"/>
      <w:r w:rsidRPr="00E34544">
        <w:rPr>
          <w:rFonts w:ascii="Garamond" w:hAnsi="Garamond"/>
          <w:sz w:val="24"/>
          <w:szCs w:val="24"/>
        </w:rPr>
        <w:t xml:space="preserve"> i nenit ndryshohet si më poshtë:</w:t>
      </w:r>
    </w:p>
    <w:p w:rsidR="00224C19" w:rsidRPr="00E34544" w:rsidRDefault="00224C19" w:rsidP="00224C19">
      <w:pPr>
        <w:pStyle w:val="Paragrafi"/>
        <w:rPr>
          <w:rFonts w:ascii="Garamond" w:hAnsi="Garamond"/>
          <w:sz w:val="24"/>
          <w:szCs w:val="24"/>
        </w:rPr>
      </w:pPr>
      <w:r w:rsidRPr="00E34544">
        <w:rPr>
          <w:rFonts w:ascii="Garamond" w:hAnsi="Garamond"/>
          <w:sz w:val="24"/>
          <w:szCs w:val="24"/>
        </w:rPr>
        <w:t xml:space="preserve">"Pension </w:t>
      </w:r>
      <w:proofErr w:type="gramStart"/>
      <w:r w:rsidRPr="00E34544">
        <w:rPr>
          <w:rFonts w:ascii="Garamond" w:hAnsi="Garamond"/>
          <w:sz w:val="24"/>
          <w:szCs w:val="24"/>
        </w:rPr>
        <w:t>pleqërie  i</w:t>
      </w:r>
      <w:proofErr w:type="gramEnd"/>
      <w:r w:rsidRPr="00E34544">
        <w:rPr>
          <w:rFonts w:ascii="Garamond" w:hAnsi="Garamond"/>
          <w:sz w:val="24"/>
          <w:szCs w:val="24"/>
        </w:rPr>
        <w:t xml:space="preserve"> plotë";</w:t>
      </w:r>
    </w:p>
    <w:p w:rsidR="00224C19" w:rsidRPr="00E34544" w:rsidRDefault="00224C19" w:rsidP="00224C19">
      <w:pPr>
        <w:pStyle w:val="Paragrafi"/>
        <w:rPr>
          <w:rFonts w:ascii="Garamond" w:hAnsi="Garamond"/>
          <w:sz w:val="24"/>
          <w:szCs w:val="24"/>
        </w:rPr>
      </w:pPr>
      <w:r w:rsidRPr="00E34544">
        <w:rPr>
          <w:rFonts w:ascii="Garamond" w:hAnsi="Garamond"/>
          <w:sz w:val="24"/>
          <w:szCs w:val="24"/>
        </w:rPr>
        <w:t xml:space="preserve">b) </w:t>
      </w:r>
      <w:proofErr w:type="gramStart"/>
      <w:r w:rsidRPr="00E34544">
        <w:rPr>
          <w:rFonts w:ascii="Garamond" w:hAnsi="Garamond"/>
          <w:sz w:val="24"/>
          <w:szCs w:val="24"/>
        </w:rPr>
        <w:t>pika</w:t>
      </w:r>
      <w:proofErr w:type="gramEnd"/>
      <w:r w:rsidRPr="00E34544">
        <w:rPr>
          <w:rFonts w:ascii="Garamond" w:hAnsi="Garamond"/>
          <w:sz w:val="24"/>
          <w:szCs w:val="24"/>
        </w:rPr>
        <w:t xml:space="preserve"> 1 ndryshohet si më poshtë:</w:t>
      </w:r>
    </w:p>
    <w:p w:rsidR="00224C19" w:rsidRPr="00E34544" w:rsidRDefault="00224C19" w:rsidP="00224C19">
      <w:pPr>
        <w:pStyle w:val="Paragrafi"/>
        <w:rPr>
          <w:rFonts w:ascii="Garamond" w:hAnsi="Garamond"/>
          <w:sz w:val="24"/>
          <w:szCs w:val="24"/>
        </w:rPr>
      </w:pPr>
      <w:r w:rsidRPr="00E34544">
        <w:rPr>
          <w:rFonts w:ascii="Garamond" w:hAnsi="Garamond"/>
          <w:sz w:val="24"/>
          <w:szCs w:val="24"/>
        </w:rPr>
        <w:t>"l. Personat e siguruar kanë të drejtë për pension pleqërie  të plotë në moshën 65 vjeç burrat dhe 60 vjeç gratë, pasi të kenë plotësuar 35 vjet sigurim. Për periudhën e tranzicionit bëhet përjashtim nga ky rregull dhe zbatohet neni 92 i dispozitave tranzitore të këtij ligji.</w:t>
      </w:r>
      <w:proofErr w:type="gramStart"/>
      <w:r w:rsidRPr="00E34544">
        <w:rPr>
          <w:rFonts w:ascii="Garamond" w:hAnsi="Garamond"/>
          <w:sz w:val="24"/>
          <w:szCs w:val="24"/>
        </w:rPr>
        <w:t>".</w:t>
      </w:r>
      <w:proofErr w:type="gramEnd"/>
    </w:p>
    <w:p w:rsidR="00224C19" w:rsidRPr="00E34544" w:rsidRDefault="00224C19" w:rsidP="00224C19">
      <w:pPr>
        <w:pStyle w:val="Paragrafi"/>
        <w:ind w:firstLine="0"/>
        <w:rPr>
          <w:rFonts w:ascii="Garamond" w:hAnsi="Garamond"/>
          <w:sz w:val="24"/>
          <w:szCs w:val="24"/>
        </w:rPr>
      </w:pPr>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t>Neni 5</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r w:rsidRPr="00E34544">
        <w:rPr>
          <w:rFonts w:ascii="Garamond" w:hAnsi="Garamond"/>
          <w:sz w:val="24"/>
          <w:szCs w:val="24"/>
        </w:rPr>
        <w:t>Në fund të pikës 4 të nenit 32 shtohet një paragraf me këtë përmbajtje:</w:t>
      </w:r>
    </w:p>
    <w:p w:rsidR="00224C19" w:rsidRPr="00E34544" w:rsidRDefault="00224C19" w:rsidP="00224C19">
      <w:pPr>
        <w:pStyle w:val="Paragrafi"/>
        <w:rPr>
          <w:rFonts w:ascii="Garamond" w:hAnsi="Garamond"/>
          <w:sz w:val="24"/>
          <w:szCs w:val="24"/>
        </w:rPr>
      </w:pPr>
      <w:proofErr w:type="gramStart"/>
      <w:r w:rsidRPr="00E34544">
        <w:rPr>
          <w:rFonts w:ascii="Garamond" w:hAnsi="Garamond"/>
          <w:sz w:val="24"/>
          <w:szCs w:val="24"/>
        </w:rPr>
        <w:t>“Paga neto mesatare e 3 viteve të njëpasnjëshme të 10 viteve të fundit të punës së personit të siguruar indeksohet çdo vit, sipas rregullave të indeksimit të bazës së vlerësuar.".</w:t>
      </w:r>
      <w:proofErr w:type="gramEnd"/>
    </w:p>
    <w:p w:rsidR="00224C19" w:rsidRPr="00E34544" w:rsidRDefault="00224C19" w:rsidP="00224C19">
      <w:pPr>
        <w:pStyle w:val="Paragrafi"/>
        <w:rPr>
          <w:rFonts w:ascii="Garamond" w:hAnsi="Garamond"/>
          <w:sz w:val="24"/>
          <w:szCs w:val="24"/>
        </w:rPr>
      </w:pPr>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t>Neni 6</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r w:rsidRPr="00E34544">
        <w:rPr>
          <w:rFonts w:ascii="Garamond" w:hAnsi="Garamond"/>
          <w:sz w:val="24"/>
          <w:szCs w:val="24"/>
        </w:rPr>
        <w:t>Neni 33 ndryshohet si më poshtë:</w:t>
      </w:r>
    </w:p>
    <w:p w:rsidR="00224C19" w:rsidRPr="00E34544" w:rsidRDefault="00224C19" w:rsidP="00224C19">
      <w:pPr>
        <w:pStyle w:val="Paragrafi"/>
        <w:rPr>
          <w:rFonts w:ascii="Garamond" w:hAnsi="Garamond"/>
          <w:sz w:val="24"/>
          <w:szCs w:val="24"/>
        </w:rPr>
      </w:pPr>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t>"Neni 33</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r w:rsidRPr="00E34544">
        <w:rPr>
          <w:rFonts w:ascii="Garamond" w:hAnsi="Garamond"/>
          <w:sz w:val="24"/>
          <w:szCs w:val="24"/>
        </w:rPr>
        <w:t>I siguruari, i cili ka plotësuar kushtet për pension pleqërie  të plotë, sipas neneve 31 e 92 të këtij ligji, merr shtesë në masën 0,34 për qind të pensionit të plotë, për çdo muaj që vazhdon të punojë dhe që paguan kontribute.</w:t>
      </w:r>
    </w:p>
    <w:p w:rsidR="00224C19" w:rsidRPr="00E34544" w:rsidRDefault="00224C19" w:rsidP="00224C19">
      <w:pPr>
        <w:pStyle w:val="Paragrafi"/>
        <w:rPr>
          <w:rFonts w:ascii="Garamond" w:hAnsi="Garamond"/>
          <w:sz w:val="24"/>
          <w:szCs w:val="24"/>
        </w:rPr>
      </w:pPr>
      <w:r w:rsidRPr="00E34544">
        <w:rPr>
          <w:rFonts w:ascii="Garamond" w:hAnsi="Garamond"/>
          <w:sz w:val="24"/>
          <w:szCs w:val="24"/>
        </w:rPr>
        <w:t>Përfituesi i pensionit të plotë të pleqërisë, që ndërpret pensionin, vazhdon të punojë dhe paguan kontribute, merr shtesë mbi pension në masën 0</w:t>
      </w:r>
      <w:proofErr w:type="gramStart"/>
      <w:r w:rsidRPr="00E34544">
        <w:rPr>
          <w:rFonts w:ascii="Garamond" w:hAnsi="Garamond"/>
          <w:sz w:val="24"/>
          <w:szCs w:val="24"/>
        </w:rPr>
        <w:t>,34</w:t>
      </w:r>
      <w:proofErr w:type="gramEnd"/>
      <w:r w:rsidRPr="00E34544">
        <w:rPr>
          <w:rFonts w:ascii="Garamond" w:hAnsi="Garamond"/>
          <w:sz w:val="24"/>
          <w:szCs w:val="24"/>
        </w:rPr>
        <w:t xml:space="preserve"> për qind për çdo muaj ndërprerjeje. Kjo shtesë llogaritet mbi atë masë pensioni që rezulton pas rritjeve dhe indeksimit që ka pësuar pensioni gjatë kohës së ndërprerjes.</w:t>
      </w:r>
      <w:proofErr w:type="gramStart"/>
      <w:r w:rsidRPr="00E34544">
        <w:rPr>
          <w:rFonts w:ascii="Garamond" w:hAnsi="Garamond"/>
          <w:sz w:val="24"/>
          <w:szCs w:val="24"/>
        </w:rPr>
        <w:t>".</w:t>
      </w:r>
      <w:proofErr w:type="gramEnd"/>
    </w:p>
    <w:p w:rsidR="00224C19" w:rsidRPr="00E34544" w:rsidRDefault="00224C19" w:rsidP="00224C19">
      <w:pPr>
        <w:pStyle w:val="Paragrafi"/>
        <w:rPr>
          <w:rFonts w:ascii="Garamond" w:hAnsi="Garamond"/>
          <w:sz w:val="24"/>
          <w:szCs w:val="24"/>
        </w:rPr>
      </w:pPr>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t>Neni 7</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proofErr w:type="gramStart"/>
      <w:r w:rsidRPr="00E34544">
        <w:rPr>
          <w:rFonts w:ascii="Garamond" w:hAnsi="Garamond"/>
          <w:sz w:val="24"/>
          <w:szCs w:val="24"/>
        </w:rPr>
        <w:t>Në pikën 1 të nenit 34 fjalët "më shumë se 20 vjet" zëvendësohen me fjalët "më shumë se 15 vjet".</w:t>
      </w:r>
      <w:proofErr w:type="gramEnd"/>
    </w:p>
    <w:p w:rsidR="00224C19" w:rsidRPr="00E34544" w:rsidRDefault="00224C19" w:rsidP="00224C19">
      <w:pPr>
        <w:pStyle w:val="Paragrafi"/>
        <w:rPr>
          <w:rFonts w:ascii="Garamond" w:hAnsi="Garamond"/>
          <w:sz w:val="24"/>
          <w:szCs w:val="24"/>
        </w:rPr>
      </w:pPr>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t>Neni 8</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r w:rsidRPr="00E34544">
        <w:rPr>
          <w:rFonts w:ascii="Garamond" w:hAnsi="Garamond"/>
          <w:sz w:val="24"/>
          <w:szCs w:val="24"/>
        </w:rPr>
        <w:t>Në nenin 35 bëhen këto ndryshime:</w:t>
      </w:r>
    </w:p>
    <w:p w:rsidR="00224C19" w:rsidRPr="00E34544" w:rsidRDefault="00224C19" w:rsidP="00224C19">
      <w:pPr>
        <w:pStyle w:val="Paragrafi"/>
        <w:rPr>
          <w:rFonts w:ascii="Garamond" w:hAnsi="Garamond"/>
          <w:sz w:val="24"/>
          <w:szCs w:val="24"/>
        </w:rPr>
      </w:pPr>
      <w:r w:rsidRPr="00E34544">
        <w:rPr>
          <w:rFonts w:ascii="Garamond" w:hAnsi="Garamond"/>
          <w:sz w:val="24"/>
          <w:szCs w:val="24"/>
        </w:rPr>
        <w:t xml:space="preserve">a) </w:t>
      </w:r>
      <w:proofErr w:type="gramStart"/>
      <w:r w:rsidRPr="00E34544">
        <w:rPr>
          <w:rFonts w:ascii="Garamond" w:hAnsi="Garamond"/>
          <w:sz w:val="24"/>
          <w:szCs w:val="24"/>
        </w:rPr>
        <w:t>në</w:t>
      </w:r>
      <w:proofErr w:type="gramEnd"/>
      <w:r w:rsidRPr="00E34544">
        <w:rPr>
          <w:rFonts w:ascii="Garamond" w:hAnsi="Garamond"/>
          <w:sz w:val="24"/>
          <w:szCs w:val="24"/>
        </w:rPr>
        <w:t xml:space="preserve"> paragrafin e parë të pikës 1 hiqen fjalët "gjatë kohës që është i siguruar";</w:t>
      </w:r>
    </w:p>
    <w:p w:rsidR="00224C19" w:rsidRPr="00E34544" w:rsidRDefault="00224C19" w:rsidP="00224C19">
      <w:pPr>
        <w:pStyle w:val="Paragrafi"/>
        <w:rPr>
          <w:rFonts w:ascii="Garamond" w:hAnsi="Garamond"/>
          <w:sz w:val="24"/>
          <w:szCs w:val="24"/>
        </w:rPr>
      </w:pPr>
      <w:r w:rsidRPr="00E34544">
        <w:rPr>
          <w:rFonts w:ascii="Garamond" w:hAnsi="Garamond"/>
          <w:sz w:val="24"/>
          <w:szCs w:val="24"/>
        </w:rPr>
        <w:t xml:space="preserve">b) </w:t>
      </w:r>
      <w:proofErr w:type="gramStart"/>
      <w:r w:rsidRPr="00E34544">
        <w:rPr>
          <w:rFonts w:ascii="Garamond" w:hAnsi="Garamond"/>
          <w:sz w:val="24"/>
          <w:szCs w:val="24"/>
        </w:rPr>
        <w:t>pika</w:t>
      </w:r>
      <w:proofErr w:type="gramEnd"/>
      <w:r w:rsidRPr="00E34544">
        <w:rPr>
          <w:rFonts w:ascii="Garamond" w:hAnsi="Garamond"/>
          <w:sz w:val="24"/>
          <w:szCs w:val="24"/>
        </w:rPr>
        <w:t xml:space="preserve"> 2 ndryshohet si më poshtë:</w:t>
      </w:r>
    </w:p>
    <w:p w:rsidR="00224C19" w:rsidRPr="00E34544" w:rsidRDefault="00224C19" w:rsidP="00224C19">
      <w:pPr>
        <w:pStyle w:val="Paragrafi"/>
        <w:rPr>
          <w:rFonts w:ascii="Garamond" w:hAnsi="Garamond"/>
          <w:sz w:val="24"/>
          <w:szCs w:val="24"/>
        </w:rPr>
      </w:pPr>
      <w:proofErr w:type="gramStart"/>
      <w:r w:rsidRPr="00E34544">
        <w:rPr>
          <w:rFonts w:ascii="Garamond" w:hAnsi="Garamond"/>
          <w:sz w:val="24"/>
          <w:szCs w:val="24"/>
        </w:rPr>
        <w:t>" 2</w:t>
      </w:r>
      <w:proofErr w:type="gramEnd"/>
      <w:r w:rsidRPr="00E34544">
        <w:rPr>
          <w:rFonts w:ascii="Garamond" w:hAnsi="Garamond"/>
          <w:sz w:val="24"/>
          <w:szCs w:val="24"/>
        </w:rPr>
        <w:t>. Periudha minimale e sigurimit për pension invaliditeti është sa gjysma e diferencës së moshës së personit të siguruar në kohën që bëhet i paaftë dhe moshës 20 vjeç.</w:t>
      </w:r>
    </w:p>
    <w:p w:rsidR="00224C19" w:rsidRPr="00E34544" w:rsidRDefault="00224C19" w:rsidP="00224C19">
      <w:pPr>
        <w:pStyle w:val="Paragrafi"/>
        <w:rPr>
          <w:rFonts w:ascii="Garamond" w:hAnsi="Garamond"/>
          <w:sz w:val="24"/>
          <w:szCs w:val="24"/>
        </w:rPr>
      </w:pPr>
      <w:r w:rsidRPr="00E34544">
        <w:rPr>
          <w:rFonts w:ascii="Garamond" w:hAnsi="Garamond"/>
          <w:sz w:val="24"/>
          <w:szCs w:val="24"/>
        </w:rPr>
        <w:t>Personi, që është në kushtet e invaliditetit të plotë, por që nuk plotëson periudhën minimale të sigurimit, ka të drejtë për pension invaliditeti të reduktuar, në masën që rezulton nga raporti i periudhës së tij të sigurimit me periudhën e duhur për pension të plotë invaliditeti.</w:t>
      </w:r>
      <w:proofErr w:type="gramStart"/>
      <w:r w:rsidRPr="00E34544">
        <w:rPr>
          <w:rFonts w:ascii="Garamond" w:hAnsi="Garamond"/>
          <w:sz w:val="24"/>
          <w:szCs w:val="24"/>
        </w:rPr>
        <w:t>".</w:t>
      </w:r>
      <w:proofErr w:type="gramEnd"/>
    </w:p>
    <w:p w:rsidR="00224C19" w:rsidRPr="00E34544" w:rsidRDefault="00224C19" w:rsidP="00224C19">
      <w:pPr>
        <w:pStyle w:val="Paragrafi"/>
        <w:rPr>
          <w:rFonts w:ascii="Garamond" w:hAnsi="Garamond"/>
          <w:sz w:val="24"/>
          <w:szCs w:val="24"/>
        </w:rPr>
      </w:pPr>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t>Neni 9</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r w:rsidRPr="00E34544">
        <w:rPr>
          <w:rFonts w:ascii="Garamond" w:hAnsi="Garamond"/>
          <w:sz w:val="24"/>
          <w:szCs w:val="24"/>
        </w:rPr>
        <w:t>Në fund të pikës 4 të nenit 36 shtohet një paragraf me këtë përmbajtje:</w:t>
      </w:r>
    </w:p>
    <w:p w:rsidR="00224C19" w:rsidRPr="00E34544" w:rsidRDefault="00224C19" w:rsidP="00224C19">
      <w:pPr>
        <w:pStyle w:val="Paragrafi"/>
        <w:rPr>
          <w:rFonts w:ascii="Garamond" w:hAnsi="Garamond"/>
          <w:sz w:val="24"/>
          <w:szCs w:val="24"/>
        </w:rPr>
      </w:pPr>
      <w:r w:rsidRPr="00E34544">
        <w:rPr>
          <w:rFonts w:ascii="Garamond" w:hAnsi="Garamond"/>
          <w:sz w:val="24"/>
          <w:szCs w:val="24"/>
        </w:rPr>
        <w:lastRenderedPageBreak/>
        <w:t>"Paga mesatare neto e vitit të fundit indeksohet çdo vit, sipas rregullave të indeksimit të bazës së vlerësuar.</w:t>
      </w:r>
      <w:proofErr w:type="gramStart"/>
      <w:r w:rsidRPr="00E34544">
        <w:rPr>
          <w:rFonts w:ascii="Garamond" w:hAnsi="Garamond"/>
          <w:sz w:val="24"/>
          <w:szCs w:val="24"/>
        </w:rPr>
        <w:t>".</w:t>
      </w:r>
      <w:proofErr w:type="gramEnd"/>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t>Neni 10</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r w:rsidRPr="00E34544">
        <w:rPr>
          <w:rFonts w:ascii="Garamond" w:hAnsi="Garamond"/>
          <w:sz w:val="24"/>
          <w:szCs w:val="24"/>
        </w:rPr>
        <w:t>Pas nenit 37 shtohet neni 37/1 me këtë përmbajtje:</w:t>
      </w:r>
    </w:p>
    <w:p w:rsidR="00224C19" w:rsidRPr="00E34544" w:rsidRDefault="00224C19" w:rsidP="00224C19">
      <w:pPr>
        <w:pStyle w:val="Paragrafi"/>
        <w:rPr>
          <w:rFonts w:ascii="Garamond" w:hAnsi="Garamond"/>
          <w:sz w:val="24"/>
          <w:szCs w:val="24"/>
        </w:rPr>
      </w:pPr>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t>"Neni 37/1</w:t>
      </w:r>
    </w:p>
    <w:p w:rsidR="00224C19" w:rsidRPr="00E34544" w:rsidRDefault="00224C19" w:rsidP="00224C19">
      <w:pPr>
        <w:pStyle w:val="NeniTitull"/>
        <w:keepNext w:val="0"/>
        <w:rPr>
          <w:rFonts w:ascii="Garamond" w:hAnsi="Garamond"/>
          <w:sz w:val="24"/>
          <w:szCs w:val="24"/>
        </w:rPr>
      </w:pPr>
      <w:r w:rsidRPr="00E34544">
        <w:rPr>
          <w:rFonts w:ascii="Garamond" w:hAnsi="Garamond"/>
          <w:sz w:val="24"/>
          <w:szCs w:val="24"/>
        </w:rPr>
        <w:t>Pension invaliditeti i reduktuar</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proofErr w:type="gramStart"/>
      <w:r w:rsidRPr="00E34544">
        <w:rPr>
          <w:rFonts w:ascii="Garamond" w:hAnsi="Garamond"/>
          <w:sz w:val="24"/>
          <w:szCs w:val="24"/>
        </w:rPr>
        <w:t>Masa e pensionit të invaliditetit të reduktuar llogaritet duke shumëzuar masën e llogaritur të invaliditetit të plotë me koeficientin që rezulton nga raporti i periudhës së tij të sigurimit me periudhën e duhur për pension të plotë invaliditeti.''.</w:t>
      </w:r>
      <w:proofErr w:type="gramEnd"/>
    </w:p>
    <w:p w:rsidR="00224C19" w:rsidRPr="00E34544" w:rsidRDefault="00224C19" w:rsidP="00224C19">
      <w:pPr>
        <w:pStyle w:val="Paragrafi"/>
        <w:rPr>
          <w:rFonts w:ascii="Garamond" w:hAnsi="Garamond"/>
          <w:sz w:val="24"/>
          <w:szCs w:val="24"/>
        </w:rPr>
      </w:pPr>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t>Neni 11</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r w:rsidRPr="00E34544">
        <w:rPr>
          <w:rFonts w:ascii="Garamond" w:hAnsi="Garamond"/>
          <w:sz w:val="24"/>
          <w:szCs w:val="24"/>
        </w:rPr>
        <w:t>Neni 39 ndryshohet si më poshtë:</w:t>
      </w:r>
    </w:p>
    <w:p w:rsidR="00224C19" w:rsidRPr="00E34544" w:rsidRDefault="00224C19" w:rsidP="00224C19">
      <w:pPr>
        <w:pStyle w:val="Paragrafi"/>
        <w:rPr>
          <w:rFonts w:ascii="Garamond" w:hAnsi="Garamond"/>
          <w:sz w:val="24"/>
          <w:szCs w:val="24"/>
        </w:rPr>
      </w:pPr>
      <w:r w:rsidRPr="00E34544">
        <w:rPr>
          <w:rFonts w:ascii="Garamond" w:hAnsi="Garamond"/>
          <w:sz w:val="24"/>
          <w:szCs w:val="24"/>
        </w:rPr>
        <w:t>“Një person i siguruar i paaftë, që merr pension invaliditeti sipas nenit 35 dhe që ka në ngarkim fëmijët deri në moshën 18 vjeç ose kur këta studiojnë apo janë të paaftë për punë deri në 25 vjeç, merr një të ardhur shtesë familjare për çdo fëmijë në masën 5 për qind të pensionit bazë, por jo më shumë se 30 për qind.”.</w:t>
      </w:r>
    </w:p>
    <w:p w:rsidR="00224C19" w:rsidRPr="00E34544" w:rsidRDefault="00224C19" w:rsidP="00224C19">
      <w:pPr>
        <w:pStyle w:val="Paragrafi"/>
        <w:rPr>
          <w:rFonts w:ascii="Garamond" w:hAnsi="Garamond"/>
          <w:sz w:val="24"/>
          <w:szCs w:val="24"/>
        </w:rPr>
      </w:pPr>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t>Neni 12</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r w:rsidRPr="00E34544">
        <w:rPr>
          <w:rFonts w:ascii="Garamond" w:hAnsi="Garamond"/>
          <w:sz w:val="24"/>
          <w:szCs w:val="24"/>
        </w:rPr>
        <w:t>Pika 1 e nenit 40 ndryshohet si më poshtë:</w:t>
      </w:r>
    </w:p>
    <w:p w:rsidR="00224C19" w:rsidRPr="00E34544" w:rsidRDefault="00224C19" w:rsidP="00224C19">
      <w:pPr>
        <w:pStyle w:val="Paragrafi"/>
        <w:rPr>
          <w:rFonts w:ascii="Garamond" w:hAnsi="Garamond"/>
          <w:sz w:val="24"/>
          <w:szCs w:val="24"/>
        </w:rPr>
      </w:pPr>
      <w:r w:rsidRPr="00E34544">
        <w:rPr>
          <w:rFonts w:ascii="Garamond" w:hAnsi="Garamond"/>
          <w:sz w:val="24"/>
          <w:szCs w:val="24"/>
        </w:rPr>
        <w:t>"1. Personat, që janë në ngarkim të personit që vdes, i cili kishte kushte për përfitimin e njërit nga llojet e pensioneve ose merrte pension, kanë të drejtë të marrin pension familjar.</w:t>
      </w:r>
      <w:proofErr w:type="gramStart"/>
      <w:r w:rsidRPr="00E34544">
        <w:rPr>
          <w:rFonts w:ascii="Garamond" w:hAnsi="Garamond"/>
          <w:sz w:val="24"/>
          <w:szCs w:val="24"/>
        </w:rPr>
        <w:t>".</w:t>
      </w:r>
      <w:proofErr w:type="gramEnd"/>
    </w:p>
    <w:p w:rsidR="00224C19" w:rsidRPr="00E34544" w:rsidRDefault="00224C19" w:rsidP="00224C19">
      <w:pPr>
        <w:pStyle w:val="Paragrafi"/>
        <w:rPr>
          <w:rFonts w:ascii="Garamond" w:hAnsi="Garamond"/>
          <w:sz w:val="24"/>
          <w:szCs w:val="24"/>
        </w:rPr>
      </w:pPr>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t>Neni 13</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r w:rsidRPr="00E34544">
        <w:rPr>
          <w:rFonts w:ascii="Garamond" w:hAnsi="Garamond"/>
          <w:sz w:val="24"/>
          <w:szCs w:val="24"/>
        </w:rPr>
        <w:t>Neni 44 ndryshohet si më poshtë:</w:t>
      </w:r>
    </w:p>
    <w:p w:rsidR="00224C19" w:rsidRPr="00E34544" w:rsidRDefault="00224C19" w:rsidP="00224C19">
      <w:pPr>
        <w:pStyle w:val="Paragrafi"/>
        <w:rPr>
          <w:rFonts w:ascii="Garamond" w:hAnsi="Garamond"/>
          <w:sz w:val="24"/>
          <w:szCs w:val="24"/>
        </w:rPr>
      </w:pPr>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t xml:space="preserve">"Neni 44 </w:t>
      </w:r>
    </w:p>
    <w:p w:rsidR="00224C19" w:rsidRPr="00E34544" w:rsidRDefault="00224C19" w:rsidP="00224C19">
      <w:pPr>
        <w:pStyle w:val="NeniTitull"/>
        <w:rPr>
          <w:rFonts w:ascii="Garamond" w:hAnsi="Garamond"/>
          <w:sz w:val="24"/>
          <w:szCs w:val="24"/>
        </w:rPr>
      </w:pPr>
      <w:r w:rsidRPr="00E34544">
        <w:rPr>
          <w:rFonts w:ascii="Garamond" w:hAnsi="Garamond"/>
          <w:sz w:val="24"/>
          <w:szCs w:val="24"/>
        </w:rPr>
        <w:t>Aksidenti në punë dhe sëmundjet profesionale</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proofErr w:type="gramStart"/>
      <w:r w:rsidRPr="00E34544">
        <w:rPr>
          <w:rFonts w:ascii="Garamond" w:hAnsi="Garamond"/>
          <w:sz w:val="24"/>
          <w:szCs w:val="24"/>
        </w:rPr>
        <w:t>Aksidenti në punë ose për shkak të punës përcaktohet me vendim të Këshillit të Ministrave.</w:t>
      </w:r>
      <w:proofErr w:type="gramEnd"/>
      <w:r w:rsidRPr="00E34544">
        <w:rPr>
          <w:rFonts w:ascii="Garamond" w:hAnsi="Garamond"/>
          <w:sz w:val="24"/>
          <w:szCs w:val="24"/>
        </w:rPr>
        <w:t xml:space="preserve"> Sëmundjet profesionale përcaktohen me vendim të Këshillit të Ministrave, me propozimin e Ministrit të Shëndetësisë.</w:t>
      </w:r>
      <w:proofErr w:type="gramStart"/>
      <w:r w:rsidRPr="00E34544">
        <w:rPr>
          <w:rFonts w:ascii="Garamond" w:hAnsi="Garamond"/>
          <w:sz w:val="24"/>
          <w:szCs w:val="24"/>
        </w:rPr>
        <w:t>".</w:t>
      </w:r>
      <w:proofErr w:type="gramEnd"/>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t>Neni 14</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r w:rsidRPr="00E34544">
        <w:rPr>
          <w:rFonts w:ascii="Garamond" w:hAnsi="Garamond"/>
          <w:sz w:val="24"/>
          <w:szCs w:val="24"/>
        </w:rPr>
        <w:t>Në nenin 48 shtohet një paragraf me këtë përmbajtje:</w:t>
      </w:r>
    </w:p>
    <w:p w:rsidR="00224C19" w:rsidRPr="00E34544" w:rsidRDefault="00224C19" w:rsidP="00224C19">
      <w:pPr>
        <w:pStyle w:val="Paragrafi"/>
        <w:rPr>
          <w:rFonts w:ascii="Garamond" w:hAnsi="Garamond"/>
          <w:sz w:val="24"/>
          <w:szCs w:val="24"/>
        </w:rPr>
      </w:pPr>
      <w:r w:rsidRPr="00E34544">
        <w:rPr>
          <w:rFonts w:ascii="Garamond" w:hAnsi="Garamond"/>
          <w:sz w:val="24"/>
          <w:szCs w:val="24"/>
        </w:rPr>
        <w:t>"Personi që përfiton të ardhura, sipas paragrafit të parë të këtij neni dhe:</w:t>
      </w:r>
    </w:p>
    <w:p w:rsidR="00224C19" w:rsidRPr="00E34544" w:rsidRDefault="00224C19" w:rsidP="00224C19">
      <w:pPr>
        <w:pStyle w:val="Paragrafi"/>
        <w:rPr>
          <w:rFonts w:ascii="Garamond" w:hAnsi="Garamond"/>
          <w:sz w:val="24"/>
          <w:szCs w:val="24"/>
        </w:rPr>
      </w:pPr>
      <w:r w:rsidRPr="00E34544">
        <w:rPr>
          <w:rFonts w:ascii="Garamond" w:hAnsi="Garamond"/>
          <w:sz w:val="24"/>
          <w:szCs w:val="24"/>
        </w:rPr>
        <w:t xml:space="preserve">- </w:t>
      </w:r>
      <w:proofErr w:type="gramStart"/>
      <w:r w:rsidRPr="00E34544">
        <w:rPr>
          <w:rFonts w:ascii="Garamond" w:hAnsi="Garamond"/>
          <w:sz w:val="24"/>
          <w:szCs w:val="24"/>
        </w:rPr>
        <w:t>ka</w:t>
      </w:r>
      <w:proofErr w:type="gramEnd"/>
      <w:r w:rsidRPr="00E34544">
        <w:rPr>
          <w:rFonts w:ascii="Garamond" w:hAnsi="Garamond"/>
          <w:sz w:val="24"/>
          <w:szCs w:val="24"/>
        </w:rPr>
        <w:t xml:space="preserve"> nevojë për një kujdesje të vazhdueshme nga një person tjetër, sipas vendimit të Komisionit Mjekësor të Caktimit të Aftësisë për Punë (KMCAP), i jepet një pagesë shtesë prej 15 për qind të bazës së vlerësueshme;</w:t>
      </w:r>
    </w:p>
    <w:p w:rsidR="00224C19" w:rsidRPr="00E34544" w:rsidRDefault="00224C19" w:rsidP="00224C19">
      <w:pPr>
        <w:pStyle w:val="Paragrafi"/>
        <w:rPr>
          <w:rFonts w:ascii="Garamond" w:hAnsi="Garamond"/>
          <w:sz w:val="24"/>
          <w:szCs w:val="24"/>
        </w:rPr>
      </w:pPr>
      <w:r w:rsidRPr="00E34544">
        <w:rPr>
          <w:rFonts w:ascii="Garamond" w:hAnsi="Garamond"/>
          <w:sz w:val="24"/>
          <w:szCs w:val="24"/>
        </w:rPr>
        <w:t>- ka në ngarkim fëmijë deri në moshën 18 vjeç ose kur këta studiojnë apo  janë të paaftë për punë deri në moshën 25 vjeç, përfitojnë një të ardhur shtesë familjare për çdo fëmijë në masën 5 për qind të pensionit bazë, por jo më shumë se 30 për qind.”.</w:t>
      </w:r>
    </w:p>
    <w:p w:rsidR="00224C19" w:rsidRPr="00E34544" w:rsidRDefault="00224C19" w:rsidP="00224C19">
      <w:pPr>
        <w:pStyle w:val="Paragrafi"/>
        <w:rPr>
          <w:rFonts w:ascii="Garamond" w:hAnsi="Garamond"/>
          <w:sz w:val="24"/>
          <w:szCs w:val="24"/>
        </w:rPr>
      </w:pPr>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t>Neni 15</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r w:rsidRPr="00E34544">
        <w:rPr>
          <w:rFonts w:ascii="Garamond" w:hAnsi="Garamond"/>
          <w:sz w:val="24"/>
          <w:szCs w:val="24"/>
        </w:rPr>
        <w:t>Në pikën 1 të nenit 53 bëhen këto ndryshime:</w:t>
      </w:r>
    </w:p>
    <w:p w:rsidR="00224C19" w:rsidRPr="00E34544" w:rsidRDefault="00224C19" w:rsidP="00224C19">
      <w:pPr>
        <w:pStyle w:val="Paragrafi"/>
        <w:rPr>
          <w:rFonts w:ascii="Garamond" w:hAnsi="Garamond"/>
          <w:sz w:val="24"/>
          <w:szCs w:val="24"/>
        </w:rPr>
      </w:pPr>
      <w:r w:rsidRPr="00E34544">
        <w:rPr>
          <w:rFonts w:ascii="Garamond" w:hAnsi="Garamond"/>
          <w:sz w:val="24"/>
          <w:szCs w:val="24"/>
        </w:rPr>
        <w:t>a) në shkronjën "a", pas fjalëve "jo më pak se 12 muaj" shtohen fjalët "për çdo rast përfitimi”;</w:t>
      </w:r>
    </w:p>
    <w:p w:rsidR="00224C19" w:rsidRPr="00E34544" w:rsidRDefault="00224C19" w:rsidP="00224C19">
      <w:pPr>
        <w:pStyle w:val="Paragrafi"/>
        <w:rPr>
          <w:rFonts w:ascii="Garamond" w:hAnsi="Garamond"/>
          <w:sz w:val="24"/>
          <w:szCs w:val="24"/>
        </w:rPr>
      </w:pPr>
      <w:r w:rsidRPr="00E34544">
        <w:rPr>
          <w:rFonts w:ascii="Garamond" w:hAnsi="Garamond"/>
          <w:sz w:val="24"/>
          <w:szCs w:val="24"/>
        </w:rPr>
        <w:t xml:space="preserve">b) </w:t>
      </w:r>
      <w:proofErr w:type="gramStart"/>
      <w:r w:rsidRPr="00E34544">
        <w:rPr>
          <w:rFonts w:ascii="Garamond" w:hAnsi="Garamond"/>
          <w:sz w:val="24"/>
          <w:szCs w:val="24"/>
        </w:rPr>
        <w:t>shkronja</w:t>
      </w:r>
      <w:proofErr w:type="gramEnd"/>
      <w:r w:rsidRPr="00E34544">
        <w:rPr>
          <w:rFonts w:ascii="Garamond" w:hAnsi="Garamond"/>
          <w:sz w:val="24"/>
          <w:szCs w:val="24"/>
        </w:rPr>
        <w:t xml:space="preserve"> "b" ndryshohet si më poshtë:</w:t>
      </w:r>
    </w:p>
    <w:p w:rsidR="00224C19" w:rsidRPr="00E34544" w:rsidRDefault="00224C19" w:rsidP="00224C19">
      <w:pPr>
        <w:pStyle w:val="Paragrafi"/>
        <w:rPr>
          <w:rFonts w:ascii="Garamond" w:hAnsi="Garamond"/>
          <w:sz w:val="24"/>
          <w:szCs w:val="24"/>
        </w:rPr>
      </w:pPr>
      <w:r w:rsidRPr="00E34544">
        <w:rPr>
          <w:rFonts w:ascii="Garamond" w:hAnsi="Garamond"/>
          <w:sz w:val="24"/>
          <w:szCs w:val="24"/>
        </w:rPr>
        <w:t>"</w:t>
      </w:r>
      <w:proofErr w:type="gramStart"/>
      <w:r w:rsidRPr="00E34544">
        <w:rPr>
          <w:rFonts w:ascii="Garamond" w:hAnsi="Garamond"/>
          <w:sz w:val="24"/>
          <w:szCs w:val="24"/>
        </w:rPr>
        <w:t>b</w:t>
      </w:r>
      <w:proofErr w:type="gramEnd"/>
      <w:r w:rsidRPr="00E34544">
        <w:rPr>
          <w:rFonts w:ascii="Garamond" w:hAnsi="Garamond"/>
          <w:sz w:val="24"/>
          <w:szCs w:val="24"/>
        </w:rPr>
        <w:t>)  janë vërtetuar nga zyra përkatëse e punës se:</w:t>
      </w:r>
    </w:p>
    <w:p w:rsidR="00224C19" w:rsidRPr="00E34544" w:rsidRDefault="00224C19" w:rsidP="00224C19">
      <w:pPr>
        <w:pStyle w:val="Paragrafi"/>
        <w:rPr>
          <w:rFonts w:ascii="Garamond" w:hAnsi="Garamond"/>
          <w:sz w:val="24"/>
          <w:szCs w:val="24"/>
        </w:rPr>
      </w:pPr>
      <w:r w:rsidRPr="00E34544">
        <w:rPr>
          <w:rFonts w:ascii="Garamond" w:hAnsi="Garamond"/>
          <w:sz w:val="24"/>
          <w:szCs w:val="24"/>
        </w:rPr>
        <w:t xml:space="preserve">- </w:t>
      </w:r>
      <w:proofErr w:type="gramStart"/>
      <w:r w:rsidRPr="00E34544">
        <w:rPr>
          <w:rFonts w:ascii="Garamond" w:hAnsi="Garamond"/>
          <w:sz w:val="24"/>
          <w:szCs w:val="24"/>
        </w:rPr>
        <w:t>janë</w:t>
      </w:r>
      <w:proofErr w:type="gramEnd"/>
      <w:r w:rsidRPr="00E34544">
        <w:rPr>
          <w:rFonts w:ascii="Garamond" w:hAnsi="Garamond"/>
          <w:sz w:val="24"/>
          <w:szCs w:val="24"/>
        </w:rPr>
        <w:t xml:space="preserve"> punëkërkues të papunë, të gatshëm të punësohen, kur u ofrohet një punë e paguar, e përshtatshme;</w:t>
      </w:r>
    </w:p>
    <w:p w:rsidR="00224C19" w:rsidRPr="00E34544" w:rsidRDefault="00224C19" w:rsidP="00224C19">
      <w:pPr>
        <w:pStyle w:val="Paragrafi"/>
        <w:rPr>
          <w:rFonts w:ascii="Garamond" w:hAnsi="Garamond"/>
          <w:sz w:val="24"/>
          <w:szCs w:val="24"/>
        </w:rPr>
      </w:pPr>
      <w:r w:rsidRPr="00E34544">
        <w:rPr>
          <w:rFonts w:ascii="Garamond" w:hAnsi="Garamond"/>
          <w:sz w:val="24"/>
          <w:szCs w:val="24"/>
        </w:rPr>
        <w:t>- pranojnë të kualifikohen ose të rikualifikohen.</w:t>
      </w:r>
      <w:proofErr w:type="gramStart"/>
      <w:r w:rsidRPr="00E34544">
        <w:rPr>
          <w:rFonts w:ascii="Garamond" w:hAnsi="Garamond"/>
          <w:sz w:val="24"/>
          <w:szCs w:val="24"/>
        </w:rPr>
        <w:t>".</w:t>
      </w:r>
      <w:proofErr w:type="gramEnd"/>
    </w:p>
    <w:p w:rsidR="00224C19" w:rsidRPr="00E34544" w:rsidRDefault="00224C19" w:rsidP="00224C19">
      <w:pPr>
        <w:pStyle w:val="Paragrafi"/>
        <w:rPr>
          <w:rFonts w:ascii="Garamond" w:hAnsi="Garamond"/>
          <w:sz w:val="24"/>
          <w:szCs w:val="24"/>
        </w:rPr>
      </w:pPr>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t>Neni 16</w:t>
      </w:r>
    </w:p>
    <w:p w:rsidR="00224C19" w:rsidRPr="00E34544" w:rsidRDefault="00224C19" w:rsidP="00224C19">
      <w:pPr>
        <w:pStyle w:val="Paragrafi"/>
        <w:rPr>
          <w:rFonts w:ascii="Garamond" w:hAnsi="Garamond"/>
          <w:sz w:val="24"/>
          <w:szCs w:val="24"/>
        </w:rPr>
      </w:pPr>
    </w:p>
    <w:p w:rsidR="00E34544" w:rsidRPr="00E34544" w:rsidRDefault="00E34544" w:rsidP="00E34544">
      <w:pPr>
        <w:pStyle w:val="Paragrafi"/>
        <w:rPr>
          <w:rFonts w:ascii="Garamond" w:hAnsi="Garamond"/>
          <w:sz w:val="24"/>
          <w:szCs w:val="24"/>
        </w:rPr>
      </w:pPr>
      <w:r w:rsidRPr="00E34544">
        <w:rPr>
          <w:rFonts w:ascii="Garamond" w:hAnsi="Garamond"/>
          <w:sz w:val="24"/>
          <w:szCs w:val="24"/>
        </w:rPr>
        <w:t>Pika 3 e nenit 54 ndryshohet si më poshtë:</w:t>
      </w:r>
    </w:p>
    <w:p w:rsidR="00224C19" w:rsidRPr="00E34544" w:rsidRDefault="00E34544" w:rsidP="00E34544">
      <w:pPr>
        <w:pStyle w:val="Paragrafi"/>
        <w:rPr>
          <w:rFonts w:ascii="Garamond" w:hAnsi="Garamond"/>
          <w:sz w:val="24"/>
          <w:szCs w:val="24"/>
        </w:rPr>
      </w:pPr>
      <w:r w:rsidRPr="00E34544">
        <w:rPr>
          <w:rFonts w:ascii="Garamond" w:hAnsi="Garamond"/>
          <w:sz w:val="24"/>
          <w:szCs w:val="24"/>
        </w:rPr>
        <w:t xml:space="preserve">“3.Përfituesit që kanë në ngarkim fëmijë deri në moshën 18 vjeç ose kur këta studiojnë ose janë të paaftë për punë deri në 25 vjeç, përftojnë një të ardhur shtesë familjare për çdo fëmijë në masën 5 për qind të të ardhurave nga papunësia, por jo më shumë se 30 për qind. </w:t>
      </w:r>
      <w:proofErr w:type="gramStart"/>
      <w:r w:rsidRPr="00E34544">
        <w:rPr>
          <w:rFonts w:ascii="Garamond" w:hAnsi="Garamond"/>
          <w:sz w:val="24"/>
          <w:szCs w:val="24"/>
        </w:rPr>
        <w:t>Kur njëri nga prindërit është në marrëdhënie pune ose merr pension të plotë, shtesa reduktohet në masën 50 për qind.</w:t>
      </w:r>
      <w:proofErr w:type="gramEnd"/>
    </w:p>
    <w:p w:rsidR="00E34544" w:rsidRPr="00E34544" w:rsidRDefault="00E34544" w:rsidP="00E34544">
      <w:pPr>
        <w:pStyle w:val="Paragrafi"/>
        <w:rPr>
          <w:rFonts w:ascii="Garamond" w:hAnsi="Garamond"/>
          <w:sz w:val="24"/>
          <w:szCs w:val="24"/>
        </w:rPr>
      </w:pPr>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t>Neni 17</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r w:rsidRPr="00E34544">
        <w:rPr>
          <w:rFonts w:ascii="Garamond" w:hAnsi="Garamond"/>
          <w:sz w:val="24"/>
          <w:szCs w:val="24"/>
        </w:rPr>
        <w:t>Pika 1 e nenit 55 ndryshohet si më poshtë:</w:t>
      </w:r>
    </w:p>
    <w:p w:rsidR="00224C19" w:rsidRPr="00E34544" w:rsidRDefault="00224C19" w:rsidP="00224C19">
      <w:pPr>
        <w:pStyle w:val="Paragrafi"/>
        <w:rPr>
          <w:rFonts w:ascii="Garamond" w:hAnsi="Garamond"/>
          <w:sz w:val="24"/>
          <w:szCs w:val="24"/>
        </w:rPr>
      </w:pPr>
      <w:r w:rsidRPr="00E34544">
        <w:rPr>
          <w:rFonts w:ascii="Garamond" w:hAnsi="Garamond"/>
          <w:sz w:val="24"/>
          <w:szCs w:val="24"/>
        </w:rPr>
        <w:t>"l. E ardhura e papunësisë paguhet deri në 12 muaj, sipas përcaktimit të vendimit të Këshillit të Ministrave.</w:t>
      </w:r>
      <w:proofErr w:type="gramStart"/>
      <w:r w:rsidRPr="00E34544">
        <w:rPr>
          <w:rFonts w:ascii="Garamond" w:hAnsi="Garamond"/>
          <w:sz w:val="24"/>
          <w:szCs w:val="24"/>
        </w:rPr>
        <w:t>".</w:t>
      </w:r>
      <w:proofErr w:type="gramEnd"/>
    </w:p>
    <w:p w:rsidR="00224C19" w:rsidRPr="00E34544" w:rsidRDefault="00224C19" w:rsidP="00224C19">
      <w:pPr>
        <w:pStyle w:val="Paragrafi"/>
        <w:rPr>
          <w:rFonts w:ascii="Garamond" w:hAnsi="Garamond"/>
          <w:sz w:val="24"/>
          <w:szCs w:val="24"/>
        </w:rPr>
      </w:pPr>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t>Neni 18</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r w:rsidRPr="00E34544">
        <w:rPr>
          <w:rFonts w:ascii="Garamond" w:hAnsi="Garamond"/>
          <w:sz w:val="24"/>
          <w:szCs w:val="24"/>
        </w:rPr>
        <w:t>Në nenin 59 bëhen këto ndryshime:</w:t>
      </w:r>
    </w:p>
    <w:p w:rsidR="00224C19" w:rsidRPr="00E34544" w:rsidRDefault="00224C19" w:rsidP="00224C19">
      <w:pPr>
        <w:pStyle w:val="Paragrafi"/>
        <w:rPr>
          <w:rFonts w:ascii="Garamond" w:hAnsi="Garamond"/>
          <w:sz w:val="24"/>
          <w:szCs w:val="24"/>
        </w:rPr>
      </w:pPr>
      <w:r w:rsidRPr="00E34544">
        <w:rPr>
          <w:rFonts w:ascii="Garamond" w:hAnsi="Garamond"/>
          <w:sz w:val="24"/>
          <w:szCs w:val="24"/>
        </w:rPr>
        <w:t xml:space="preserve">a) </w:t>
      </w:r>
      <w:proofErr w:type="gramStart"/>
      <w:r w:rsidRPr="00E34544">
        <w:rPr>
          <w:rFonts w:ascii="Garamond" w:hAnsi="Garamond"/>
          <w:sz w:val="24"/>
          <w:szCs w:val="24"/>
        </w:rPr>
        <w:t>titulli</w:t>
      </w:r>
      <w:proofErr w:type="gramEnd"/>
      <w:r w:rsidRPr="00E34544">
        <w:rPr>
          <w:rFonts w:ascii="Garamond" w:hAnsi="Garamond"/>
          <w:sz w:val="24"/>
          <w:szCs w:val="24"/>
        </w:rPr>
        <w:t xml:space="preserve"> i nenit ndryshohet si më poshtë: </w:t>
      </w:r>
    </w:p>
    <w:p w:rsidR="00224C19" w:rsidRPr="00E34544" w:rsidRDefault="00224C19" w:rsidP="00224C19">
      <w:pPr>
        <w:pStyle w:val="Paragrafi"/>
        <w:rPr>
          <w:rFonts w:ascii="Garamond" w:hAnsi="Garamond"/>
          <w:sz w:val="24"/>
          <w:szCs w:val="24"/>
        </w:rPr>
      </w:pPr>
      <w:r w:rsidRPr="00E34544">
        <w:rPr>
          <w:rFonts w:ascii="Garamond" w:hAnsi="Garamond"/>
          <w:sz w:val="24"/>
          <w:szCs w:val="24"/>
        </w:rPr>
        <w:t>"Baza e vlerësuar për llogaritjen e përfitimeve";</w:t>
      </w:r>
    </w:p>
    <w:p w:rsidR="00224C19" w:rsidRPr="00E34544" w:rsidRDefault="00224C19" w:rsidP="00224C19">
      <w:pPr>
        <w:pStyle w:val="Paragrafi"/>
        <w:rPr>
          <w:rFonts w:ascii="Garamond" w:hAnsi="Garamond"/>
          <w:sz w:val="24"/>
          <w:szCs w:val="24"/>
        </w:rPr>
      </w:pPr>
      <w:r w:rsidRPr="00E34544">
        <w:rPr>
          <w:rFonts w:ascii="Garamond" w:hAnsi="Garamond"/>
          <w:sz w:val="24"/>
          <w:szCs w:val="24"/>
        </w:rPr>
        <w:t xml:space="preserve">b) </w:t>
      </w:r>
      <w:proofErr w:type="gramStart"/>
      <w:r w:rsidRPr="00E34544">
        <w:rPr>
          <w:rFonts w:ascii="Garamond" w:hAnsi="Garamond"/>
          <w:sz w:val="24"/>
          <w:szCs w:val="24"/>
        </w:rPr>
        <w:t>pika</w:t>
      </w:r>
      <w:proofErr w:type="gramEnd"/>
      <w:r w:rsidRPr="00E34544">
        <w:rPr>
          <w:rFonts w:ascii="Garamond" w:hAnsi="Garamond"/>
          <w:sz w:val="24"/>
          <w:szCs w:val="24"/>
        </w:rPr>
        <w:t xml:space="preserve"> 1 riformulohet si më poshtë:</w:t>
      </w:r>
    </w:p>
    <w:p w:rsidR="00224C19" w:rsidRPr="00E34544" w:rsidRDefault="00224C19" w:rsidP="00224C19">
      <w:pPr>
        <w:pStyle w:val="Paragrafi"/>
        <w:rPr>
          <w:rFonts w:ascii="Garamond" w:hAnsi="Garamond"/>
          <w:sz w:val="24"/>
          <w:szCs w:val="24"/>
        </w:rPr>
      </w:pPr>
      <w:proofErr w:type="gramStart"/>
      <w:r w:rsidRPr="00E34544">
        <w:rPr>
          <w:rFonts w:ascii="Garamond" w:hAnsi="Garamond"/>
          <w:sz w:val="24"/>
          <w:szCs w:val="24"/>
        </w:rPr>
        <w:t>“l. Baza e vlerësueshme për llogaritjen e pensioneve llogaritet si raport i shumës së pagave, për të cilat janë paguar kontributet, me periudhën që njihet si periudhë sigurimi.</w:t>
      </w:r>
      <w:proofErr w:type="gramEnd"/>
    </w:p>
    <w:p w:rsidR="00224C19" w:rsidRPr="00E34544" w:rsidRDefault="00224C19" w:rsidP="00224C19">
      <w:pPr>
        <w:pStyle w:val="Paragrafi"/>
        <w:rPr>
          <w:rFonts w:ascii="Garamond" w:hAnsi="Garamond"/>
          <w:sz w:val="24"/>
          <w:szCs w:val="24"/>
        </w:rPr>
      </w:pPr>
      <w:r w:rsidRPr="00E34544">
        <w:rPr>
          <w:rFonts w:ascii="Garamond" w:hAnsi="Garamond"/>
          <w:sz w:val="24"/>
          <w:szCs w:val="24"/>
        </w:rPr>
        <w:t>Për periudhën e sigurimit nga data 1.1.1994 e në vazhdim, për llogaritjen e bazës së vlerësuar, merret shuma e pagave, për të cilat janë paguar kontributet nga data 1.1.1994 deri në fund të periudhës së sigurimit.</w:t>
      </w:r>
    </w:p>
    <w:p w:rsidR="00224C19" w:rsidRPr="00E34544" w:rsidRDefault="00224C19" w:rsidP="00224C19">
      <w:pPr>
        <w:pStyle w:val="Paragrafi"/>
        <w:rPr>
          <w:rFonts w:ascii="Garamond" w:hAnsi="Garamond"/>
          <w:sz w:val="24"/>
          <w:szCs w:val="24"/>
        </w:rPr>
      </w:pPr>
      <w:r w:rsidRPr="00E34544">
        <w:rPr>
          <w:rFonts w:ascii="Garamond" w:hAnsi="Garamond"/>
          <w:sz w:val="24"/>
          <w:szCs w:val="24"/>
        </w:rPr>
        <w:t>Për periudhën e sigurimit para datës 1.1.1994, për llogaritjen e bazës së vlerësuar, merren pagat referuese, të përcaktuara me vendim të Këshillit të Ministrave.</w:t>
      </w:r>
    </w:p>
    <w:p w:rsidR="00224C19" w:rsidRPr="00E34544" w:rsidRDefault="00224C19" w:rsidP="00224C19">
      <w:pPr>
        <w:pStyle w:val="Paragrafi"/>
        <w:rPr>
          <w:rFonts w:ascii="Garamond" w:hAnsi="Garamond"/>
          <w:sz w:val="24"/>
          <w:szCs w:val="24"/>
        </w:rPr>
      </w:pPr>
      <w:r w:rsidRPr="00E34544">
        <w:rPr>
          <w:rFonts w:ascii="Garamond" w:hAnsi="Garamond"/>
          <w:sz w:val="24"/>
          <w:szCs w:val="24"/>
        </w:rPr>
        <w:t>Në rastet kur personi i siguruar ka periudhë sigurimi para dhe pas datës 1.1.1994, baza e vlerësuar llogaritet si mesatare aritmetike e ponderuar e bazës së vlerësuar të të dyja periudhave.</w:t>
      </w:r>
      <w:proofErr w:type="gramStart"/>
      <w:r w:rsidRPr="00E34544">
        <w:rPr>
          <w:rFonts w:ascii="Garamond" w:hAnsi="Garamond"/>
          <w:sz w:val="24"/>
          <w:szCs w:val="24"/>
        </w:rPr>
        <w:t>";</w:t>
      </w:r>
      <w:proofErr w:type="gramEnd"/>
    </w:p>
    <w:p w:rsidR="00224C19" w:rsidRPr="00E34544" w:rsidRDefault="00224C19" w:rsidP="00224C19">
      <w:pPr>
        <w:pStyle w:val="Paragrafi"/>
        <w:rPr>
          <w:rFonts w:ascii="Garamond" w:hAnsi="Garamond"/>
          <w:sz w:val="24"/>
          <w:szCs w:val="24"/>
        </w:rPr>
      </w:pPr>
      <w:r w:rsidRPr="00E34544">
        <w:rPr>
          <w:rFonts w:ascii="Garamond" w:hAnsi="Garamond"/>
          <w:sz w:val="24"/>
          <w:szCs w:val="24"/>
        </w:rPr>
        <w:t xml:space="preserve">c) </w:t>
      </w:r>
      <w:proofErr w:type="gramStart"/>
      <w:r w:rsidRPr="00E34544">
        <w:rPr>
          <w:rFonts w:ascii="Garamond" w:hAnsi="Garamond"/>
          <w:sz w:val="24"/>
          <w:szCs w:val="24"/>
        </w:rPr>
        <w:t>pika</w:t>
      </w:r>
      <w:proofErr w:type="gramEnd"/>
      <w:r w:rsidRPr="00E34544">
        <w:rPr>
          <w:rFonts w:ascii="Garamond" w:hAnsi="Garamond"/>
          <w:sz w:val="24"/>
          <w:szCs w:val="24"/>
        </w:rPr>
        <w:t xml:space="preserve"> 3 rifomulohet si më poshtë:</w:t>
      </w:r>
    </w:p>
    <w:p w:rsidR="00224C19" w:rsidRPr="00E34544" w:rsidRDefault="00224C19" w:rsidP="00224C19">
      <w:pPr>
        <w:pStyle w:val="Paragrafi"/>
        <w:rPr>
          <w:rFonts w:ascii="Garamond" w:hAnsi="Garamond"/>
          <w:sz w:val="24"/>
          <w:szCs w:val="24"/>
        </w:rPr>
      </w:pPr>
      <w:r w:rsidRPr="00E34544">
        <w:rPr>
          <w:rFonts w:ascii="Garamond" w:hAnsi="Garamond"/>
          <w:sz w:val="24"/>
          <w:szCs w:val="24"/>
        </w:rPr>
        <w:t>"3. Çdo vit, duke filluar nga data 1 janar, baza e vlerësuar vjetore individuale indeksohet me koeficientin, që llogaritet si raport i kontributit mesatar për çdo person të siguruar, të mbledhur në vitin e fundit kalendarik, kundrejt të njëjtit tregues të vitit pararendës. Ky koeficient caktohet me vendim të Këshillit të Ministrave.</w:t>
      </w:r>
      <w:proofErr w:type="gramStart"/>
      <w:r w:rsidRPr="00E34544">
        <w:rPr>
          <w:rFonts w:ascii="Garamond" w:hAnsi="Garamond"/>
          <w:sz w:val="24"/>
          <w:szCs w:val="24"/>
        </w:rPr>
        <w:t>";</w:t>
      </w:r>
      <w:proofErr w:type="gramEnd"/>
    </w:p>
    <w:p w:rsidR="00224C19" w:rsidRPr="00E34544" w:rsidRDefault="00224C19" w:rsidP="00224C19">
      <w:pPr>
        <w:pStyle w:val="Paragrafi"/>
        <w:rPr>
          <w:rFonts w:ascii="Garamond" w:hAnsi="Garamond"/>
          <w:sz w:val="24"/>
          <w:szCs w:val="24"/>
        </w:rPr>
      </w:pPr>
      <w:r w:rsidRPr="00E34544">
        <w:rPr>
          <w:rFonts w:ascii="Garamond" w:hAnsi="Garamond"/>
          <w:sz w:val="24"/>
          <w:szCs w:val="24"/>
        </w:rPr>
        <w:t xml:space="preserve">ç) </w:t>
      </w:r>
      <w:proofErr w:type="gramStart"/>
      <w:r w:rsidRPr="00E34544">
        <w:rPr>
          <w:rFonts w:ascii="Garamond" w:hAnsi="Garamond"/>
          <w:sz w:val="24"/>
          <w:szCs w:val="24"/>
        </w:rPr>
        <w:t>pika</w:t>
      </w:r>
      <w:proofErr w:type="gramEnd"/>
      <w:r w:rsidRPr="00E34544">
        <w:rPr>
          <w:rFonts w:ascii="Garamond" w:hAnsi="Garamond"/>
          <w:sz w:val="24"/>
          <w:szCs w:val="24"/>
        </w:rPr>
        <w:t xml:space="preserve"> 5 riformulohet si më poshtë:</w:t>
      </w:r>
    </w:p>
    <w:p w:rsidR="00224C19" w:rsidRPr="00E34544" w:rsidRDefault="00224C19" w:rsidP="00224C19">
      <w:pPr>
        <w:pStyle w:val="Paragrafi"/>
        <w:rPr>
          <w:rFonts w:ascii="Garamond" w:hAnsi="Garamond"/>
          <w:sz w:val="24"/>
          <w:szCs w:val="24"/>
        </w:rPr>
      </w:pPr>
      <w:r w:rsidRPr="00E34544">
        <w:rPr>
          <w:rFonts w:ascii="Garamond" w:hAnsi="Garamond"/>
          <w:sz w:val="24"/>
          <w:szCs w:val="24"/>
        </w:rPr>
        <w:t>"5. Pensionet e invaliditetit nuk do të llogariten me një bazë të vlerësuar më të ulët se ajo e paguar më parë. Sapo të jetë përfituar një pension invaliditeti, shuma e pensionit do të merret si kufi minimal, kur llogaritet çdo pension tjetër sipas ligjit të sigurimeve shoqërore.</w:t>
      </w:r>
      <w:proofErr w:type="gramStart"/>
      <w:r w:rsidRPr="00E34544">
        <w:rPr>
          <w:rFonts w:ascii="Garamond" w:hAnsi="Garamond"/>
          <w:sz w:val="24"/>
          <w:szCs w:val="24"/>
        </w:rPr>
        <w:t>".</w:t>
      </w:r>
      <w:proofErr w:type="gramEnd"/>
    </w:p>
    <w:p w:rsidR="00224C19" w:rsidRPr="00E34544" w:rsidRDefault="00224C19" w:rsidP="00224C19">
      <w:pPr>
        <w:pStyle w:val="Paragrafi"/>
        <w:rPr>
          <w:rFonts w:ascii="Garamond" w:hAnsi="Garamond"/>
          <w:sz w:val="24"/>
          <w:szCs w:val="24"/>
        </w:rPr>
      </w:pPr>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t>Neni 19</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proofErr w:type="gramStart"/>
      <w:r w:rsidRPr="00E34544">
        <w:rPr>
          <w:rFonts w:ascii="Garamond" w:hAnsi="Garamond"/>
          <w:sz w:val="24"/>
          <w:szCs w:val="24"/>
        </w:rPr>
        <w:t>Në nenin 60, pas falëve "që nuk kanë pagë" shtohen fjalët "ose që nuk kanë dokumentin, i cili vërteton pagën".</w:t>
      </w:r>
      <w:proofErr w:type="gramEnd"/>
    </w:p>
    <w:p w:rsidR="00224C19" w:rsidRPr="00E34544" w:rsidRDefault="00224C19" w:rsidP="00224C19">
      <w:pPr>
        <w:pStyle w:val="Paragrafi"/>
        <w:ind w:firstLine="0"/>
        <w:rPr>
          <w:rFonts w:ascii="Garamond" w:hAnsi="Garamond"/>
          <w:sz w:val="24"/>
          <w:szCs w:val="24"/>
        </w:rPr>
      </w:pPr>
    </w:p>
    <w:p w:rsidR="00224C19" w:rsidRPr="00E34544" w:rsidRDefault="00224C19" w:rsidP="00224C19">
      <w:pPr>
        <w:pStyle w:val="NeniNr"/>
        <w:keepNext w:val="0"/>
        <w:rPr>
          <w:rFonts w:ascii="Garamond" w:hAnsi="Garamond"/>
          <w:sz w:val="24"/>
          <w:szCs w:val="24"/>
        </w:rPr>
      </w:pPr>
    </w:p>
    <w:p w:rsidR="00224C19" w:rsidRPr="00E34544" w:rsidRDefault="00224C19" w:rsidP="00224C19">
      <w:pPr>
        <w:pStyle w:val="NeniNr"/>
        <w:keepNext w:val="0"/>
        <w:rPr>
          <w:rFonts w:ascii="Garamond" w:hAnsi="Garamond"/>
          <w:sz w:val="24"/>
          <w:szCs w:val="24"/>
        </w:rPr>
      </w:pPr>
    </w:p>
    <w:p w:rsidR="00224C19" w:rsidRPr="00E34544" w:rsidRDefault="00224C19" w:rsidP="00224C19">
      <w:pPr>
        <w:pStyle w:val="NeniNr"/>
        <w:keepNext w:val="0"/>
        <w:rPr>
          <w:rFonts w:ascii="Garamond" w:hAnsi="Garamond"/>
          <w:sz w:val="24"/>
          <w:szCs w:val="24"/>
        </w:rPr>
      </w:pPr>
    </w:p>
    <w:p w:rsidR="00224C19" w:rsidRPr="00E34544" w:rsidRDefault="00224C19" w:rsidP="00224C19">
      <w:pPr>
        <w:pStyle w:val="NeniNr"/>
        <w:keepNext w:val="0"/>
        <w:rPr>
          <w:rFonts w:ascii="Garamond" w:hAnsi="Garamond"/>
          <w:sz w:val="24"/>
          <w:szCs w:val="24"/>
        </w:rPr>
      </w:pPr>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t>Neni 20</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r w:rsidRPr="00E34544">
        <w:rPr>
          <w:rFonts w:ascii="Garamond" w:hAnsi="Garamond"/>
          <w:sz w:val="24"/>
          <w:szCs w:val="24"/>
        </w:rPr>
        <w:t>Neni 61 ndryshohet si më poshtë:</w:t>
      </w:r>
    </w:p>
    <w:p w:rsidR="00224C19" w:rsidRPr="00E34544" w:rsidRDefault="00224C19" w:rsidP="00224C19">
      <w:pPr>
        <w:pStyle w:val="Paragrafi"/>
        <w:rPr>
          <w:rFonts w:ascii="Garamond" w:hAnsi="Garamond"/>
          <w:sz w:val="24"/>
          <w:szCs w:val="24"/>
        </w:rPr>
      </w:pPr>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t>"Neni 61</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proofErr w:type="gramStart"/>
      <w:r w:rsidRPr="00E34544">
        <w:rPr>
          <w:rFonts w:ascii="Garamond" w:hAnsi="Garamond"/>
          <w:sz w:val="24"/>
          <w:szCs w:val="24"/>
        </w:rPr>
        <w:t>Pensionet e pleqërisë, të invaliditetit dhe ato familjare indeksohen çdo vit, për të kompensuar pasojat e ndryshimit të çmimeve të mallrave dhe të shërbimeve të zgjedhura për nivelin minimal të jetesës së pensionistëve.</w:t>
      </w:r>
      <w:proofErr w:type="gramEnd"/>
      <w:r w:rsidRPr="00E34544">
        <w:rPr>
          <w:rFonts w:ascii="Garamond" w:hAnsi="Garamond"/>
          <w:sz w:val="24"/>
          <w:szCs w:val="24"/>
        </w:rPr>
        <w:t xml:space="preserve"> Këshilli i Ministrave cakton listën e mallrave të zgjedhura, mbi të cilën llogaritet indeksi, metodën e llogaritjes dhe datën e indeksimit.</w:t>
      </w:r>
      <w:proofErr w:type="gramStart"/>
      <w:r w:rsidRPr="00E34544">
        <w:rPr>
          <w:rFonts w:ascii="Garamond" w:hAnsi="Garamond"/>
          <w:sz w:val="24"/>
          <w:szCs w:val="24"/>
        </w:rPr>
        <w:t>".</w:t>
      </w:r>
      <w:proofErr w:type="gramEnd"/>
    </w:p>
    <w:p w:rsidR="00224C19" w:rsidRPr="00E34544" w:rsidRDefault="00224C19" w:rsidP="00224C19">
      <w:pPr>
        <w:pStyle w:val="Paragrafi"/>
        <w:ind w:firstLine="0"/>
        <w:rPr>
          <w:rFonts w:ascii="Garamond" w:hAnsi="Garamond"/>
          <w:sz w:val="24"/>
          <w:szCs w:val="24"/>
        </w:rPr>
      </w:pPr>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t>Neni 21</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r w:rsidRPr="00E34544">
        <w:rPr>
          <w:rFonts w:ascii="Garamond" w:hAnsi="Garamond"/>
          <w:sz w:val="24"/>
          <w:szCs w:val="24"/>
        </w:rPr>
        <w:t>Në nenin 62 bëhen këto shtesa:</w:t>
      </w:r>
    </w:p>
    <w:p w:rsidR="00224C19" w:rsidRPr="00E34544" w:rsidRDefault="00224C19" w:rsidP="00224C19">
      <w:pPr>
        <w:pStyle w:val="Paragrafi"/>
        <w:rPr>
          <w:rFonts w:ascii="Garamond" w:hAnsi="Garamond"/>
          <w:sz w:val="24"/>
          <w:szCs w:val="24"/>
        </w:rPr>
      </w:pPr>
      <w:r w:rsidRPr="00E34544">
        <w:rPr>
          <w:rFonts w:ascii="Garamond" w:hAnsi="Garamond"/>
          <w:sz w:val="24"/>
          <w:szCs w:val="24"/>
        </w:rPr>
        <w:t xml:space="preserve">a) </w:t>
      </w:r>
      <w:proofErr w:type="gramStart"/>
      <w:r w:rsidRPr="00E34544">
        <w:rPr>
          <w:rFonts w:ascii="Garamond" w:hAnsi="Garamond"/>
          <w:sz w:val="24"/>
          <w:szCs w:val="24"/>
        </w:rPr>
        <w:t>në</w:t>
      </w:r>
      <w:proofErr w:type="gramEnd"/>
      <w:r w:rsidRPr="00E34544">
        <w:rPr>
          <w:rFonts w:ascii="Garamond" w:hAnsi="Garamond"/>
          <w:sz w:val="24"/>
          <w:szCs w:val="24"/>
        </w:rPr>
        <w:t xml:space="preserve"> fund të pikës 1 shtohet fjalia "kjo e drejtë mund të ushtrohet jo më shumë se tri herë.'';</w:t>
      </w:r>
    </w:p>
    <w:p w:rsidR="00224C19" w:rsidRPr="00E34544" w:rsidRDefault="00224C19" w:rsidP="00224C19">
      <w:pPr>
        <w:pStyle w:val="Paragrafi"/>
        <w:rPr>
          <w:rFonts w:ascii="Garamond" w:hAnsi="Garamond"/>
          <w:sz w:val="24"/>
          <w:szCs w:val="24"/>
        </w:rPr>
      </w:pPr>
      <w:r w:rsidRPr="00E34544">
        <w:rPr>
          <w:rFonts w:ascii="Garamond" w:hAnsi="Garamond"/>
          <w:sz w:val="24"/>
          <w:szCs w:val="24"/>
        </w:rPr>
        <w:t xml:space="preserve">b) </w:t>
      </w:r>
      <w:proofErr w:type="gramStart"/>
      <w:r w:rsidRPr="00E34544">
        <w:rPr>
          <w:rFonts w:ascii="Garamond" w:hAnsi="Garamond"/>
          <w:sz w:val="24"/>
          <w:szCs w:val="24"/>
        </w:rPr>
        <w:t>në</w:t>
      </w:r>
      <w:proofErr w:type="gramEnd"/>
      <w:r w:rsidRPr="00E34544">
        <w:rPr>
          <w:rFonts w:ascii="Garamond" w:hAnsi="Garamond"/>
          <w:sz w:val="24"/>
          <w:szCs w:val="24"/>
        </w:rPr>
        <w:t xml:space="preserve"> pikën 3 bëhen këto shtesa:</w:t>
      </w:r>
    </w:p>
    <w:p w:rsidR="00224C19" w:rsidRPr="00E34544" w:rsidRDefault="00224C19" w:rsidP="00224C19">
      <w:pPr>
        <w:pStyle w:val="Paragrafi"/>
        <w:rPr>
          <w:rFonts w:ascii="Garamond" w:hAnsi="Garamond"/>
          <w:sz w:val="24"/>
          <w:szCs w:val="24"/>
        </w:rPr>
      </w:pPr>
      <w:r w:rsidRPr="00E34544">
        <w:rPr>
          <w:rFonts w:ascii="Garamond" w:hAnsi="Garamond"/>
          <w:sz w:val="24"/>
          <w:szCs w:val="24"/>
        </w:rPr>
        <w:t>i) në paragrafin e tretë, pas fjalëve "por jo më vonë se 6 muaj nga data e konstatimit" shtohen fjalët "dhe masa e ndalesës për çdo muaj është 20 për qind e këstit mujor të pensionit'';</w:t>
      </w:r>
    </w:p>
    <w:p w:rsidR="00224C19" w:rsidRPr="00E34544" w:rsidRDefault="00224C19" w:rsidP="00224C19">
      <w:pPr>
        <w:pStyle w:val="Paragrafi"/>
        <w:rPr>
          <w:rFonts w:ascii="Garamond" w:hAnsi="Garamond"/>
          <w:sz w:val="24"/>
          <w:szCs w:val="24"/>
        </w:rPr>
      </w:pPr>
      <w:r w:rsidRPr="00E34544">
        <w:rPr>
          <w:rFonts w:ascii="Garamond" w:hAnsi="Garamond"/>
          <w:sz w:val="24"/>
          <w:szCs w:val="24"/>
        </w:rPr>
        <w:t>ii) në paragrafin e katërt, pas fjalëve “detyrohet të kthejë të gjithë shumën e marrë tepër" shtohen fjalët "dhe masa e ndalesës për çdo muaj është 50 për qind e këstit mujor të pensionit".</w:t>
      </w:r>
    </w:p>
    <w:p w:rsidR="00224C19" w:rsidRPr="00E34544" w:rsidRDefault="00224C19" w:rsidP="00224C19">
      <w:pPr>
        <w:pStyle w:val="Paragrafi"/>
        <w:rPr>
          <w:rFonts w:ascii="Garamond" w:hAnsi="Garamond"/>
          <w:sz w:val="24"/>
          <w:szCs w:val="24"/>
        </w:rPr>
      </w:pPr>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t>Neni 22</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r w:rsidRPr="00E34544">
        <w:rPr>
          <w:rFonts w:ascii="Garamond" w:hAnsi="Garamond"/>
          <w:sz w:val="24"/>
          <w:szCs w:val="24"/>
        </w:rPr>
        <w:t>Pas nenit 62 shtohet neni 62/1 me këtë përmbajtje:</w:t>
      </w:r>
    </w:p>
    <w:p w:rsidR="00224C19" w:rsidRPr="00E34544" w:rsidRDefault="00224C19" w:rsidP="00224C19">
      <w:pPr>
        <w:pStyle w:val="Paragrafi"/>
        <w:rPr>
          <w:rFonts w:ascii="Garamond" w:hAnsi="Garamond"/>
          <w:sz w:val="24"/>
          <w:szCs w:val="24"/>
        </w:rPr>
      </w:pPr>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t>"Neni 62/1</w:t>
      </w:r>
    </w:p>
    <w:p w:rsidR="00224C19" w:rsidRPr="00E34544" w:rsidRDefault="00224C19" w:rsidP="00224C19">
      <w:pPr>
        <w:pStyle w:val="NeniTitull"/>
        <w:rPr>
          <w:rFonts w:ascii="Garamond" w:hAnsi="Garamond"/>
          <w:sz w:val="24"/>
          <w:szCs w:val="24"/>
        </w:rPr>
      </w:pPr>
      <w:r w:rsidRPr="00E34544">
        <w:rPr>
          <w:rFonts w:ascii="Garamond" w:hAnsi="Garamond"/>
          <w:sz w:val="24"/>
          <w:szCs w:val="24"/>
        </w:rPr>
        <w:t>E drejta për informim</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proofErr w:type="gramStart"/>
      <w:r w:rsidRPr="00E34544">
        <w:rPr>
          <w:rFonts w:ascii="Garamond" w:hAnsi="Garamond"/>
          <w:sz w:val="24"/>
          <w:szCs w:val="24"/>
        </w:rPr>
        <w:t>Personi i siguruar ka të drejtë të informohet për kontributet dhe/ose përfitimet nga sigurimet shoqërore.</w:t>
      </w:r>
      <w:proofErr w:type="gramEnd"/>
      <w:r w:rsidRPr="00E34544">
        <w:rPr>
          <w:rFonts w:ascii="Garamond" w:hAnsi="Garamond"/>
          <w:sz w:val="24"/>
          <w:szCs w:val="24"/>
        </w:rPr>
        <w:t xml:space="preserve"> Procedura dhe periudhat për informim caktohen me vendim të Këshillit të Ministrave.</w:t>
      </w:r>
      <w:proofErr w:type="gramStart"/>
      <w:r w:rsidRPr="00E34544">
        <w:rPr>
          <w:rFonts w:ascii="Garamond" w:hAnsi="Garamond"/>
          <w:sz w:val="24"/>
          <w:szCs w:val="24"/>
        </w:rPr>
        <w:t>".</w:t>
      </w:r>
      <w:proofErr w:type="gramEnd"/>
    </w:p>
    <w:p w:rsidR="00224C19" w:rsidRPr="00E34544" w:rsidRDefault="00224C19" w:rsidP="00224C19">
      <w:pPr>
        <w:pStyle w:val="Paragrafi"/>
        <w:rPr>
          <w:rFonts w:ascii="Garamond" w:hAnsi="Garamond"/>
          <w:sz w:val="24"/>
          <w:szCs w:val="24"/>
        </w:rPr>
      </w:pPr>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t>Neni 23</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r w:rsidRPr="00E34544">
        <w:rPr>
          <w:rFonts w:ascii="Garamond" w:hAnsi="Garamond"/>
          <w:sz w:val="24"/>
          <w:szCs w:val="24"/>
        </w:rPr>
        <w:t>Pika 3 e nenit 67 ndryshohet si më poshtë:</w:t>
      </w:r>
    </w:p>
    <w:p w:rsidR="00224C19" w:rsidRPr="00E34544" w:rsidRDefault="00224C19" w:rsidP="00224C19">
      <w:pPr>
        <w:pStyle w:val="Paragrafi"/>
        <w:rPr>
          <w:rFonts w:ascii="Garamond" w:hAnsi="Garamond"/>
          <w:sz w:val="24"/>
          <w:szCs w:val="24"/>
        </w:rPr>
      </w:pPr>
      <w:r w:rsidRPr="00E34544">
        <w:rPr>
          <w:rFonts w:ascii="Garamond" w:hAnsi="Garamond"/>
          <w:sz w:val="24"/>
          <w:szCs w:val="24"/>
        </w:rPr>
        <w:t>"3. Për shpenzime administrative në buxhetin e sigurimeve shoqërore planifikohet një shumë deri në 5 për qind të shpenzimeve totale.</w:t>
      </w:r>
      <w:proofErr w:type="gramStart"/>
      <w:r w:rsidRPr="00E34544">
        <w:rPr>
          <w:rFonts w:ascii="Garamond" w:hAnsi="Garamond"/>
          <w:sz w:val="24"/>
          <w:szCs w:val="24"/>
        </w:rPr>
        <w:t>".</w:t>
      </w:r>
      <w:proofErr w:type="gramEnd"/>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p>
    <w:p w:rsidR="00224C19" w:rsidRPr="00E34544" w:rsidRDefault="00224C19" w:rsidP="00224C19">
      <w:pPr>
        <w:pStyle w:val="NeniNr"/>
        <w:rPr>
          <w:rFonts w:ascii="Garamond" w:hAnsi="Garamond"/>
          <w:sz w:val="24"/>
          <w:szCs w:val="24"/>
        </w:rPr>
      </w:pPr>
      <w:r w:rsidRPr="00E34544">
        <w:rPr>
          <w:rFonts w:ascii="Garamond" w:hAnsi="Garamond"/>
          <w:sz w:val="24"/>
          <w:szCs w:val="24"/>
        </w:rPr>
        <w:t>Neni 24</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r w:rsidRPr="00E34544">
        <w:rPr>
          <w:rFonts w:ascii="Garamond" w:hAnsi="Garamond"/>
          <w:sz w:val="24"/>
          <w:szCs w:val="24"/>
        </w:rPr>
        <w:t>Paragrafi i dytë i pikës 2 të nenit 68 ndryshohet si më poshtë:</w:t>
      </w:r>
    </w:p>
    <w:p w:rsidR="00224C19" w:rsidRPr="00E34544" w:rsidRDefault="00224C19" w:rsidP="00224C19">
      <w:pPr>
        <w:pStyle w:val="Paragrafi"/>
        <w:rPr>
          <w:rFonts w:ascii="Garamond" w:hAnsi="Garamond"/>
          <w:sz w:val="24"/>
          <w:szCs w:val="24"/>
        </w:rPr>
      </w:pPr>
      <w:proofErr w:type="gramStart"/>
      <w:r w:rsidRPr="00E34544">
        <w:rPr>
          <w:rFonts w:ascii="Garamond" w:hAnsi="Garamond"/>
          <w:sz w:val="24"/>
          <w:szCs w:val="24"/>
        </w:rPr>
        <w:lastRenderedPageBreak/>
        <w:t>"Transferimi dhe përdorimi i fondeve bëhen vetëm sipas këtij ligji dhe rregullave të caktuara në Statutin e Institutit të Sigurimeve Shoqërore.".</w:t>
      </w:r>
      <w:proofErr w:type="gramEnd"/>
    </w:p>
    <w:p w:rsidR="00224C19" w:rsidRPr="00E34544" w:rsidRDefault="00224C19" w:rsidP="00224C19">
      <w:pPr>
        <w:pStyle w:val="Paragrafi"/>
        <w:rPr>
          <w:rFonts w:ascii="Garamond" w:hAnsi="Garamond"/>
          <w:sz w:val="24"/>
          <w:szCs w:val="24"/>
        </w:rPr>
      </w:pPr>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t>Neni 25</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r w:rsidRPr="00E34544">
        <w:rPr>
          <w:rFonts w:ascii="Garamond" w:hAnsi="Garamond"/>
          <w:sz w:val="24"/>
          <w:szCs w:val="24"/>
        </w:rPr>
        <w:t>Neni 69 ndryshohet si më poshtë:</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t>"Neni 69</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proofErr w:type="gramStart"/>
      <w:r w:rsidRPr="00E34544">
        <w:rPr>
          <w:rFonts w:ascii="Garamond" w:hAnsi="Garamond"/>
          <w:sz w:val="24"/>
          <w:szCs w:val="24"/>
        </w:rPr>
        <w:t>Shteti garanton fondin e sigurimeve shoqërore të detyrueshme në rast falimentimi.</w:t>
      </w:r>
      <w:proofErr w:type="gramEnd"/>
      <w:r w:rsidRPr="00E34544">
        <w:rPr>
          <w:rFonts w:ascii="Garamond" w:hAnsi="Garamond"/>
          <w:sz w:val="24"/>
          <w:szCs w:val="24"/>
        </w:rPr>
        <w:t xml:space="preserve"> Këshilli i Ministrave ka të drejtën e mbikëqyrjes së financimit për sigurimet shoqërore, të revizionimit të llogarive vjetore dhe të miratimit të buxhetit.</w:t>
      </w:r>
      <w:proofErr w:type="gramStart"/>
      <w:r w:rsidRPr="00E34544">
        <w:rPr>
          <w:rFonts w:ascii="Garamond" w:hAnsi="Garamond"/>
          <w:sz w:val="24"/>
          <w:szCs w:val="24"/>
        </w:rPr>
        <w:t>".</w:t>
      </w:r>
      <w:proofErr w:type="gramEnd"/>
    </w:p>
    <w:p w:rsidR="00224C19" w:rsidRPr="00E34544" w:rsidRDefault="00224C19" w:rsidP="00224C19">
      <w:pPr>
        <w:pStyle w:val="Paragrafi"/>
        <w:rPr>
          <w:rFonts w:ascii="Garamond" w:hAnsi="Garamond"/>
          <w:sz w:val="24"/>
          <w:szCs w:val="24"/>
        </w:rPr>
      </w:pPr>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t>Neni 26</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r w:rsidRPr="00E34544">
        <w:rPr>
          <w:rFonts w:ascii="Garamond" w:hAnsi="Garamond"/>
          <w:sz w:val="24"/>
          <w:szCs w:val="24"/>
        </w:rPr>
        <w:t>Pika 2 e nenit 71 ndryshohet si më poshtë:</w:t>
      </w:r>
    </w:p>
    <w:p w:rsidR="00224C19" w:rsidRPr="00E34544" w:rsidRDefault="00224C19" w:rsidP="00224C19">
      <w:pPr>
        <w:pStyle w:val="Paragrafi"/>
        <w:rPr>
          <w:rFonts w:ascii="Garamond" w:hAnsi="Garamond"/>
          <w:sz w:val="24"/>
          <w:szCs w:val="24"/>
        </w:rPr>
      </w:pPr>
      <w:proofErr w:type="gramStart"/>
      <w:r w:rsidRPr="00E34544">
        <w:rPr>
          <w:rFonts w:ascii="Garamond" w:hAnsi="Garamond"/>
          <w:sz w:val="24"/>
          <w:szCs w:val="24"/>
        </w:rPr>
        <w:t>" 2</w:t>
      </w:r>
      <w:proofErr w:type="gramEnd"/>
      <w:r w:rsidRPr="00E34544">
        <w:rPr>
          <w:rFonts w:ascii="Garamond" w:hAnsi="Garamond"/>
          <w:sz w:val="24"/>
          <w:szCs w:val="24"/>
        </w:rPr>
        <w:t>. Instituti i Sigurimeve Shoqërore është institucion publik i pavarur, organizimi dhe funksionimi i të cilit rregullohen me këtë ligji.".</w:t>
      </w:r>
    </w:p>
    <w:p w:rsidR="00224C19" w:rsidRPr="00E34544" w:rsidRDefault="00224C19" w:rsidP="00224C19">
      <w:pPr>
        <w:pStyle w:val="Paragrafi"/>
        <w:rPr>
          <w:rFonts w:ascii="Garamond" w:hAnsi="Garamond"/>
          <w:sz w:val="24"/>
          <w:szCs w:val="24"/>
        </w:rPr>
      </w:pPr>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t>Neni 27</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r w:rsidRPr="00E34544">
        <w:rPr>
          <w:rFonts w:ascii="Garamond" w:hAnsi="Garamond"/>
          <w:sz w:val="24"/>
          <w:szCs w:val="24"/>
        </w:rPr>
        <w:t>Neni 72 ndryshohet si më poshtë:</w:t>
      </w:r>
    </w:p>
    <w:p w:rsidR="00224C19" w:rsidRPr="00E34544" w:rsidRDefault="00224C19" w:rsidP="00224C19">
      <w:pPr>
        <w:pStyle w:val="Paragrafi"/>
        <w:rPr>
          <w:rFonts w:ascii="Garamond" w:hAnsi="Garamond"/>
          <w:sz w:val="24"/>
          <w:szCs w:val="24"/>
        </w:rPr>
      </w:pPr>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t>"Neni 72</w:t>
      </w:r>
    </w:p>
    <w:p w:rsidR="00224C19" w:rsidRPr="00E34544" w:rsidRDefault="00224C19" w:rsidP="00224C19">
      <w:pPr>
        <w:pStyle w:val="NeniTitull"/>
        <w:rPr>
          <w:rFonts w:ascii="Garamond" w:hAnsi="Garamond"/>
          <w:sz w:val="24"/>
          <w:szCs w:val="24"/>
        </w:rPr>
      </w:pPr>
      <w:r w:rsidRPr="00E34544">
        <w:rPr>
          <w:rFonts w:ascii="Garamond" w:hAnsi="Garamond"/>
          <w:sz w:val="24"/>
          <w:szCs w:val="24"/>
        </w:rPr>
        <w:t>Përbërja dhe emërimi i Këshillit Administrativ</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r w:rsidRPr="00E34544">
        <w:rPr>
          <w:rFonts w:ascii="Garamond" w:hAnsi="Garamond"/>
          <w:sz w:val="24"/>
          <w:szCs w:val="24"/>
        </w:rPr>
        <w:t>1. Këshilli Administrativ i Institutit të Sigurimeve Shoqërore përbëhet nga 12 anëtarë, nga të cilët:</w:t>
      </w:r>
    </w:p>
    <w:p w:rsidR="00224C19" w:rsidRPr="00E34544" w:rsidRDefault="00224C19" w:rsidP="00224C19">
      <w:pPr>
        <w:pStyle w:val="Paragrafi"/>
        <w:rPr>
          <w:rFonts w:ascii="Garamond" w:hAnsi="Garamond"/>
          <w:sz w:val="24"/>
          <w:szCs w:val="24"/>
        </w:rPr>
      </w:pPr>
      <w:r w:rsidRPr="00E34544">
        <w:rPr>
          <w:rFonts w:ascii="Garamond" w:hAnsi="Garamond"/>
          <w:sz w:val="24"/>
          <w:szCs w:val="24"/>
        </w:rPr>
        <w:t>a) 6 anëtarë të ndarë si më poshtë:</w:t>
      </w:r>
    </w:p>
    <w:p w:rsidR="00224C19" w:rsidRPr="00E34544" w:rsidRDefault="00224C19" w:rsidP="00224C19">
      <w:pPr>
        <w:pStyle w:val="Paragrafi"/>
        <w:rPr>
          <w:rFonts w:ascii="Garamond" w:hAnsi="Garamond"/>
          <w:sz w:val="24"/>
          <w:szCs w:val="24"/>
        </w:rPr>
      </w:pPr>
      <w:r w:rsidRPr="00E34544">
        <w:rPr>
          <w:rFonts w:ascii="Garamond" w:hAnsi="Garamond"/>
          <w:sz w:val="24"/>
          <w:szCs w:val="24"/>
        </w:rPr>
        <w:t xml:space="preserve">i) </w:t>
      </w:r>
      <w:proofErr w:type="gramStart"/>
      <w:r w:rsidRPr="00E34544">
        <w:rPr>
          <w:rFonts w:ascii="Garamond" w:hAnsi="Garamond"/>
          <w:sz w:val="24"/>
          <w:szCs w:val="24"/>
        </w:rPr>
        <w:t>një</w:t>
      </w:r>
      <w:proofErr w:type="gramEnd"/>
      <w:r w:rsidRPr="00E34544">
        <w:rPr>
          <w:rFonts w:ascii="Garamond" w:hAnsi="Garamond"/>
          <w:sz w:val="24"/>
          <w:szCs w:val="24"/>
        </w:rPr>
        <w:t xml:space="preserve"> përfaqësues nga Ministria e Financave;</w:t>
      </w:r>
    </w:p>
    <w:p w:rsidR="00224C19" w:rsidRPr="00E34544" w:rsidRDefault="00224C19" w:rsidP="00224C19">
      <w:pPr>
        <w:pStyle w:val="Paragrafi"/>
        <w:rPr>
          <w:rFonts w:ascii="Garamond" w:hAnsi="Garamond"/>
          <w:sz w:val="24"/>
          <w:szCs w:val="24"/>
        </w:rPr>
      </w:pPr>
      <w:r w:rsidRPr="00E34544">
        <w:rPr>
          <w:rFonts w:ascii="Garamond" w:hAnsi="Garamond"/>
          <w:sz w:val="24"/>
          <w:szCs w:val="24"/>
        </w:rPr>
        <w:t xml:space="preserve">ii) </w:t>
      </w:r>
      <w:proofErr w:type="gramStart"/>
      <w:r w:rsidRPr="00E34544">
        <w:rPr>
          <w:rFonts w:ascii="Garamond" w:hAnsi="Garamond"/>
          <w:sz w:val="24"/>
          <w:szCs w:val="24"/>
        </w:rPr>
        <w:t>një</w:t>
      </w:r>
      <w:proofErr w:type="gramEnd"/>
      <w:r w:rsidRPr="00E34544">
        <w:rPr>
          <w:rFonts w:ascii="Garamond" w:hAnsi="Garamond"/>
          <w:sz w:val="24"/>
          <w:szCs w:val="24"/>
        </w:rPr>
        <w:t xml:space="preserve"> përfaqësues nga Ministria e Ekonomisë;</w:t>
      </w:r>
    </w:p>
    <w:p w:rsidR="00224C19" w:rsidRPr="00E34544" w:rsidRDefault="00224C19" w:rsidP="00224C19">
      <w:pPr>
        <w:pStyle w:val="Paragrafi"/>
        <w:rPr>
          <w:rFonts w:ascii="Garamond" w:hAnsi="Garamond"/>
          <w:sz w:val="24"/>
          <w:szCs w:val="24"/>
        </w:rPr>
      </w:pPr>
      <w:r w:rsidRPr="00E34544">
        <w:rPr>
          <w:rFonts w:ascii="Garamond" w:hAnsi="Garamond"/>
          <w:sz w:val="24"/>
          <w:szCs w:val="24"/>
        </w:rPr>
        <w:t xml:space="preserve">iii) </w:t>
      </w:r>
      <w:proofErr w:type="gramStart"/>
      <w:r w:rsidRPr="00E34544">
        <w:rPr>
          <w:rFonts w:ascii="Garamond" w:hAnsi="Garamond"/>
          <w:sz w:val="24"/>
          <w:szCs w:val="24"/>
        </w:rPr>
        <w:t>një</w:t>
      </w:r>
      <w:proofErr w:type="gramEnd"/>
      <w:r w:rsidRPr="00E34544">
        <w:rPr>
          <w:rFonts w:ascii="Garamond" w:hAnsi="Garamond"/>
          <w:sz w:val="24"/>
          <w:szCs w:val="24"/>
        </w:rPr>
        <w:t xml:space="preserve"> përfaqësues nga Ministria e Punës dhe Çështjeve Sociale;</w:t>
      </w:r>
    </w:p>
    <w:p w:rsidR="00224C19" w:rsidRPr="00E34544" w:rsidRDefault="00224C19" w:rsidP="00224C19">
      <w:pPr>
        <w:pStyle w:val="Paragrafi"/>
        <w:rPr>
          <w:rFonts w:ascii="Garamond" w:hAnsi="Garamond"/>
          <w:sz w:val="24"/>
          <w:szCs w:val="24"/>
        </w:rPr>
      </w:pPr>
      <w:r w:rsidRPr="00E34544">
        <w:rPr>
          <w:rFonts w:ascii="Garamond" w:hAnsi="Garamond"/>
          <w:sz w:val="24"/>
          <w:szCs w:val="24"/>
        </w:rPr>
        <w:t xml:space="preserve">iv) </w:t>
      </w:r>
      <w:proofErr w:type="gramStart"/>
      <w:r w:rsidRPr="00E34544">
        <w:rPr>
          <w:rFonts w:ascii="Garamond" w:hAnsi="Garamond"/>
          <w:sz w:val="24"/>
          <w:szCs w:val="24"/>
        </w:rPr>
        <w:t>një</w:t>
      </w:r>
      <w:proofErr w:type="gramEnd"/>
      <w:r w:rsidRPr="00E34544">
        <w:rPr>
          <w:rFonts w:ascii="Garamond" w:hAnsi="Garamond"/>
          <w:sz w:val="24"/>
          <w:szCs w:val="24"/>
        </w:rPr>
        <w:t xml:space="preserve"> përfaqësues nga Ministria e Shëndetësisë;</w:t>
      </w:r>
    </w:p>
    <w:p w:rsidR="00224C19" w:rsidRPr="00E34544" w:rsidRDefault="00224C19" w:rsidP="00224C19">
      <w:pPr>
        <w:pStyle w:val="Paragrafi"/>
        <w:rPr>
          <w:rFonts w:ascii="Garamond" w:hAnsi="Garamond"/>
          <w:sz w:val="24"/>
          <w:szCs w:val="24"/>
        </w:rPr>
      </w:pPr>
      <w:r w:rsidRPr="00E34544">
        <w:rPr>
          <w:rFonts w:ascii="Garamond" w:hAnsi="Garamond"/>
          <w:sz w:val="24"/>
          <w:szCs w:val="24"/>
        </w:rPr>
        <w:t xml:space="preserve">v) </w:t>
      </w:r>
      <w:proofErr w:type="gramStart"/>
      <w:r w:rsidRPr="00E34544">
        <w:rPr>
          <w:rFonts w:ascii="Garamond" w:hAnsi="Garamond"/>
          <w:sz w:val="24"/>
          <w:szCs w:val="24"/>
        </w:rPr>
        <w:t>një</w:t>
      </w:r>
      <w:proofErr w:type="gramEnd"/>
      <w:r w:rsidRPr="00E34544">
        <w:rPr>
          <w:rFonts w:ascii="Garamond" w:hAnsi="Garamond"/>
          <w:sz w:val="24"/>
          <w:szCs w:val="24"/>
        </w:rPr>
        <w:t xml:space="preserve"> përfaqësues nga Ministria e Drejtësisë;</w:t>
      </w:r>
    </w:p>
    <w:p w:rsidR="00224C19" w:rsidRPr="00E34544" w:rsidRDefault="00224C19" w:rsidP="00224C19">
      <w:pPr>
        <w:pStyle w:val="Paragrafi"/>
        <w:rPr>
          <w:rFonts w:ascii="Garamond" w:hAnsi="Garamond"/>
          <w:sz w:val="24"/>
          <w:szCs w:val="24"/>
        </w:rPr>
      </w:pPr>
      <w:r w:rsidRPr="00E34544">
        <w:rPr>
          <w:rFonts w:ascii="Garamond" w:hAnsi="Garamond"/>
          <w:sz w:val="24"/>
          <w:szCs w:val="24"/>
        </w:rPr>
        <w:t xml:space="preserve">vi) </w:t>
      </w:r>
      <w:proofErr w:type="gramStart"/>
      <w:r w:rsidRPr="00E34544">
        <w:rPr>
          <w:rFonts w:ascii="Garamond" w:hAnsi="Garamond"/>
          <w:sz w:val="24"/>
          <w:szCs w:val="24"/>
        </w:rPr>
        <w:t>një</w:t>
      </w:r>
      <w:proofErr w:type="gramEnd"/>
      <w:r w:rsidRPr="00E34544">
        <w:rPr>
          <w:rFonts w:ascii="Garamond" w:hAnsi="Garamond"/>
          <w:sz w:val="24"/>
          <w:szCs w:val="24"/>
        </w:rPr>
        <w:t xml:space="preserve"> përfaqësues nga Instituti i Statistikave.</w:t>
      </w:r>
    </w:p>
    <w:p w:rsidR="00224C19" w:rsidRPr="00E34544" w:rsidRDefault="00224C19" w:rsidP="00224C19">
      <w:pPr>
        <w:pStyle w:val="Paragrafi"/>
        <w:rPr>
          <w:rFonts w:ascii="Garamond" w:hAnsi="Garamond"/>
          <w:sz w:val="24"/>
          <w:szCs w:val="24"/>
        </w:rPr>
      </w:pPr>
      <w:r w:rsidRPr="00E34544">
        <w:rPr>
          <w:rFonts w:ascii="Garamond" w:hAnsi="Garamond"/>
          <w:sz w:val="24"/>
          <w:szCs w:val="24"/>
        </w:rPr>
        <w:t>Funksionet e këtyre përfaqësuesve caktohen me vendim të Këshillit të Ministrave;</w:t>
      </w:r>
    </w:p>
    <w:p w:rsidR="00224C19" w:rsidRPr="00E34544" w:rsidRDefault="00224C19" w:rsidP="00224C19">
      <w:pPr>
        <w:pStyle w:val="Paragrafi"/>
        <w:rPr>
          <w:rFonts w:ascii="Garamond" w:hAnsi="Garamond"/>
          <w:sz w:val="24"/>
          <w:szCs w:val="24"/>
        </w:rPr>
      </w:pPr>
      <w:r w:rsidRPr="00E34544">
        <w:rPr>
          <w:rFonts w:ascii="Garamond" w:hAnsi="Garamond"/>
          <w:sz w:val="24"/>
          <w:szCs w:val="24"/>
        </w:rPr>
        <w:t>b) 3 anëtarë caktohen nga organizatat më të përfaqësuara të punëdhënësve, të cilat përzgjidhen me vendim të Këshillit të Ministrave;</w:t>
      </w:r>
    </w:p>
    <w:p w:rsidR="00224C19" w:rsidRPr="00E34544" w:rsidRDefault="00224C19" w:rsidP="00224C19">
      <w:pPr>
        <w:pStyle w:val="Paragrafi"/>
        <w:rPr>
          <w:rFonts w:ascii="Garamond" w:hAnsi="Garamond"/>
          <w:sz w:val="24"/>
          <w:szCs w:val="24"/>
        </w:rPr>
      </w:pPr>
      <w:r w:rsidRPr="00E34544">
        <w:rPr>
          <w:rFonts w:ascii="Garamond" w:hAnsi="Garamond"/>
          <w:sz w:val="24"/>
          <w:szCs w:val="24"/>
        </w:rPr>
        <w:t>c) 3 anëtarë caktohen nga sindikatat më të përfaqësuara, të cilat përzgjidhen me vendim të Këshillit të Ministrave.</w:t>
      </w:r>
    </w:p>
    <w:p w:rsidR="00224C19" w:rsidRPr="00E34544" w:rsidRDefault="00224C19" w:rsidP="00224C19">
      <w:pPr>
        <w:pStyle w:val="Paragrafi"/>
        <w:rPr>
          <w:rFonts w:ascii="Garamond" w:hAnsi="Garamond"/>
          <w:sz w:val="24"/>
          <w:szCs w:val="24"/>
        </w:rPr>
      </w:pPr>
      <w:r w:rsidRPr="00E34544">
        <w:rPr>
          <w:rFonts w:ascii="Garamond" w:hAnsi="Garamond"/>
          <w:sz w:val="24"/>
          <w:szCs w:val="24"/>
        </w:rPr>
        <w:t xml:space="preserve">2. Emërimi i anëtarëve të përcaktuar në shkronjat "b'" dhe "c" është i vlefshëm për një periudhë </w:t>
      </w:r>
      <w:proofErr w:type="gramStart"/>
      <w:r w:rsidRPr="00E34544">
        <w:rPr>
          <w:rFonts w:ascii="Garamond" w:hAnsi="Garamond"/>
          <w:sz w:val="24"/>
          <w:szCs w:val="24"/>
        </w:rPr>
        <w:t>jo</w:t>
      </w:r>
      <w:proofErr w:type="gramEnd"/>
      <w:r w:rsidRPr="00E34544">
        <w:rPr>
          <w:rFonts w:ascii="Garamond" w:hAnsi="Garamond"/>
          <w:sz w:val="24"/>
          <w:szCs w:val="24"/>
        </w:rPr>
        <w:t xml:space="preserve"> më shumë se 5 vjet, me të drejtë rizgjedhjeje vetëm një herë.</w:t>
      </w:r>
    </w:p>
    <w:p w:rsidR="00224C19" w:rsidRPr="00E34544" w:rsidRDefault="00224C19" w:rsidP="00224C19">
      <w:pPr>
        <w:pStyle w:val="Paragrafi"/>
        <w:rPr>
          <w:rFonts w:ascii="Garamond" w:hAnsi="Garamond"/>
          <w:sz w:val="24"/>
          <w:szCs w:val="24"/>
        </w:rPr>
      </w:pPr>
      <w:r w:rsidRPr="00E34544">
        <w:rPr>
          <w:rFonts w:ascii="Garamond" w:hAnsi="Garamond"/>
          <w:sz w:val="24"/>
          <w:szCs w:val="24"/>
        </w:rPr>
        <w:t>3. Shkarkimi i anëtarëve mund të bëhet në çdo çast nga autoriteti që i cakton.</w:t>
      </w:r>
      <w:proofErr w:type="gramStart"/>
      <w:r w:rsidRPr="00E34544">
        <w:rPr>
          <w:rFonts w:ascii="Garamond" w:hAnsi="Garamond"/>
          <w:sz w:val="24"/>
          <w:szCs w:val="24"/>
        </w:rPr>
        <w:t>".</w:t>
      </w:r>
      <w:proofErr w:type="gramEnd"/>
    </w:p>
    <w:p w:rsidR="00224C19" w:rsidRPr="00E34544" w:rsidRDefault="00224C19" w:rsidP="00224C19">
      <w:pPr>
        <w:pStyle w:val="Paragrafi"/>
        <w:rPr>
          <w:rFonts w:ascii="Garamond" w:hAnsi="Garamond"/>
          <w:sz w:val="24"/>
          <w:szCs w:val="24"/>
        </w:rPr>
      </w:pPr>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t>Neni 28</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r w:rsidRPr="00E34544">
        <w:rPr>
          <w:rFonts w:ascii="Garamond" w:hAnsi="Garamond"/>
          <w:sz w:val="24"/>
          <w:szCs w:val="24"/>
        </w:rPr>
        <w:t>Në pikën 1 të nenit 74 bëhen shtesa dhe ndryshimi si më poshtë:</w:t>
      </w:r>
    </w:p>
    <w:p w:rsidR="00224C19" w:rsidRPr="00E34544" w:rsidRDefault="00224C19" w:rsidP="00224C19">
      <w:pPr>
        <w:pStyle w:val="Paragrafi"/>
        <w:rPr>
          <w:rFonts w:ascii="Garamond" w:hAnsi="Garamond"/>
          <w:sz w:val="24"/>
          <w:szCs w:val="24"/>
        </w:rPr>
      </w:pPr>
      <w:r w:rsidRPr="00E34544">
        <w:rPr>
          <w:rFonts w:ascii="Garamond" w:hAnsi="Garamond"/>
          <w:sz w:val="24"/>
          <w:szCs w:val="24"/>
        </w:rPr>
        <w:lastRenderedPageBreak/>
        <w:t xml:space="preserve">a) </w:t>
      </w:r>
      <w:proofErr w:type="gramStart"/>
      <w:r w:rsidRPr="00E34544">
        <w:rPr>
          <w:rFonts w:ascii="Garamond" w:hAnsi="Garamond"/>
          <w:sz w:val="24"/>
          <w:szCs w:val="24"/>
        </w:rPr>
        <w:t>pas</w:t>
      </w:r>
      <w:proofErr w:type="gramEnd"/>
      <w:r w:rsidRPr="00E34544">
        <w:rPr>
          <w:rFonts w:ascii="Garamond" w:hAnsi="Garamond"/>
          <w:sz w:val="24"/>
          <w:szCs w:val="24"/>
        </w:rPr>
        <w:t xml:space="preserve"> shkronjës “b'' shtohet shkronja "b/1" me këtë përmbajtje:</w:t>
      </w:r>
    </w:p>
    <w:p w:rsidR="00224C19" w:rsidRPr="00E34544" w:rsidRDefault="00224C19" w:rsidP="00224C19">
      <w:pPr>
        <w:pStyle w:val="Paragrafi"/>
        <w:rPr>
          <w:rFonts w:ascii="Garamond" w:hAnsi="Garamond"/>
          <w:sz w:val="24"/>
          <w:szCs w:val="24"/>
        </w:rPr>
      </w:pPr>
      <w:r w:rsidRPr="00E34544">
        <w:rPr>
          <w:rFonts w:ascii="Garamond" w:hAnsi="Garamond"/>
          <w:sz w:val="24"/>
          <w:szCs w:val="24"/>
        </w:rPr>
        <w:t>"</w:t>
      </w:r>
      <w:proofErr w:type="gramStart"/>
      <w:r w:rsidRPr="00E34544">
        <w:rPr>
          <w:rFonts w:ascii="Garamond" w:hAnsi="Garamond"/>
          <w:sz w:val="24"/>
          <w:szCs w:val="24"/>
        </w:rPr>
        <w:t>b/</w:t>
      </w:r>
      <w:proofErr w:type="gramEnd"/>
      <w:r w:rsidRPr="00E34544">
        <w:rPr>
          <w:rFonts w:ascii="Garamond" w:hAnsi="Garamond"/>
          <w:sz w:val="24"/>
          <w:szCs w:val="24"/>
        </w:rPr>
        <w:t>1) përcakton e miraton strukturën dhe numrin e punonjësve të Institutit të Sigurimeve Shoqërore.";</w:t>
      </w:r>
    </w:p>
    <w:p w:rsidR="00224C19" w:rsidRPr="00E34544" w:rsidRDefault="00224C19" w:rsidP="00224C19">
      <w:pPr>
        <w:pStyle w:val="Paragrafi"/>
        <w:rPr>
          <w:rFonts w:ascii="Garamond" w:hAnsi="Garamond"/>
          <w:sz w:val="24"/>
          <w:szCs w:val="24"/>
        </w:rPr>
      </w:pPr>
      <w:r w:rsidRPr="00E34544">
        <w:rPr>
          <w:rFonts w:ascii="Garamond" w:hAnsi="Garamond"/>
          <w:sz w:val="24"/>
          <w:szCs w:val="24"/>
        </w:rPr>
        <w:t xml:space="preserve">b) </w:t>
      </w:r>
      <w:proofErr w:type="gramStart"/>
      <w:r w:rsidRPr="00E34544">
        <w:rPr>
          <w:rFonts w:ascii="Garamond" w:hAnsi="Garamond"/>
          <w:sz w:val="24"/>
          <w:szCs w:val="24"/>
        </w:rPr>
        <w:t>shkronja</w:t>
      </w:r>
      <w:proofErr w:type="gramEnd"/>
      <w:r w:rsidRPr="00E34544">
        <w:rPr>
          <w:rFonts w:ascii="Garamond" w:hAnsi="Garamond"/>
          <w:sz w:val="24"/>
          <w:szCs w:val="24"/>
        </w:rPr>
        <w:t xml:space="preserve"> "e" ndryshohet si më poshtë:</w:t>
      </w:r>
    </w:p>
    <w:p w:rsidR="00224C19" w:rsidRPr="00E34544" w:rsidRDefault="00224C19" w:rsidP="00224C19">
      <w:pPr>
        <w:pStyle w:val="Paragrafi"/>
        <w:rPr>
          <w:rFonts w:ascii="Garamond" w:hAnsi="Garamond"/>
          <w:sz w:val="24"/>
          <w:szCs w:val="24"/>
        </w:rPr>
      </w:pPr>
      <w:r w:rsidRPr="00E34544">
        <w:rPr>
          <w:rFonts w:ascii="Garamond" w:hAnsi="Garamond"/>
          <w:sz w:val="24"/>
          <w:szCs w:val="24"/>
        </w:rPr>
        <w:t xml:space="preserve">"e) </w:t>
      </w:r>
      <w:proofErr w:type="gramStart"/>
      <w:r w:rsidRPr="00E34544">
        <w:rPr>
          <w:rFonts w:ascii="Garamond" w:hAnsi="Garamond"/>
          <w:sz w:val="24"/>
          <w:szCs w:val="24"/>
        </w:rPr>
        <w:t>miraton</w:t>
      </w:r>
      <w:proofErr w:type="gramEnd"/>
      <w:r w:rsidRPr="00E34544">
        <w:rPr>
          <w:rFonts w:ascii="Garamond" w:hAnsi="Garamond"/>
          <w:sz w:val="24"/>
          <w:szCs w:val="24"/>
        </w:rPr>
        <w:t xml:space="preserve"> rregulloret e propozuara nga Drejtori i Përgjithshëm, sipas përgjegjësive që përcaktohen nga ligji e statuti dhe që kanë të bëjnë me çështje financiare të Institutit të Sigurimeve Shoqërore.".</w:t>
      </w:r>
    </w:p>
    <w:p w:rsidR="00224C19" w:rsidRPr="00E34544" w:rsidRDefault="00224C19" w:rsidP="00224C19">
      <w:pPr>
        <w:pStyle w:val="Paragrafi"/>
        <w:rPr>
          <w:rFonts w:ascii="Garamond" w:hAnsi="Garamond"/>
          <w:sz w:val="24"/>
          <w:szCs w:val="24"/>
        </w:rPr>
      </w:pPr>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t>Neni 29</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r w:rsidRPr="00E34544">
        <w:rPr>
          <w:rFonts w:ascii="Garamond" w:hAnsi="Garamond"/>
          <w:sz w:val="24"/>
          <w:szCs w:val="24"/>
        </w:rPr>
        <w:t>Neni 75 ndryshohet si më poshtë:</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t>"Neni 75</w:t>
      </w:r>
    </w:p>
    <w:p w:rsidR="00224C19" w:rsidRPr="00E34544" w:rsidRDefault="00224C19" w:rsidP="00224C19">
      <w:pPr>
        <w:pStyle w:val="NeniTitull"/>
        <w:keepNext w:val="0"/>
        <w:rPr>
          <w:rFonts w:ascii="Garamond" w:hAnsi="Garamond"/>
          <w:sz w:val="24"/>
          <w:szCs w:val="24"/>
        </w:rPr>
      </w:pPr>
      <w:r w:rsidRPr="00E34544">
        <w:rPr>
          <w:rFonts w:ascii="Garamond" w:hAnsi="Garamond"/>
          <w:sz w:val="24"/>
          <w:szCs w:val="24"/>
        </w:rPr>
        <w:t>Detyrat dhe përgjegjësitë e Drejtorit të Përgjithshëm</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r w:rsidRPr="00E34544">
        <w:rPr>
          <w:rFonts w:ascii="Garamond" w:hAnsi="Garamond"/>
          <w:sz w:val="24"/>
          <w:szCs w:val="24"/>
        </w:rPr>
        <w:t>Drejtori i Përgjithshëm i ISSH-së ka këto detyra e përgjegjësi:</w:t>
      </w:r>
    </w:p>
    <w:p w:rsidR="00224C19" w:rsidRPr="00E34544" w:rsidRDefault="00224C19" w:rsidP="00224C19">
      <w:pPr>
        <w:pStyle w:val="Paragrafi"/>
        <w:rPr>
          <w:rFonts w:ascii="Garamond" w:hAnsi="Garamond"/>
          <w:sz w:val="24"/>
          <w:szCs w:val="24"/>
        </w:rPr>
      </w:pPr>
      <w:r w:rsidRPr="00E34544">
        <w:rPr>
          <w:rFonts w:ascii="Garamond" w:hAnsi="Garamond"/>
          <w:sz w:val="24"/>
          <w:szCs w:val="24"/>
        </w:rPr>
        <w:t xml:space="preserve">a) </w:t>
      </w:r>
      <w:proofErr w:type="gramStart"/>
      <w:r w:rsidRPr="00E34544">
        <w:rPr>
          <w:rFonts w:ascii="Garamond" w:hAnsi="Garamond"/>
          <w:sz w:val="24"/>
          <w:szCs w:val="24"/>
        </w:rPr>
        <w:t>përfaqëson</w:t>
      </w:r>
      <w:proofErr w:type="gramEnd"/>
      <w:r w:rsidRPr="00E34544">
        <w:rPr>
          <w:rFonts w:ascii="Garamond" w:hAnsi="Garamond"/>
          <w:sz w:val="24"/>
          <w:szCs w:val="24"/>
        </w:rPr>
        <w:t xml:space="preserve"> Institutin e Sigurimeve Shoqërore dhe drejton veprimtarinë e tij;</w:t>
      </w:r>
    </w:p>
    <w:p w:rsidR="00224C19" w:rsidRPr="00E34544" w:rsidRDefault="00224C19" w:rsidP="00224C19">
      <w:pPr>
        <w:pStyle w:val="Paragrafi"/>
        <w:rPr>
          <w:rFonts w:ascii="Garamond" w:hAnsi="Garamond"/>
          <w:sz w:val="24"/>
          <w:szCs w:val="24"/>
        </w:rPr>
      </w:pPr>
      <w:r w:rsidRPr="00E34544">
        <w:rPr>
          <w:rFonts w:ascii="Garamond" w:hAnsi="Garamond"/>
          <w:sz w:val="24"/>
          <w:szCs w:val="24"/>
        </w:rPr>
        <w:t xml:space="preserve">b) </w:t>
      </w:r>
      <w:proofErr w:type="gramStart"/>
      <w:r w:rsidRPr="00E34544">
        <w:rPr>
          <w:rFonts w:ascii="Garamond" w:hAnsi="Garamond"/>
          <w:sz w:val="24"/>
          <w:szCs w:val="24"/>
        </w:rPr>
        <w:t>miraton</w:t>
      </w:r>
      <w:proofErr w:type="gramEnd"/>
      <w:r w:rsidRPr="00E34544">
        <w:rPr>
          <w:rFonts w:ascii="Garamond" w:hAnsi="Garamond"/>
          <w:sz w:val="24"/>
          <w:szCs w:val="24"/>
        </w:rPr>
        <w:t xml:space="preserve"> rregulloret e Institutit të Sigurimeve Shoqërore për organizimin, administrimin dhe procedurat administrative, sipas ligjit; </w:t>
      </w:r>
    </w:p>
    <w:p w:rsidR="00224C19" w:rsidRPr="00E34544" w:rsidRDefault="00224C19" w:rsidP="00224C19">
      <w:pPr>
        <w:pStyle w:val="Paragrafi"/>
        <w:rPr>
          <w:rFonts w:ascii="Garamond" w:hAnsi="Garamond"/>
          <w:sz w:val="24"/>
          <w:szCs w:val="24"/>
        </w:rPr>
      </w:pPr>
      <w:r w:rsidRPr="00E34544">
        <w:rPr>
          <w:rFonts w:ascii="Garamond" w:hAnsi="Garamond"/>
          <w:sz w:val="24"/>
          <w:szCs w:val="24"/>
        </w:rPr>
        <w:t xml:space="preserve">c) </w:t>
      </w:r>
      <w:proofErr w:type="gramStart"/>
      <w:r w:rsidRPr="00E34544">
        <w:rPr>
          <w:rFonts w:ascii="Garamond" w:hAnsi="Garamond"/>
          <w:sz w:val="24"/>
          <w:szCs w:val="24"/>
        </w:rPr>
        <w:t>mbledh</w:t>
      </w:r>
      <w:proofErr w:type="gramEnd"/>
      <w:r w:rsidRPr="00E34544">
        <w:rPr>
          <w:rFonts w:ascii="Garamond" w:hAnsi="Garamond"/>
          <w:sz w:val="24"/>
          <w:szCs w:val="24"/>
        </w:rPr>
        <w:t xml:space="preserve"> bordin e drejtuesve, si një organ këshillues pranë tij, ku bëjnë pjesë zëvendësdrejtorët e përgjithshëm dhe drejtorët e drejtorive rajonale;</w:t>
      </w:r>
    </w:p>
    <w:p w:rsidR="00224C19" w:rsidRPr="00E34544" w:rsidRDefault="00224C19" w:rsidP="00224C19">
      <w:pPr>
        <w:pStyle w:val="Paragrafi"/>
        <w:rPr>
          <w:rFonts w:ascii="Garamond" w:hAnsi="Garamond"/>
          <w:sz w:val="24"/>
          <w:szCs w:val="24"/>
        </w:rPr>
      </w:pPr>
      <w:r w:rsidRPr="00E34544">
        <w:rPr>
          <w:rFonts w:ascii="Garamond" w:hAnsi="Garamond"/>
          <w:sz w:val="24"/>
          <w:szCs w:val="24"/>
        </w:rPr>
        <w:t xml:space="preserve">ç) </w:t>
      </w:r>
      <w:proofErr w:type="gramStart"/>
      <w:r w:rsidRPr="00E34544">
        <w:rPr>
          <w:rFonts w:ascii="Garamond" w:hAnsi="Garamond"/>
          <w:sz w:val="24"/>
          <w:szCs w:val="24"/>
        </w:rPr>
        <w:t>përcakton</w:t>
      </w:r>
      <w:proofErr w:type="gramEnd"/>
      <w:r w:rsidRPr="00E34544">
        <w:rPr>
          <w:rFonts w:ascii="Garamond" w:hAnsi="Garamond"/>
          <w:sz w:val="24"/>
          <w:szCs w:val="24"/>
        </w:rPr>
        <w:t xml:space="preserve"> rregullat e brendshme të Institutit të Sigurimeve Shoqërore; </w:t>
      </w:r>
    </w:p>
    <w:p w:rsidR="00224C19" w:rsidRPr="00E34544" w:rsidRDefault="00224C19" w:rsidP="00224C19">
      <w:pPr>
        <w:pStyle w:val="Paragrafi"/>
        <w:rPr>
          <w:rFonts w:ascii="Garamond" w:hAnsi="Garamond"/>
          <w:sz w:val="24"/>
          <w:szCs w:val="24"/>
        </w:rPr>
      </w:pPr>
      <w:r w:rsidRPr="00E34544">
        <w:rPr>
          <w:rFonts w:ascii="Garamond" w:hAnsi="Garamond"/>
          <w:sz w:val="24"/>
          <w:szCs w:val="24"/>
        </w:rPr>
        <w:t xml:space="preserve">d) </w:t>
      </w:r>
      <w:proofErr w:type="gramStart"/>
      <w:r w:rsidRPr="00E34544">
        <w:rPr>
          <w:rFonts w:ascii="Garamond" w:hAnsi="Garamond"/>
          <w:sz w:val="24"/>
          <w:szCs w:val="24"/>
        </w:rPr>
        <w:t>emëron</w:t>
      </w:r>
      <w:proofErr w:type="gramEnd"/>
      <w:r w:rsidRPr="00E34544">
        <w:rPr>
          <w:rFonts w:ascii="Garamond" w:hAnsi="Garamond"/>
          <w:sz w:val="24"/>
          <w:szCs w:val="24"/>
        </w:rPr>
        <w:t xml:space="preserve"> punonjësit e Drejtorisë së Përgjithshme të Institutit të Sigurimeve Shoqërore, drejtorët e drejtorive rajonale, si dhe përcakton rregullat e rekrutimit të personelit për këto drejtori;</w:t>
      </w:r>
    </w:p>
    <w:p w:rsidR="00224C19" w:rsidRPr="00E34544" w:rsidRDefault="00224C19" w:rsidP="00224C19">
      <w:pPr>
        <w:pStyle w:val="Paragrafi"/>
        <w:rPr>
          <w:rFonts w:ascii="Garamond" w:hAnsi="Garamond"/>
          <w:sz w:val="24"/>
          <w:szCs w:val="24"/>
        </w:rPr>
      </w:pPr>
      <w:proofErr w:type="gramStart"/>
      <w:r w:rsidRPr="00E34544">
        <w:rPr>
          <w:rFonts w:ascii="Garamond" w:hAnsi="Garamond"/>
          <w:sz w:val="24"/>
          <w:szCs w:val="24"/>
        </w:rPr>
        <w:t>dh</w:t>
      </w:r>
      <w:proofErr w:type="gramEnd"/>
      <w:r w:rsidRPr="00E34544">
        <w:rPr>
          <w:rFonts w:ascii="Garamond" w:hAnsi="Garamond"/>
          <w:sz w:val="24"/>
          <w:szCs w:val="24"/>
        </w:rPr>
        <w:t>) vendos për të gjitha çështjet e veprimtarisë së Institutit të Sigurimeve Shoqërore brenda kufijve të planit financiar dhe dispozitave ligjore në fuqi;</w:t>
      </w:r>
    </w:p>
    <w:p w:rsidR="00224C19" w:rsidRPr="00E34544" w:rsidRDefault="00224C19" w:rsidP="00224C19">
      <w:pPr>
        <w:pStyle w:val="Paragrafi"/>
        <w:rPr>
          <w:rFonts w:ascii="Garamond" w:hAnsi="Garamond"/>
          <w:sz w:val="24"/>
          <w:szCs w:val="24"/>
        </w:rPr>
      </w:pPr>
      <w:r w:rsidRPr="00E34544">
        <w:rPr>
          <w:rFonts w:ascii="Garamond" w:hAnsi="Garamond"/>
          <w:sz w:val="24"/>
          <w:szCs w:val="24"/>
        </w:rPr>
        <w:t xml:space="preserve">e) </w:t>
      </w:r>
      <w:proofErr w:type="gramStart"/>
      <w:r w:rsidRPr="00E34544">
        <w:rPr>
          <w:rFonts w:ascii="Garamond" w:hAnsi="Garamond"/>
          <w:sz w:val="24"/>
          <w:szCs w:val="24"/>
        </w:rPr>
        <w:t>përgjigjet</w:t>
      </w:r>
      <w:proofErr w:type="gramEnd"/>
      <w:r w:rsidRPr="00E34544">
        <w:rPr>
          <w:rFonts w:ascii="Garamond" w:hAnsi="Garamond"/>
          <w:sz w:val="24"/>
          <w:szCs w:val="24"/>
        </w:rPr>
        <w:t xml:space="preserve"> për të gjitha çështjet e administrimit të Institutit të Sigurimeve Shoqërore dhe raporton para Këshillit Administrativ;</w:t>
      </w:r>
    </w:p>
    <w:p w:rsidR="00224C19" w:rsidRPr="00E34544" w:rsidRDefault="00224C19" w:rsidP="00224C19">
      <w:pPr>
        <w:pStyle w:val="Paragrafi"/>
        <w:rPr>
          <w:rFonts w:ascii="Garamond" w:hAnsi="Garamond"/>
          <w:sz w:val="24"/>
          <w:szCs w:val="24"/>
        </w:rPr>
      </w:pPr>
      <w:r w:rsidRPr="00E34544">
        <w:rPr>
          <w:rFonts w:ascii="Garamond" w:hAnsi="Garamond"/>
          <w:sz w:val="24"/>
          <w:szCs w:val="24"/>
        </w:rPr>
        <w:t>ë) propozon në Këshillin Administrativ buxhetin e Institutit të Sigurimeve Shoqërore, planin financiar, paraqet raportin vjetor, parashikimin financiar 3-vjeçar, si dhe Rregulloren e Institutit të Sigurimeve Shoqërore për kontributet dhe problemet financiare.".</w:t>
      </w:r>
    </w:p>
    <w:p w:rsidR="00224C19" w:rsidRPr="00E34544" w:rsidRDefault="00224C19" w:rsidP="00224C19">
      <w:pPr>
        <w:pStyle w:val="Paragrafi"/>
        <w:rPr>
          <w:rFonts w:ascii="Garamond" w:hAnsi="Garamond"/>
          <w:sz w:val="24"/>
          <w:szCs w:val="24"/>
        </w:rPr>
      </w:pPr>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t>Neni 30</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proofErr w:type="gramStart"/>
      <w:r w:rsidRPr="00E34544">
        <w:rPr>
          <w:rFonts w:ascii="Garamond" w:hAnsi="Garamond"/>
          <w:sz w:val="24"/>
          <w:szCs w:val="24"/>
        </w:rPr>
        <w:t>Neni 76 shfuqizohet.</w:t>
      </w:r>
      <w:proofErr w:type="gramEnd"/>
    </w:p>
    <w:p w:rsidR="00224C19" w:rsidRPr="00E34544" w:rsidRDefault="00224C19" w:rsidP="00224C19">
      <w:pPr>
        <w:pStyle w:val="Paragrafi"/>
        <w:rPr>
          <w:rFonts w:ascii="Garamond" w:hAnsi="Garamond"/>
          <w:sz w:val="24"/>
          <w:szCs w:val="24"/>
        </w:rPr>
      </w:pPr>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t xml:space="preserve">Neni 31 </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r w:rsidRPr="00E34544">
        <w:rPr>
          <w:rFonts w:ascii="Garamond" w:hAnsi="Garamond"/>
          <w:sz w:val="24"/>
          <w:szCs w:val="24"/>
        </w:rPr>
        <w:t>Në nenin 77 bëhen këto ndryshime:</w:t>
      </w:r>
    </w:p>
    <w:p w:rsidR="00224C19" w:rsidRPr="00E34544" w:rsidRDefault="00224C19" w:rsidP="00224C19">
      <w:pPr>
        <w:pStyle w:val="Paragrafi"/>
        <w:rPr>
          <w:rFonts w:ascii="Garamond" w:hAnsi="Garamond"/>
          <w:sz w:val="24"/>
          <w:szCs w:val="24"/>
        </w:rPr>
      </w:pPr>
      <w:r w:rsidRPr="00E34544">
        <w:rPr>
          <w:rFonts w:ascii="Garamond" w:hAnsi="Garamond"/>
          <w:sz w:val="24"/>
          <w:szCs w:val="24"/>
        </w:rPr>
        <w:t xml:space="preserve">a) </w:t>
      </w:r>
      <w:proofErr w:type="gramStart"/>
      <w:r w:rsidRPr="00E34544">
        <w:rPr>
          <w:rFonts w:ascii="Garamond" w:hAnsi="Garamond"/>
          <w:sz w:val="24"/>
          <w:szCs w:val="24"/>
        </w:rPr>
        <w:t>pika</w:t>
      </w:r>
      <w:proofErr w:type="gramEnd"/>
      <w:r w:rsidRPr="00E34544">
        <w:rPr>
          <w:rFonts w:ascii="Garamond" w:hAnsi="Garamond"/>
          <w:sz w:val="24"/>
          <w:szCs w:val="24"/>
        </w:rPr>
        <w:t xml:space="preserve"> 3 shfuqizohet;</w:t>
      </w:r>
    </w:p>
    <w:p w:rsidR="00224C19" w:rsidRPr="00E34544" w:rsidRDefault="00224C19" w:rsidP="00224C19">
      <w:pPr>
        <w:pStyle w:val="Paragrafi"/>
        <w:rPr>
          <w:rFonts w:ascii="Garamond" w:hAnsi="Garamond"/>
          <w:sz w:val="24"/>
          <w:szCs w:val="24"/>
        </w:rPr>
      </w:pPr>
      <w:r w:rsidRPr="00E34544">
        <w:rPr>
          <w:rFonts w:ascii="Garamond" w:hAnsi="Garamond"/>
          <w:sz w:val="24"/>
          <w:szCs w:val="24"/>
        </w:rPr>
        <w:t xml:space="preserve">b) </w:t>
      </w:r>
      <w:proofErr w:type="gramStart"/>
      <w:r w:rsidRPr="00E34544">
        <w:rPr>
          <w:rFonts w:ascii="Garamond" w:hAnsi="Garamond"/>
          <w:sz w:val="24"/>
          <w:szCs w:val="24"/>
        </w:rPr>
        <w:t>pas</w:t>
      </w:r>
      <w:proofErr w:type="gramEnd"/>
      <w:r w:rsidRPr="00E34544">
        <w:rPr>
          <w:rFonts w:ascii="Garamond" w:hAnsi="Garamond"/>
          <w:sz w:val="24"/>
          <w:szCs w:val="24"/>
        </w:rPr>
        <w:t xml:space="preserve"> pikës 2 shtohen pikat 3 e 4 me këtë përmbajtje:</w:t>
      </w:r>
    </w:p>
    <w:p w:rsidR="00224C19" w:rsidRPr="00E34544" w:rsidRDefault="00224C19" w:rsidP="00224C19">
      <w:pPr>
        <w:pStyle w:val="Paragrafi"/>
        <w:rPr>
          <w:rFonts w:ascii="Garamond" w:hAnsi="Garamond"/>
          <w:sz w:val="24"/>
          <w:szCs w:val="24"/>
        </w:rPr>
      </w:pPr>
      <w:r w:rsidRPr="00E34544">
        <w:rPr>
          <w:rFonts w:ascii="Garamond" w:hAnsi="Garamond"/>
          <w:sz w:val="24"/>
          <w:szCs w:val="24"/>
        </w:rPr>
        <w:t xml:space="preserve">"3. Instituti i Sigurimeve Shoqërore raporton </w:t>
      </w:r>
      <w:proofErr w:type="gramStart"/>
      <w:r w:rsidRPr="00E34544">
        <w:rPr>
          <w:rFonts w:ascii="Garamond" w:hAnsi="Garamond"/>
          <w:sz w:val="24"/>
          <w:szCs w:val="24"/>
        </w:rPr>
        <w:t>te</w:t>
      </w:r>
      <w:proofErr w:type="gramEnd"/>
      <w:r w:rsidRPr="00E34544">
        <w:rPr>
          <w:rFonts w:ascii="Garamond" w:hAnsi="Garamond"/>
          <w:sz w:val="24"/>
          <w:szCs w:val="24"/>
        </w:rPr>
        <w:t xml:space="preserve"> Ministri i Punës dhe Çështjeve Sociale për realizimin e politikave të Qeverisë në fushën e sigurimeve shoqërore, për realizimin e programit vjetor të zhvillimit të skemës së sigurimeve shoqërore, si dhe për probleme të tjera të ngarkuara nga Ministri.</w:t>
      </w:r>
    </w:p>
    <w:p w:rsidR="00224C19" w:rsidRPr="00E34544" w:rsidRDefault="00224C19" w:rsidP="00224C19">
      <w:pPr>
        <w:pStyle w:val="Paragrafi"/>
        <w:rPr>
          <w:rFonts w:ascii="Garamond" w:hAnsi="Garamond"/>
          <w:sz w:val="24"/>
          <w:szCs w:val="24"/>
        </w:rPr>
      </w:pPr>
      <w:r w:rsidRPr="00E34544">
        <w:rPr>
          <w:rFonts w:ascii="Garamond" w:hAnsi="Garamond"/>
          <w:sz w:val="24"/>
          <w:szCs w:val="24"/>
        </w:rPr>
        <w:t>4. Ministria e Punës dhe Çështjeve Sociale mbikëqyr zbatimin e politikave të Qeverisë në fushën e sigurimeve shoqërore.</w:t>
      </w:r>
      <w:proofErr w:type="gramStart"/>
      <w:r w:rsidRPr="00E34544">
        <w:rPr>
          <w:rFonts w:ascii="Garamond" w:hAnsi="Garamond"/>
          <w:sz w:val="24"/>
          <w:szCs w:val="24"/>
        </w:rPr>
        <w:t>".</w:t>
      </w:r>
      <w:proofErr w:type="gramEnd"/>
    </w:p>
    <w:p w:rsidR="00224C19" w:rsidRPr="00E34544" w:rsidRDefault="00224C19" w:rsidP="00224C19">
      <w:pPr>
        <w:pStyle w:val="Paragrafi"/>
        <w:rPr>
          <w:rFonts w:ascii="Garamond" w:hAnsi="Garamond"/>
          <w:sz w:val="24"/>
          <w:szCs w:val="24"/>
        </w:rPr>
      </w:pPr>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t>Neni 32</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r w:rsidRPr="00E34544">
        <w:rPr>
          <w:rFonts w:ascii="Garamond" w:hAnsi="Garamond"/>
          <w:sz w:val="24"/>
          <w:szCs w:val="24"/>
        </w:rPr>
        <w:t>Neni 78 ndryshohet si më poshtë:</w:t>
      </w:r>
    </w:p>
    <w:p w:rsidR="00224C19" w:rsidRPr="00E34544" w:rsidRDefault="00224C19" w:rsidP="00224C19">
      <w:pPr>
        <w:pStyle w:val="Paragrafi"/>
        <w:rPr>
          <w:rFonts w:ascii="Garamond" w:hAnsi="Garamond"/>
          <w:sz w:val="24"/>
          <w:szCs w:val="24"/>
        </w:rPr>
      </w:pPr>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t>"Neni 78</w:t>
      </w:r>
    </w:p>
    <w:p w:rsidR="00224C19" w:rsidRPr="00E34544" w:rsidRDefault="00224C19" w:rsidP="00224C19">
      <w:pPr>
        <w:pStyle w:val="NeniTitull"/>
        <w:keepNext w:val="0"/>
        <w:rPr>
          <w:rFonts w:ascii="Garamond" w:hAnsi="Garamond"/>
          <w:sz w:val="24"/>
          <w:szCs w:val="24"/>
        </w:rPr>
      </w:pPr>
      <w:r w:rsidRPr="00E34544">
        <w:rPr>
          <w:rFonts w:ascii="Garamond" w:hAnsi="Garamond"/>
          <w:sz w:val="24"/>
          <w:szCs w:val="24"/>
        </w:rPr>
        <w:t>Statuti i Institutit të Sigurimeve Shoqërore</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proofErr w:type="gramStart"/>
      <w:r w:rsidRPr="00E34544">
        <w:rPr>
          <w:rFonts w:ascii="Garamond" w:hAnsi="Garamond"/>
          <w:sz w:val="24"/>
          <w:szCs w:val="24"/>
        </w:rPr>
        <w:t>Këshilli i Ministrave miraton Statutin e Institutit të Sigurimeve Shoqërore, i cili rregullon veprimtarinë e këtij institucioni dhe marrëdhëniet ndërmjet Ministrisë së Punës dhe Çështjeve Sociale, Këshillit Administrativ dhe Drejtorit të Përgjithshëm të Institutit të Sigurimeve Shoqërore.".</w:t>
      </w:r>
      <w:proofErr w:type="gramEnd"/>
    </w:p>
    <w:p w:rsidR="00224C19" w:rsidRPr="00E34544" w:rsidRDefault="00224C19" w:rsidP="00224C19">
      <w:pPr>
        <w:pStyle w:val="Paragrafi"/>
        <w:rPr>
          <w:rFonts w:ascii="Garamond" w:hAnsi="Garamond"/>
          <w:sz w:val="24"/>
          <w:szCs w:val="24"/>
        </w:rPr>
      </w:pPr>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t>Neni 33</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r w:rsidRPr="00E34544">
        <w:rPr>
          <w:rFonts w:ascii="Garamond" w:hAnsi="Garamond"/>
          <w:sz w:val="24"/>
          <w:szCs w:val="24"/>
        </w:rPr>
        <w:t>Neni 83 ndryshohet si më poshtë:</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t>"Neni 83</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proofErr w:type="gramStart"/>
      <w:r w:rsidRPr="00E34544">
        <w:rPr>
          <w:rFonts w:ascii="Garamond" w:hAnsi="Garamond"/>
          <w:sz w:val="24"/>
          <w:szCs w:val="24"/>
        </w:rPr>
        <w:t>Personeli mjekësor dhe anëtarët e komisionit mjekësor ose të KMCAP-it, që gjatë ushtrimit të veprimtarisë së tyre veprojnë në kundërshtim me normat e caktuara dhe cenojnë fondet e sigurimeve shoqërore, dënohen me gjobë në masën nga 3 deri në 5-fishin e pagës minimale, në shkallë vendi.</w:t>
      </w:r>
      <w:proofErr w:type="gramEnd"/>
      <w:r w:rsidRPr="00E34544">
        <w:rPr>
          <w:rFonts w:ascii="Garamond" w:hAnsi="Garamond"/>
          <w:sz w:val="24"/>
          <w:szCs w:val="24"/>
        </w:rPr>
        <w:t xml:space="preserve"> </w:t>
      </w:r>
      <w:proofErr w:type="gramStart"/>
      <w:r w:rsidRPr="00E34544">
        <w:rPr>
          <w:rFonts w:ascii="Garamond" w:hAnsi="Garamond"/>
          <w:sz w:val="24"/>
          <w:szCs w:val="24"/>
        </w:rPr>
        <w:t>Gjoba vendoset nga personeli i ISSH-së, përgjegjës për paaftësinë e përkohshme, barrëlindjen dhe ekspertizën mjekësore.</w:t>
      </w:r>
      <w:proofErr w:type="gramEnd"/>
    </w:p>
    <w:p w:rsidR="00224C19" w:rsidRPr="00E34544" w:rsidRDefault="00224C19" w:rsidP="00224C19">
      <w:pPr>
        <w:pStyle w:val="Paragrafi"/>
        <w:rPr>
          <w:rFonts w:ascii="Garamond" w:hAnsi="Garamond"/>
          <w:sz w:val="24"/>
          <w:szCs w:val="24"/>
        </w:rPr>
      </w:pPr>
      <w:r w:rsidRPr="00E34544">
        <w:rPr>
          <w:rFonts w:ascii="Garamond" w:hAnsi="Garamond"/>
          <w:sz w:val="24"/>
          <w:szCs w:val="24"/>
        </w:rPr>
        <w:t>Kundër vendimit të gjobës bëhet ankim, brenda 30 ditëve nga data e njoftimit, te Drejtori i Përgjithshëm i ISSH-së, i cili vendos lënien në fuqi, shfuqizimin ose ndryshimin e masës së gjobës.</w:t>
      </w:r>
      <w:proofErr w:type="gramStart"/>
      <w:r w:rsidRPr="00E34544">
        <w:rPr>
          <w:rFonts w:ascii="Garamond" w:hAnsi="Garamond"/>
          <w:sz w:val="24"/>
          <w:szCs w:val="24"/>
        </w:rPr>
        <w:t>".</w:t>
      </w:r>
      <w:proofErr w:type="gramEnd"/>
    </w:p>
    <w:p w:rsidR="00224C19" w:rsidRPr="00E34544" w:rsidRDefault="00224C19" w:rsidP="00224C19">
      <w:pPr>
        <w:pStyle w:val="Paragrafi"/>
        <w:rPr>
          <w:rFonts w:ascii="Garamond" w:hAnsi="Garamond"/>
          <w:sz w:val="24"/>
          <w:szCs w:val="24"/>
        </w:rPr>
      </w:pPr>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t>Neni 34</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proofErr w:type="gramStart"/>
      <w:r w:rsidRPr="00E34544">
        <w:rPr>
          <w:rFonts w:ascii="Garamond" w:hAnsi="Garamond"/>
          <w:sz w:val="24"/>
          <w:szCs w:val="24"/>
        </w:rPr>
        <w:t>Në fund të pikës 3 të nenit 85 shtohen fjalët "brenda ditës së fundit të muajit të ardhshëm nga data e pranimit të kërkesës dhe të dokumenteve të plota e të sakta për pension.''.</w:t>
      </w:r>
      <w:proofErr w:type="gramEnd"/>
    </w:p>
    <w:p w:rsidR="00224C19" w:rsidRPr="00E34544" w:rsidRDefault="00224C19" w:rsidP="00224C19">
      <w:pPr>
        <w:pStyle w:val="NeniNr"/>
        <w:keepNext w:val="0"/>
        <w:rPr>
          <w:rFonts w:ascii="Garamond" w:hAnsi="Garamond"/>
          <w:sz w:val="24"/>
          <w:szCs w:val="24"/>
        </w:rPr>
      </w:pPr>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t>Neni 35</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r w:rsidRPr="00E34544">
        <w:rPr>
          <w:rFonts w:ascii="Garamond" w:hAnsi="Garamond"/>
          <w:sz w:val="24"/>
          <w:szCs w:val="24"/>
        </w:rPr>
        <w:t>Neni 86 ndryshohet si më poshtë:</w:t>
      </w:r>
    </w:p>
    <w:p w:rsidR="00224C19" w:rsidRPr="00E34544" w:rsidRDefault="00224C19" w:rsidP="00224C19">
      <w:pPr>
        <w:pStyle w:val="Paragrafi"/>
        <w:rPr>
          <w:rFonts w:ascii="Garamond" w:hAnsi="Garamond"/>
          <w:sz w:val="24"/>
          <w:szCs w:val="24"/>
        </w:rPr>
      </w:pPr>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t>"Neni 86</w:t>
      </w:r>
    </w:p>
    <w:p w:rsidR="00224C19" w:rsidRPr="00E34544" w:rsidRDefault="00224C19" w:rsidP="00224C19">
      <w:pPr>
        <w:pStyle w:val="NeniTitull"/>
        <w:keepNext w:val="0"/>
        <w:rPr>
          <w:rFonts w:ascii="Garamond" w:hAnsi="Garamond"/>
          <w:sz w:val="24"/>
          <w:szCs w:val="24"/>
        </w:rPr>
      </w:pPr>
      <w:r w:rsidRPr="00E34544">
        <w:rPr>
          <w:rFonts w:ascii="Garamond" w:hAnsi="Garamond"/>
          <w:sz w:val="24"/>
          <w:szCs w:val="24"/>
        </w:rPr>
        <w:t>Ankimimi</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r w:rsidRPr="00E34544">
        <w:rPr>
          <w:rFonts w:ascii="Garamond" w:hAnsi="Garamond"/>
          <w:sz w:val="24"/>
          <w:szCs w:val="24"/>
        </w:rPr>
        <w:t>1. Ankimi kundër vendimeve të përfitimeve bëhet në komisionin e ankimit pranë drejtorive rajonale të sigurimeve shoqërore.</w:t>
      </w:r>
    </w:p>
    <w:p w:rsidR="00224C19" w:rsidRPr="00E34544" w:rsidRDefault="00224C19" w:rsidP="00224C19">
      <w:pPr>
        <w:pStyle w:val="Paragrafi"/>
        <w:rPr>
          <w:rFonts w:ascii="Garamond" w:hAnsi="Garamond"/>
          <w:sz w:val="24"/>
          <w:szCs w:val="24"/>
        </w:rPr>
      </w:pPr>
      <w:r w:rsidRPr="00E34544">
        <w:rPr>
          <w:rFonts w:ascii="Garamond" w:hAnsi="Garamond"/>
          <w:sz w:val="24"/>
          <w:szCs w:val="24"/>
        </w:rPr>
        <w:t>2. Ankimi kundër vendimeve të komisionit të ankimit pranë drejtorisë rajonale të sigurimeve shoqërore bëhet në komisionin e ankimit pranë Drejtorisë së Përgjithshme të Institutit të Sigurimeve Shoqërore.</w:t>
      </w:r>
    </w:p>
    <w:p w:rsidR="00224C19" w:rsidRPr="00E34544" w:rsidRDefault="00224C19" w:rsidP="00224C19">
      <w:pPr>
        <w:pStyle w:val="Paragrafi"/>
        <w:rPr>
          <w:rFonts w:ascii="Garamond" w:hAnsi="Garamond"/>
          <w:sz w:val="24"/>
          <w:szCs w:val="24"/>
        </w:rPr>
      </w:pPr>
      <w:r w:rsidRPr="00E34544">
        <w:rPr>
          <w:rFonts w:ascii="Garamond" w:hAnsi="Garamond"/>
          <w:sz w:val="24"/>
          <w:szCs w:val="24"/>
        </w:rPr>
        <w:t>3. Ankimet e zgjidhura në mënyrë të pafavorshme bëhen në gjykatë, vendimi i së cilës është përfundimtar.</w:t>
      </w:r>
    </w:p>
    <w:p w:rsidR="00224C19" w:rsidRPr="00E34544" w:rsidRDefault="00224C19" w:rsidP="00224C19">
      <w:pPr>
        <w:pStyle w:val="Paragrafi"/>
        <w:rPr>
          <w:rFonts w:ascii="Garamond" w:hAnsi="Garamond"/>
          <w:sz w:val="24"/>
          <w:szCs w:val="24"/>
        </w:rPr>
      </w:pPr>
      <w:proofErr w:type="gramStart"/>
      <w:r w:rsidRPr="00E34544">
        <w:rPr>
          <w:rFonts w:ascii="Garamond" w:hAnsi="Garamond"/>
          <w:sz w:val="24"/>
          <w:szCs w:val="24"/>
        </w:rPr>
        <w:t>4. Këshilli Administrativ përcakton përbërjen, numrin dhe procedurën e funksionimit të komisionit të ankimit pranë drejtorive rajonale dhe Drejtorisë së Përgjithshme të Institutit të Sigurimeve Shoqërore.".</w:t>
      </w:r>
      <w:proofErr w:type="gramEnd"/>
    </w:p>
    <w:p w:rsidR="00224C19" w:rsidRPr="00E34544" w:rsidRDefault="00224C19" w:rsidP="00224C19">
      <w:pPr>
        <w:pStyle w:val="Paragrafi"/>
        <w:rPr>
          <w:rFonts w:ascii="Garamond" w:hAnsi="Garamond"/>
          <w:sz w:val="24"/>
          <w:szCs w:val="24"/>
        </w:rPr>
      </w:pPr>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lastRenderedPageBreak/>
        <w:t>Neni 36</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r w:rsidRPr="00E34544">
        <w:rPr>
          <w:rFonts w:ascii="Garamond" w:hAnsi="Garamond"/>
          <w:sz w:val="24"/>
          <w:szCs w:val="24"/>
        </w:rPr>
        <w:t>Në nenin 88 bëhen këto ndryshime:</w:t>
      </w:r>
    </w:p>
    <w:p w:rsidR="00224C19" w:rsidRPr="00E34544" w:rsidRDefault="00224C19" w:rsidP="00224C19">
      <w:pPr>
        <w:pStyle w:val="Paragrafi"/>
        <w:rPr>
          <w:rFonts w:ascii="Garamond" w:hAnsi="Garamond"/>
          <w:sz w:val="24"/>
          <w:szCs w:val="24"/>
        </w:rPr>
      </w:pPr>
      <w:r w:rsidRPr="00E34544">
        <w:rPr>
          <w:rFonts w:ascii="Garamond" w:hAnsi="Garamond"/>
          <w:sz w:val="24"/>
          <w:szCs w:val="24"/>
        </w:rPr>
        <w:t xml:space="preserve">a) </w:t>
      </w:r>
      <w:proofErr w:type="gramStart"/>
      <w:r w:rsidRPr="00E34544">
        <w:rPr>
          <w:rFonts w:ascii="Garamond" w:hAnsi="Garamond"/>
          <w:sz w:val="24"/>
          <w:szCs w:val="24"/>
        </w:rPr>
        <w:t>fjalia</w:t>
      </w:r>
      <w:proofErr w:type="gramEnd"/>
      <w:r w:rsidRPr="00E34544">
        <w:rPr>
          <w:rFonts w:ascii="Garamond" w:hAnsi="Garamond"/>
          <w:sz w:val="24"/>
          <w:szCs w:val="24"/>
        </w:rPr>
        <w:t xml:space="preserve"> e fundit e pikës 1 ndryshohet si më poshtë:</w:t>
      </w:r>
    </w:p>
    <w:p w:rsidR="00224C19" w:rsidRPr="00E34544" w:rsidRDefault="00224C19" w:rsidP="00224C19">
      <w:pPr>
        <w:pStyle w:val="Paragrafi"/>
        <w:rPr>
          <w:rFonts w:ascii="Garamond" w:hAnsi="Garamond"/>
          <w:sz w:val="24"/>
          <w:szCs w:val="24"/>
        </w:rPr>
      </w:pPr>
      <w:r w:rsidRPr="00E34544">
        <w:rPr>
          <w:rFonts w:ascii="Garamond" w:hAnsi="Garamond"/>
          <w:sz w:val="24"/>
          <w:szCs w:val="24"/>
        </w:rPr>
        <w:t>“Këshilli i Ministrave bën indeksimin e pensioneve në atë masë dhe sa herë indeksohen pensionet e caktuara në bazë të ligjit.</w:t>
      </w:r>
      <w:proofErr w:type="gramStart"/>
      <w:r w:rsidRPr="00E34544">
        <w:rPr>
          <w:rFonts w:ascii="Garamond" w:hAnsi="Garamond"/>
          <w:sz w:val="24"/>
          <w:szCs w:val="24"/>
        </w:rPr>
        <w:t>";</w:t>
      </w:r>
      <w:proofErr w:type="gramEnd"/>
    </w:p>
    <w:p w:rsidR="00224C19" w:rsidRPr="00E34544" w:rsidRDefault="00224C19" w:rsidP="00224C19">
      <w:pPr>
        <w:pStyle w:val="Paragrafi"/>
        <w:rPr>
          <w:rFonts w:ascii="Garamond" w:hAnsi="Garamond"/>
          <w:sz w:val="24"/>
          <w:szCs w:val="24"/>
        </w:rPr>
      </w:pPr>
      <w:r w:rsidRPr="00E34544">
        <w:rPr>
          <w:rFonts w:ascii="Garamond" w:hAnsi="Garamond"/>
          <w:sz w:val="24"/>
          <w:szCs w:val="24"/>
        </w:rPr>
        <w:t xml:space="preserve">b) </w:t>
      </w:r>
      <w:proofErr w:type="gramStart"/>
      <w:r w:rsidRPr="00E34544">
        <w:rPr>
          <w:rFonts w:ascii="Garamond" w:hAnsi="Garamond"/>
          <w:sz w:val="24"/>
          <w:szCs w:val="24"/>
        </w:rPr>
        <w:t>fjalia</w:t>
      </w:r>
      <w:proofErr w:type="gramEnd"/>
      <w:r w:rsidRPr="00E34544">
        <w:rPr>
          <w:rFonts w:ascii="Garamond" w:hAnsi="Garamond"/>
          <w:sz w:val="24"/>
          <w:szCs w:val="24"/>
        </w:rPr>
        <w:t xml:space="preserve"> e fundit e pikës 2 ndryshohet si më poshtë:</w:t>
      </w:r>
    </w:p>
    <w:p w:rsidR="00224C19" w:rsidRPr="00E34544" w:rsidRDefault="00224C19" w:rsidP="00224C19">
      <w:pPr>
        <w:pStyle w:val="Paragrafi"/>
        <w:rPr>
          <w:rFonts w:ascii="Garamond" w:hAnsi="Garamond"/>
          <w:sz w:val="24"/>
          <w:szCs w:val="24"/>
        </w:rPr>
      </w:pPr>
      <w:r w:rsidRPr="00E34544">
        <w:rPr>
          <w:rFonts w:ascii="Garamond" w:hAnsi="Garamond"/>
          <w:sz w:val="24"/>
          <w:szCs w:val="24"/>
        </w:rPr>
        <w:t>"Këshilli i Ministrave bën indeksimin e pensioneve në atë masë dhe sa herë indeksohen pensionet e caktuara në bazë të ligjit.</w:t>
      </w:r>
      <w:proofErr w:type="gramStart"/>
      <w:r w:rsidRPr="00E34544">
        <w:rPr>
          <w:rFonts w:ascii="Garamond" w:hAnsi="Garamond"/>
          <w:sz w:val="24"/>
          <w:szCs w:val="24"/>
        </w:rPr>
        <w:t>";</w:t>
      </w:r>
      <w:proofErr w:type="gramEnd"/>
    </w:p>
    <w:p w:rsidR="00224C19" w:rsidRPr="00E34544" w:rsidRDefault="00224C19" w:rsidP="00224C19">
      <w:pPr>
        <w:pStyle w:val="Paragrafi"/>
        <w:rPr>
          <w:rFonts w:ascii="Garamond" w:hAnsi="Garamond"/>
          <w:sz w:val="24"/>
          <w:szCs w:val="24"/>
        </w:rPr>
      </w:pPr>
      <w:r w:rsidRPr="00E34544">
        <w:rPr>
          <w:rFonts w:ascii="Garamond" w:hAnsi="Garamond"/>
          <w:sz w:val="24"/>
          <w:szCs w:val="24"/>
        </w:rPr>
        <w:t xml:space="preserve">c) </w:t>
      </w:r>
      <w:proofErr w:type="gramStart"/>
      <w:r w:rsidRPr="00E34544">
        <w:rPr>
          <w:rFonts w:ascii="Garamond" w:hAnsi="Garamond"/>
          <w:sz w:val="24"/>
          <w:szCs w:val="24"/>
        </w:rPr>
        <w:t>pika</w:t>
      </w:r>
      <w:proofErr w:type="gramEnd"/>
      <w:r w:rsidRPr="00E34544">
        <w:rPr>
          <w:rFonts w:ascii="Garamond" w:hAnsi="Garamond"/>
          <w:sz w:val="24"/>
          <w:szCs w:val="24"/>
        </w:rPr>
        <w:t xml:space="preserve"> 5 shfuqizohet;</w:t>
      </w:r>
    </w:p>
    <w:p w:rsidR="00224C19" w:rsidRPr="00E34544" w:rsidRDefault="00224C19" w:rsidP="00224C19">
      <w:pPr>
        <w:pStyle w:val="Paragrafi"/>
        <w:rPr>
          <w:rFonts w:ascii="Garamond" w:hAnsi="Garamond"/>
          <w:sz w:val="24"/>
          <w:szCs w:val="24"/>
        </w:rPr>
      </w:pPr>
      <w:r w:rsidRPr="00E34544">
        <w:rPr>
          <w:rFonts w:ascii="Garamond" w:hAnsi="Garamond"/>
          <w:sz w:val="24"/>
          <w:szCs w:val="24"/>
        </w:rPr>
        <w:t xml:space="preserve">ç) </w:t>
      </w:r>
      <w:proofErr w:type="gramStart"/>
      <w:r w:rsidRPr="00E34544">
        <w:rPr>
          <w:rFonts w:ascii="Garamond" w:hAnsi="Garamond"/>
          <w:sz w:val="24"/>
          <w:szCs w:val="24"/>
        </w:rPr>
        <w:t>në</w:t>
      </w:r>
      <w:proofErr w:type="gramEnd"/>
      <w:r w:rsidRPr="00E34544">
        <w:rPr>
          <w:rFonts w:ascii="Garamond" w:hAnsi="Garamond"/>
          <w:sz w:val="24"/>
          <w:szCs w:val="24"/>
        </w:rPr>
        <w:t xml:space="preserve"> pikën 7, pas fjalëve "pension të parakohshëm'' shtohen fjalët "pension për vjetërsi shërbimi".</w:t>
      </w:r>
    </w:p>
    <w:p w:rsidR="00224C19" w:rsidRPr="00E34544" w:rsidRDefault="00224C19" w:rsidP="00224C19">
      <w:pPr>
        <w:pStyle w:val="Paragrafi"/>
        <w:rPr>
          <w:rFonts w:ascii="Garamond" w:hAnsi="Garamond"/>
          <w:sz w:val="24"/>
          <w:szCs w:val="24"/>
        </w:rPr>
      </w:pPr>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t>Neni 37</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r w:rsidRPr="00E34544">
        <w:rPr>
          <w:rFonts w:ascii="Garamond" w:hAnsi="Garamond"/>
          <w:sz w:val="24"/>
          <w:szCs w:val="24"/>
        </w:rPr>
        <w:t>Pika 4 e nenit 91 ndryshohet si më poshtë:</w:t>
      </w:r>
    </w:p>
    <w:p w:rsidR="00224C19" w:rsidRPr="00E34544" w:rsidRDefault="00224C19" w:rsidP="00224C19">
      <w:pPr>
        <w:pStyle w:val="Paragrafi"/>
        <w:rPr>
          <w:rFonts w:ascii="Garamond" w:hAnsi="Garamond"/>
          <w:sz w:val="24"/>
          <w:szCs w:val="24"/>
        </w:rPr>
      </w:pPr>
      <w:r w:rsidRPr="00E34544">
        <w:rPr>
          <w:rFonts w:ascii="Garamond" w:hAnsi="Garamond"/>
          <w:sz w:val="24"/>
          <w:szCs w:val="24"/>
        </w:rPr>
        <w:t xml:space="preserve">"4. Periudha e kryerjes së studimeve në shkollën e lartë, me shkëputje nga puna për gruan, duke filluar nga data 1 shtator 2000 e në vazhdim, pavarësisht nga vendi se ku janë kryer studimet dhe për jo më shumë se 6 vjet, njihet periudhë sigurimi vetëm për efekt pensioni pleqërie. </w:t>
      </w:r>
      <w:proofErr w:type="gramStart"/>
      <w:r w:rsidRPr="00E34544">
        <w:rPr>
          <w:rFonts w:ascii="Garamond" w:hAnsi="Garamond"/>
          <w:sz w:val="24"/>
          <w:szCs w:val="24"/>
        </w:rPr>
        <w:t>Në kuptim të këtij neni, viti shkollor është me 12 muaj.</w:t>
      </w:r>
      <w:proofErr w:type="gramEnd"/>
    </w:p>
    <w:p w:rsidR="00224C19" w:rsidRPr="00E34544" w:rsidRDefault="00224C19" w:rsidP="00224C19">
      <w:pPr>
        <w:pStyle w:val="Paragrafi"/>
        <w:rPr>
          <w:rFonts w:ascii="Garamond" w:hAnsi="Garamond"/>
          <w:sz w:val="24"/>
          <w:szCs w:val="24"/>
        </w:rPr>
      </w:pPr>
      <w:proofErr w:type="gramStart"/>
      <w:r w:rsidRPr="00E34544">
        <w:rPr>
          <w:rFonts w:ascii="Garamond" w:hAnsi="Garamond"/>
          <w:sz w:val="24"/>
          <w:szCs w:val="24"/>
        </w:rPr>
        <w:t>Në këtë rast kontributet përballohen nga Buxheti i Shtetit, në kohën kur merret vendim për caktimin e pensionit.''.</w:t>
      </w:r>
      <w:proofErr w:type="gramEnd"/>
    </w:p>
    <w:p w:rsidR="00224C19" w:rsidRPr="00E34544" w:rsidRDefault="00224C19" w:rsidP="00224C19">
      <w:pPr>
        <w:pStyle w:val="Paragrafi"/>
        <w:rPr>
          <w:rFonts w:ascii="Garamond" w:hAnsi="Garamond"/>
          <w:sz w:val="24"/>
          <w:szCs w:val="24"/>
        </w:rPr>
      </w:pPr>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t>Neni 38</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r w:rsidRPr="00E34544">
        <w:rPr>
          <w:rFonts w:ascii="Garamond" w:hAnsi="Garamond"/>
          <w:sz w:val="24"/>
          <w:szCs w:val="24"/>
        </w:rPr>
        <w:t>Në nenin 95, tabela e vjetërsisë në punë për pension pleqërie të pjesshëm zëvendësohet me tabelën si më poshtë:</w:t>
      </w:r>
    </w:p>
    <w:p w:rsidR="00224C19" w:rsidRPr="00E34544" w:rsidRDefault="00224C19" w:rsidP="00224C19">
      <w:pPr>
        <w:pStyle w:val="Paragrafi"/>
        <w:rPr>
          <w:rFonts w:ascii="Garamond" w:hAnsi="Garamond"/>
          <w:sz w:val="24"/>
          <w:szCs w:val="24"/>
        </w:rPr>
      </w:pPr>
    </w:p>
    <w:tbl>
      <w:tblPr>
        <w:tblW w:w="8430" w:type="dxa"/>
        <w:tblInd w:w="914" w:type="dxa"/>
        <w:tblLayout w:type="fixed"/>
        <w:tblCellMar>
          <w:left w:w="30" w:type="dxa"/>
          <w:right w:w="30" w:type="dxa"/>
        </w:tblCellMar>
        <w:tblLook w:val="0000" w:firstRow="0" w:lastRow="0" w:firstColumn="0" w:lastColumn="0" w:noHBand="0" w:noVBand="0"/>
      </w:tblPr>
      <w:tblGrid>
        <w:gridCol w:w="2491"/>
        <w:gridCol w:w="1198"/>
        <w:gridCol w:w="1325"/>
        <w:gridCol w:w="1183"/>
        <w:gridCol w:w="2233"/>
      </w:tblGrid>
      <w:tr w:rsidR="00224C19" w:rsidRPr="00E34544">
        <w:trPr>
          <w:trHeight w:val="742"/>
        </w:trPr>
        <w:tc>
          <w:tcPr>
            <w:tcW w:w="2491" w:type="dxa"/>
            <w:tcBorders>
              <w:top w:val="single" w:sz="6" w:space="0" w:color="auto"/>
              <w:left w:val="single" w:sz="6" w:space="0" w:color="auto"/>
              <w:bottom w:val="single" w:sz="6" w:space="0" w:color="auto"/>
              <w:right w:val="single" w:sz="6" w:space="0" w:color="auto"/>
            </w:tcBorders>
          </w:tcPr>
          <w:p w:rsidR="00224C19" w:rsidRPr="00E34544" w:rsidRDefault="00224C19" w:rsidP="00224C19">
            <w:pPr>
              <w:pStyle w:val="Paragrafi"/>
              <w:ind w:firstLine="0"/>
              <w:jc w:val="center"/>
              <w:rPr>
                <w:rFonts w:ascii="Garamond" w:hAnsi="Garamond"/>
                <w:sz w:val="24"/>
                <w:szCs w:val="24"/>
              </w:rPr>
            </w:pPr>
            <w:r w:rsidRPr="00E34544">
              <w:rPr>
                <w:rFonts w:ascii="Garamond" w:hAnsi="Garamond"/>
                <w:sz w:val="24"/>
                <w:szCs w:val="24"/>
              </w:rPr>
              <w:t>Vitet</w:t>
            </w:r>
          </w:p>
        </w:tc>
        <w:tc>
          <w:tcPr>
            <w:tcW w:w="1198" w:type="dxa"/>
            <w:tcBorders>
              <w:top w:val="single" w:sz="6" w:space="0" w:color="auto"/>
              <w:left w:val="single" w:sz="6" w:space="0" w:color="auto"/>
              <w:bottom w:val="single" w:sz="6" w:space="0" w:color="auto"/>
            </w:tcBorders>
          </w:tcPr>
          <w:p w:rsidR="00224C19" w:rsidRPr="00E34544" w:rsidRDefault="00224C19" w:rsidP="00224C19">
            <w:pPr>
              <w:pStyle w:val="Paragrafi"/>
              <w:ind w:firstLine="0"/>
              <w:jc w:val="center"/>
              <w:rPr>
                <w:rFonts w:ascii="Garamond" w:hAnsi="Garamond"/>
                <w:sz w:val="24"/>
                <w:szCs w:val="24"/>
              </w:rPr>
            </w:pPr>
            <w:r w:rsidRPr="00E34544">
              <w:rPr>
                <w:rFonts w:ascii="Garamond" w:hAnsi="Garamond"/>
                <w:sz w:val="24"/>
                <w:szCs w:val="24"/>
              </w:rPr>
              <w:t>Mosha për burrat</w:t>
            </w:r>
          </w:p>
        </w:tc>
        <w:tc>
          <w:tcPr>
            <w:tcW w:w="1325" w:type="dxa"/>
            <w:tcBorders>
              <w:top w:val="single" w:sz="6" w:space="0" w:color="auto"/>
              <w:left w:val="single" w:sz="2" w:space="0" w:color="auto"/>
              <w:bottom w:val="single" w:sz="2" w:space="0" w:color="auto"/>
              <w:right w:val="single" w:sz="6" w:space="0" w:color="auto"/>
            </w:tcBorders>
          </w:tcPr>
          <w:p w:rsidR="00224C19" w:rsidRPr="00E34544" w:rsidRDefault="00224C19" w:rsidP="00224C19">
            <w:pPr>
              <w:pStyle w:val="Paragrafi"/>
              <w:ind w:firstLine="0"/>
              <w:jc w:val="center"/>
              <w:rPr>
                <w:rFonts w:ascii="Garamond" w:hAnsi="Garamond"/>
                <w:sz w:val="24"/>
                <w:szCs w:val="24"/>
              </w:rPr>
            </w:pPr>
            <w:r w:rsidRPr="00E34544">
              <w:rPr>
                <w:rFonts w:ascii="Garamond" w:hAnsi="Garamond"/>
                <w:sz w:val="24"/>
                <w:szCs w:val="24"/>
              </w:rPr>
              <w:t>Vitet e sigurimit për burrat</w:t>
            </w:r>
          </w:p>
        </w:tc>
        <w:tc>
          <w:tcPr>
            <w:tcW w:w="1183" w:type="dxa"/>
            <w:tcBorders>
              <w:top w:val="single" w:sz="6" w:space="0" w:color="auto"/>
              <w:left w:val="single" w:sz="6" w:space="0" w:color="auto"/>
              <w:bottom w:val="single" w:sz="6" w:space="0" w:color="auto"/>
            </w:tcBorders>
          </w:tcPr>
          <w:p w:rsidR="00224C19" w:rsidRPr="00E34544" w:rsidRDefault="00224C19" w:rsidP="00224C19">
            <w:pPr>
              <w:pStyle w:val="Paragrafi"/>
              <w:ind w:firstLine="0"/>
              <w:jc w:val="center"/>
              <w:rPr>
                <w:rFonts w:ascii="Garamond" w:hAnsi="Garamond"/>
                <w:sz w:val="24"/>
                <w:szCs w:val="24"/>
              </w:rPr>
            </w:pPr>
            <w:r w:rsidRPr="00E34544">
              <w:rPr>
                <w:rFonts w:ascii="Garamond" w:hAnsi="Garamond"/>
                <w:sz w:val="24"/>
                <w:szCs w:val="24"/>
              </w:rPr>
              <w:t>Mosha për gratë</w:t>
            </w:r>
          </w:p>
        </w:tc>
        <w:tc>
          <w:tcPr>
            <w:tcW w:w="2233" w:type="dxa"/>
            <w:tcBorders>
              <w:top w:val="single" w:sz="6" w:space="0" w:color="auto"/>
              <w:left w:val="single" w:sz="2" w:space="0" w:color="auto"/>
              <w:bottom w:val="single" w:sz="6" w:space="0" w:color="auto"/>
              <w:right w:val="single" w:sz="6" w:space="0" w:color="auto"/>
            </w:tcBorders>
          </w:tcPr>
          <w:p w:rsidR="00224C19" w:rsidRPr="00E34544" w:rsidRDefault="00224C19" w:rsidP="00224C19">
            <w:pPr>
              <w:pStyle w:val="Paragrafi"/>
              <w:jc w:val="center"/>
              <w:rPr>
                <w:rFonts w:ascii="Garamond" w:hAnsi="Garamond"/>
                <w:sz w:val="24"/>
                <w:szCs w:val="24"/>
              </w:rPr>
            </w:pPr>
            <w:r w:rsidRPr="00E34544">
              <w:rPr>
                <w:rFonts w:ascii="Garamond" w:hAnsi="Garamond"/>
                <w:sz w:val="24"/>
                <w:szCs w:val="24"/>
              </w:rPr>
              <w:t>Vitet e sigurimit për gratë</w:t>
            </w:r>
          </w:p>
        </w:tc>
      </w:tr>
      <w:tr w:rsidR="00224C19" w:rsidRPr="00E34544">
        <w:trPr>
          <w:trHeight w:val="290"/>
        </w:trPr>
        <w:tc>
          <w:tcPr>
            <w:tcW w:w="2491" w:type="dxa"/>
            <w:tcBorders>
              <w:left w:val="single" w:sz="6" w:space="0" w:color="auto"/>
              <w:right w:val="single" w:sz="6" w:space="0" w:color="auto"/>
            </w:tcBorders>
          </w:tcPr>
          <w:p w:rsidR="00224C19" w:rsidRPr="00E34544" w:rsidRDefault="00224C19" w:rsidP="00224C19">
            <w:pPr>
              <w:pStyle w:val="Paragrafi"/>
              <w:rPr>
                <w:rFonts w:ascii="Garamond" w:hAnsi="Garamond"/>
                <w:sz w:val="24"/>
                <w:szCs w:val="24"/>
              </w:rPr>
            </w:pPr>
            <w:r w:rsidRPr="00E34544">
              <w:rPr>
                <w:rFonts w:ascii="Garamond" w:hAnsi="Garamond"/>
                <w:sz w:val="24"/>
                <w:szCs w:val="24"/>
              </w:rPr>
              <w:t>1993</w:t>
            </w:r>
          </w:p>
        </w:tc>
        <w:tc>
          <w:tcPr>
            <w:tcW w:w="1198" w:type="dxa"/>
            <w:tcBorders>
              <w:top w:val="single" w:sz="6" w:space="0" w:color="auto"/>
              <w:left w:val="single" w:sz="6" w:space="0" w:color="auto"/>
            </w:tcBorders>
          </w:tcPr>
          <w:p w:rsidR="00224C19" w:rsidRPr="00E34544" w:rsidRDefault="00224C19" w:rsidP="00224C19">
            <w:pPr>
              <w:pStyle w:val="Paragrafi"/>
              <w:rPr>
                <w:rFonts w:ascii="Garamond" w:hAnsi="Garamond"/>
                <w:sz w:val="24"/>
                <w:szCs w:val="24"/>
              </w:rPr>
            </w:pPr>
            <w:r w:rsidRPr="00E34544">
              <w:rPr>
                <w:rFonts w:ascii="Garamond" w:hAnsi="Garamond"/>
                <w:sz w:val="24"/>
                <w:szCs w:val="24"/>
              </w:rPr>
              <w:t>60</w:t>
            </w:r>
          </w:p>
        </w:tc>
        <w:tc>
          <w:tcPr>
            <w:tcW w:w="1325" w:type="dxa"/>
            <w:tcBorders>
              <w:top w:val="single" w:sz="2" w:space="0" w:color="auto"/>
              <w:left w:val="single" w:sz="2" w:space="0" w:color="auto"/>
              <w:right w:val="single" w:sz="6" w:space="0" w:color="auto"/>
            </w:tcBorders>
          </w:tcPr>
          <w:p w:rsidR="00224C19" w:rsidRPr="00E34544" w:rsidRDefault="00224C19" w:rsidP="00224C19">
            <w:pPr>
              <w:pStyle w:val="Paragrafi"/>
              <w:ind w:firstLine="0"/>
              <w:rPr>
                <w:rFonts w:ascii="Garamond" w:hAnsi="Garamond"/>
                <w:sz w:val="24"/>
                <w:szCs w:val="24"/>
              </w:rPr>
            </w:pPr>
            <w:r w:rsidRPr="00E34544">
              <w:rPr>
                <w:rFonts w:ascii="Garamond" w:hAnsi="Garamond"/>
                <w:sz w:val="24"/>
                <w:szCs w:val="24"/>
              </w:rPr>
              <w:t>12v 6m</w:t>
            </w:r>
          </w:p>
        </w:tc>
        <w:tc>
          <w:tcPr>
            <w:tcW w:w="1183" w:type="dxa"/>
            <w:tcBorders>
              <w:top w:val="single" w:sz="6" w:space="0" w:color="auto"/>
              <w:left w:val="single" w:sz="6" w:space="0" w:color="auto"/>
            </w:tcBorders>
          </w:tcPr>
          <w:p w:rsidR="00224C19" w:rsidRPr="00E34544" w:rsidRDefault="00224C19" w:rsidP="00224C19">
            <w:pPr>
              <w:pStyle w:val="Paragrafi"/>
              <w:ind w:firstLine="0"/>
              <w:jc w:val="left"/>
              <w:rPr>
                <w:rFonts w:ascii="Garamond" w:hAnsi="Garamond"/>
                <w:sz w:val="24"/>
                <w:szCs w:val="24"/>
              </w:rPr>
            </w:pPr>
            <w:r w:rsidRPr="00E34544">
              <w:rPr>
                <w:rFonts w:ascii="Garamond" w:hAnsi="Garamond"/>
                <w:sz w:val="24"/>
                <w:szCs w:val="24"/>
              </w:rPr>
              <w:t>55</w:t>
            </w:r>
          </w:p>
        </w:tc>
        <w:tc>
          <w:tcPr>
            <w:tcW w:w="2233" w:type="dxa"/>
            <w:tcBorders>
              <w:top w:val="single" w:sz="6" w:space="0" w:color="auto"/>
              <w:left w:val="single" w:sz="2" w:space="0" w:color="auto"/>
              <w:right w:val="single" w:sz="6" w:space="0" w:color="auto"/>
            </w:tcBorders>
          </w:tcPr>
          <w:p w:rsidR="00224C19" w:rsidRPr="00E34544" w:rsidRDefault="00224C19" w:rsidP="00224C19">
            <w:pPr>
              <w:pStyle w:val="Paragrafi"/>
              <w:rPr>
                <w:rFonts w:ascii="Garamond" w:hAnsi="Garamond"/>
                <w:sz w:val="24"/>
                <w:szCs w:val="24"/>
              </w:rPr>
            </w:pPr>
            <w:r w:rsidRPr="00E34544">
              <w:rPr>
                <w:rFonts w:ascii="Garamond" w:hAnsi="Garamond"/>
                <w:sz w:val="24"/>
                <w:szCs w:val="24"/>
              </w:rPr>
              <w:t>10v</w:t>
            </w:r>
          </w:p>
        </w:tc>
      </w:tr>
      <w:tr w:rsidR="00224C19" w:rsidRPr="00E34544">
        <w:trPr>
          <w:trHeight w:val="290"/>
        </w:trPr>
        <w:tc>
          <w:tcPr>
            <w:tcW w:w="2491" w:type="dxa"/>
            <w:tcBorders>
              <w:top w:val="single" w:sz="2" w:space="0" w:color="auto"/>
              <w:left w:val="single" w:sz="6" w:space="0" w:color="auto"/>
              <w:bottom w:val="single" w:sz="2" w:space="0" w:color="auto"/>
              <w:right w:val="single" w:sz="6" w:space="0" w:color="auto"/>
            </w:tcBorders>
          </w:tcPr>
          <w:p w:rsidR="00224C19" w:rsidRPr="00E34544" w:rsidRDefault="00224C19" w:rsidP="00224C19">
            <w:pPr>
              <w:pStyle w:val="Paragrafi"/>
              <w:rPr>
                <w:rFonts w:ascii="Garamond" w:hAnsi="Garamond"/>
                <w:sz w:val="24"/>
                <w:szCs w:val="24"/>
              </w:rPr>
            </w:pPr>
            <w:r w:rsidRPr="00E34544">
              <w:rPr>
                <w:rFonts w:ascii="Garamond" w:hAnsi="Garamond"/>
                <w:sz w:val="24"/>
                <w:szCs w:val="24"/>
              </w:rPr>
              <w:t>1994</w:t>
            </w:r>
          </w:p>
        </w:tc>
        <w:tc>
          <w:tcPr>
            <w:tcW w:w="1198" w:type="dxa"/>
            <w:tcBorders>
              <w:top w:val="single" w:sz="2" w:space="0" w:color="auto"/>
              <w:left w:val="single" w:sz="6" w:space="0" w:color="auto"/>
              <w:bottom w:val="single" w:sz="2" w:space="0" w:color="auto"/>
            </w:tcBorders>
          </w:tcPr>
          <w:p w:rsidR="00224C19" w:rsidRPr="00E34544" w:rsidRDefault="00224C19" w:rsidP="00224C19">
            <w:pPr>
              <w:pStyle w:val="Paragrafi"/>
              <w:rPr>
                <w:rFonts w:ascii="Garamond" w:hAnsi="Garamond"/>
                <w:sz w:val="24"/>
                <w:szCs w:val="24"/>
              </w:rPr>
            </w:pPr>
            <w:r w:rsidRPr="00E34544">
              <w:rPr>
                <w:rFonts w:ascii="Garamond" w:hAnsi="Garamond"/>
                <w:sz w:val="24"/>
                <w:szCs w:val="24"/>
              </w:rPr>
              <w:t>60</w:t>
            </w:r>
          </w:p>
        </w:tc>
        <w:tc>
          <w:tcPr>
            <w:tcW w:w="1325" w:type="dxa"/>
            <w:tcBorders>
              <w:top w:val="single" w:sz="2" w:space="0" w:color="auto"/>
              <w:left w:val="single" w:sz="2" w:space="0" w:color="auto"/>
              <w:bottom w:val="single" w:sz="2" w:space="0" w:color="auto"/>
              <w:right w:val="single" w:sz="6" w:space="0" w:color="auto"/>
            </w:tcBorders>
          </w:tcPr>
          <w:p w:rsidR="00224C19" w:rsidRPr="00E34544" w:rsidRDefault="00224C19" w:rsidP="00224C19">
            <w:pPr>
              <w:pStyle w:val="Paragrafi"/>
              <w:ind w:firstLine="0"/>
              <w:rPr>
                <w:rFonts w:ascii="Garamond" w:hAnsi="Garamond"/>
                <w:sz w:val="24"/>
                <w:szCs w:val="24"/>
              </w:rPr>
            </w:pPr>
            <w:r w:rsidRPr="00E34544">
              <w:rPr>
                <w:rFonts w:ascii="Garamond" w:hAnsi="Garamond"/>
                <w:sz w:val="24"/>
                <w:szCs w:val="24"/>
              </w:rPr>
              <w:t>12v 6m</w:t>
            </w:r>
          </w:p>
        </w:tc>
        <w:tc>
          <w:tcPr>
            <w:tcW w:w="1183" w:type="dxa"/>
            <w:tcBorders>
              <w:top w:val="single" w:sz="2" w:space="0" w:color="auto"/>
              <w:left w:val="single" w:sz="6" w:space="0" w:color="auto"/>
              <w:bottom w:val="single" w:sz="2" w:space="0" w:color="auto"/>
            </w:tcBorders>
          </w:tcPr>
          <w:p w:rsidR="00224C19" w:rsidRPr="00E34544" w:rsidRDefault="00224C19" w:rsidP="00224C19">
            <w:pPr>
              <w:pStyle w:val="Paragrafi"/>
              <w:ind w:firstLine="0"/>
              <w:jc w:val="left"/>
              <w:rPr>
                <w:rFonts w:ascii="Garamond" w:hAnsi="Garamond"/>
                <w:sz w:val="24"/>
                <w:szCs w:val="24"/>
              </w:rPr>
            </w:pPr>
            <w:r w:rsidRPr="00E34544">
              <w:rPr>
                <w:rFonts w:ascii="Garamond" w:hAnsi="Garamond"/>
                <w:sz w:val="24"/>
                <w:szCs w:val="24"/>
              </w:rPr>
              <w:t>55</w:t>
            </w:r>
          </w:p>
        </w:tc>
        <w:tc>
          <w:tcPr>
            <w:tcW w:w="2233" w:type="dxa"/>
            <w:tcBorders>
              <w:top w:val="single" w:sz="2" w:space="0" w:color="auto"/>
              <w:left w:val="single" w:sz="2" w:space="0" w:color="auto"/>
              <w:bottom w:val="single" w:sz="2" w:space="0" w:color="auto"/>
              <w:right w:val="single" w:sz="6" w:space="0" w:color="auto"/>
            </w:tcBorders>
          </w:tcPr>
          <w:p w:rsidR="00224C19" w:rsidRPr="00E34544" w:rsidRDefault="00224C19" w:rsidP="00224C19">
            <w:pPr>
              <w:pStyle w:val="Paragrafi"/>
              <w:rPr>
                <w:rFonts w:ascii="Garamond" w:hAnsi="Garamond"/>
                <w:sz w:val="24"/>
                <w:szCs w:val="24"/>
              </w:rPr>
            </w:pPr>
            <w:r w:rsidRPr="00E34544">
              <w:rPr>
                <w:rFonts w:ascii="Garamond" w:hAnsi="Garamond"/>
                <w:sz w:val="24"/>
                <w:szCs w:val="24"/>
              </w:rPr>
              <w:t>10v 6m</w:t>
            </w:r>
          </w:p>
        </w:tc>
      </w:tr>
      <w:tr w:rsidR="00224C19" w:rsidRPr="00E34544">
        <w:trPr>
          <w:trHeight w:val="290"/>
        </w:trPr>
        <w:tc>
          <w:tcPr>
            <w:tcW w:w="2491" w:type="dxa"/>
            <w:tcBorders>
              <w:top w:val="single" w:sz="2" w:space="0" w:color="auto"/>
              <w:left w:val="single" w:sz="6" w:space="0" w:color="auto"/>
              <w:bottom w:val="single" w:sz="2" w:space="0" w:color="auto"/>
              <w:right w:val="single" w:sz="6" w:space="0" w:color="auto"/>
            </w:tcBorders>
          </w:tcPr>
          <w:p w:rsidR="00224C19" w:rsidRPr="00E34544" w:rsidRDefault="00224C19" w:rsidP="00224C19">
            <w:pPr>
              <w:pStyle w:val="Paragrafi"/>
              <w:rPr>
                <w:rFonts w:ascii="Garamond" w:hAnsi="Garamond"/>
                <w:sz w:val="24"/>
                <w:szCs w:val="24"/>
              </w:rPr>
            </w:pPr>
            <w:r w:rsidRPr="00E34544">
              <w:rPr>
                <w:rFonts w:ascii="Garamond" w:hAnsi="Garamond"/>
                <w:sz w:val="24"/>
                <w:szCs w:val="24"/>
              </w:rPr>
              <w:t>1995</w:t>
            </w:r>
          </w:p>
        </w:tc>
        <w:tc>
          <w:tcPr>
            <w:tcW w:w="1198" w:type="dxa"/>
            <w:tcBorders>
              <w:top w:val="single" w:sz="2" w:space="0" w:color="auto"/>
              <w:left w:val="single" w:sz="6" w:space="0" w:color="auto"/>
              <w:bottom w:val="single" w:sz="2" w:space="0" w:color="auto"/>
            </w:tcBorders>
          </w:tcPr>
          <w:p w:rsidR="00224C19" w:rsidRPr="00E34544" w:rsidRDefault="00224C19" w:rsidP="00224C19">
            <w:pPr>
              <w:pStyle w:val="Paragrafi"/>
              <w:rPr>
                <w:rFonts w:ascii="Garamond" w:hAnsi="Garamond"/>
                <w:sz w:val="24"/>
                <w:szCs w:val="24"/>
              </w:rPr>
            </w:pPr>
            <w:r w:rsidRPr="00E34544">
              <w:rPr>
                <w:rFonts w:ascii="Garamond" w:hAnsi="Garamond"/>
                <w:sz w:val="24"/>
                <w:szCs w:val="24"/>
              </w:rPr>
              <w:t>60</w:t>
            </w:r>
          </w:p>
        </w:tc>
        <w:tc>
          <w:tcPr>
            <w:tcW w:w="1325" w:type="dxa"/>
            <w:tcBorders>
              <w:top w:val="single" w:sz="2" w:space="0" w:color="auto"/>
              <w:left w:val="single" w:sz="2" w:space="0" w:color="auto"/>
              <w:bottom w:val="single" w:sz="2" w:space="0" w:color="auto"/>
              <w:right w:val="single" w:sz="6" w:space="0" w:color="auto"/>
            </w:tcBorders>
          </w:tcPr>
          <w:p w:rsidR="00224C19" w:rsidRPr="00E34544" w:rsidRDefault="00224C19" w:rsidP="00224C19">
            <w:pPr>
              <w:pStyle w:val="Paragrafi"/>
              <w:ind w:firstLine="0"/>
              <w:rPr>
                <w:rFonts w:ascii="Garamond" w:hAnsi="Garamond"/>
                <w:sz w:val="24"/>
                <w:szCs w:val="24"/>
              </w:rPr>
            </w:pPr>
            <w:r w:rsidRPr="00E34544">
              <w:rPr>
                <w:rFonts w:ascii="Garamond" w:hAnsi="Garamond"/>
                <w:sz w:val="24"/>
                <w:szCs w:val="24"/>
              </w:rPr>
              <w:t>13v</w:t>
            </w:r>
          </w:p>
        </w:tc>
        <w:tc>
          <w:tcPr>
            <w:tcW w:w="1183" w:type="dxa"/>
            <w:tcBorders>
              <w:top w:val="single" w:sz="2" w:space="0" w:color="auto"/>
              <w:left w:val="single" w:sz="6" w:space="0" w:color="auto"/>
              <w:bottom w:val="single" w:sz="2" w:space="0" w:color="auto"/>
            </w:tcBorders>
          </w:tcPr>
          <w:p w:rsidR="00224C19" w:rsidRPr="00E34544" w:rsidRDefault="00224C19" w:rsidP="00224C19">
            <w:pPr>
              <w:pStyle w:val="Paragrafi"/>
              <w:ind w:firstLine="0"/>
              <w:jc w:val="left"/>
              <w:rPr>
                <w:rFonts w:ascii="Garamond" w:hAnsi="Garamond"/>
                <w:sz w:val="24"/>
                <w:szCs w:val="24"/>
              </w:rPr>
            </w:pPr>
            <w:r w:rsidRPr="00E34544">
              <w:rPr>
                <w:rFonts w:ascii="Garamond" w:hAnsi="Garamond"/>
                <w:sz w:val="24"/>
                <w:szCs w:val="24"/>
              </w:rPr>
              <w:t>55</w:t>
            </w:r>
          </w:p>
        </w:tc>
        <w:tc>
          <w:tcPr>
            <w:tcW w:w="2233" w:type="dxa"/>
            <w:tcBorders>
              <w:top w:val="single" w:sz="2" w:space="0" w:color="auto"/>
              <w:left w:val="single" w:sz="2" w:space="0" w:color="auto"/>
              <w:bottom w:val="single" w:sz="2" w:space="0" w:color="auto"/>
              <w:right w:val="single" w:sz="6" w:space="0" w:color="auto"/>
            </w:tcBorders>
          </w:tcPr>
          <w:p w:rsidR="00224C19" w:rsidRPr="00E34544" w:rsidRDefault="00224C19" w:rsidP="00224C19">
            <w:pPr>
              <w:pStyle w:val="Paragrafi"/>
              <w:rPr>
                <w:rFonts w:ascii="Garamond" w:hAnsi="Garamond"/>
                <w:sz w:val="24"/>
                <w:szCs w:val="24"/>
              </w:rPr>
            </w:pPr>
            <w:r w:rsidRPr="00E34544">
              <w:rPr>
                <w:rFonts w:ascii="Garamond" w:hAnsi="Garamond"/>
                <w:sz w:val="24"/>
                <w:szCs w:val="24"/>
              </w:rPr>
              <w:t>11v</w:t>
            </w:r>
          </w:p>
        </w:tc>
      </w:tr>
      <w:tr w:rsidR="00224C19" w:rsidRPr="00E34544">
        <w:trPr>
          <w:trHeight w:val="290"/>
        </w:trPr>
        <w:tc>
          <w:tcPr>
            <w:tcW w:w="2491" w:type="dxa"/>
            <w:tcBorders>
              <w:top w:val="single" w:sz="2" w:space="0" w:color="auto"/>
              <w:left w:val="single" w:sz="6" w:space="0" w:color="auto"/>
              <w:bottom w:val="single" w:sz="2" w:space="0" w:color="auto"/>
              <w:right w:val="single" w:sz="6" w:space="0" w:color="auto"/>
            </w:tcBorders>
          </w:tcPr>
          <w:p w:rsidR="00224C19" w:rsidRPr="00E34544" w:rsidRDefault="00224C19" w:rsidP="00224C19">
            <w:pPr>
              <w:pStyle w:val="Paragrafi"/>
              <w:rPr>
                <w:rFonts w:ascii="Garamond" w:hAnsi="Garamond"/>
                <w:sz w:val="24"/>
                <w:szCs w:val="24"/>
              </w:rPr>
            </w:pPr>
            <w:r w:rsidRPr="00E34544">
              <w:rPr>
                <w:rFonts w:ascii="Garamond" w:hAnsi="Garamond"/>
                <w:sz w:val="24"/>
                <w:szCs w:val="24"/>
              </w:rPr>
              <w:t>1996</w:t>
            </w:r>
          </w:p>
        </w:tc>
        <w:tc>
          <w:tcPr>
            <w:tcW w:w="1198" w:type="dxa"/>
            <w:tcBorders>
              <w:top w:val="single" w:sz="2" w:space="0" w:color="auto"/>
              <w:left w:val="single" w:sz="6" w:space="0" w:color="auto"/>
              <w:bottom w:val="single" w:sz="2" w:space="0" w:color="auto"/>
            </w:tcBorders>
          </w:tcPr>
          <w:p w:rsidR="00224C19" w:rsidRPr="00E34544" w:rsidRDefault="00224C19" w:rsidP="00224C19">
            <w:pPr>
              <w:pStyle w:val="Paragrafi"/>
              <w:rPr>
                <w:rFonts w:ascii="Garamond" w:hAnsi="Garamond"/>
                <w:sz w:val="24"/>
                <w:szCs w:val="24"/>
              </w:rPr>
            </w:pPr>
            <w:r w:rsidRPr="00E34544">
              <w:rPr>
                <w:rFonts w:ascii="Garamond" w:hAnsi="Garamond"/>
                <w:sz w:val="24"/>
                <w:szCs w:val="24"/>
              </w:rPr>
              <w:t>60</w:t>
            </w:r>
          </w:p>
        </w:tc>
        <w:tc>
          <w:tcPr>
            <w:tcW w:w="1325" w:type="dxa"/>
            <w:tcBorders>
              <w:top w:val="single" w:sz="2" w:space="0" w:color="auto"/>
              <w:left w:val="single" w:sz="2" w:space="0" w:color="auto"/>
              <w:bottom w:val="single" w:sz="2" w:space="0" w:color="auto"/>
              <w:right w:val="single" w:sz="6" w:space="0" w:color="auto"/>
            </w:tcBorders>
          </w:tcPr>
          <w:p w:rsidR="00224C19" w:rsidRPr="00E34544" w:rsidRDefault="00224C19" w:rsidP="00224C19">
            <w:pPr>
              <w:pStyle w:val="Paragrafi"/>
              <w:ind w:firstLine="0"/>
              <w:rPr>
                <w:rFonts w:ascii="Garamond" w:hAnsi="Garamond"/>
                <w:sz w:val="24"/>
                <w:szCs w:val="24"/>
              </w:rPr>
            </w:pPr>
            <w:r w:rsidRPr="00E34544">
              <w:rPr>
                <w:rFonts w:ascii="Garamond" w:hAnsi="Garamond"/>
                <w:sz w:val="24"/>
                <w:szCs w:val="24"/>
              </w:rPr>
              <w:t>13v 6m</w:t>
            </w:r>
          </w:p>
        </w:tc>
        <w:tc>
          <w:tcPr>
            <w:tcW w:w="1183" w:type="dxa"/>
            <w:tcBorders>
              <w:top w:val="single" w:sz="2" w:space="0" w:color="auto"/>
              <w:left w:val="single" w:sz="6" w:space="0" w:color="auto"/>
              <w:bottom w:val="single" w:sz="2" w:space="0" w:color="auto"/>
            </w:tcBorders>
          </w:tcPr>
          <w:p w:rsidR="00224C19" w:rsidRPr="00E34544" w:rsidRDefault="00224C19" w:rsidP="00224C19">
            <w:pPr>
              <w:pStyle w:val="Paragrafi"/>
              <w:ind w:firstLine="0"/>
              <w:jc w:val="left"/>
              <w:rPr>
                <w:rFonts w:ascii="Garamond" w:hAnsi="Garamond"/>
                <w:sz w:val="24"/>
                <w:szCs w:val="24"/>
              </w:rPr>
            </w:pPr>
            <w:r w:rsidRPr="00E34544">
              <w:rPr>
                <w:rFonts w:ascii="Garamond" w:hAnsi="Garamond"/>
                <w:sz w:val="24"/>
                <w:szCs w:val="24"/>
              </w:rPr>
              <w:t>55</w:t>
            </w:r>
          </w:p>
        </w:tc>
        <w:tc>
          <w:tcPr>
            <w:tcW w:w="2233" w:type="dxa"/>
            <w:tcBorders>
              <w:top w:val="single" w:sz="2" w:space="0" w:color="auto"/>
              <w:left w:val="single" w:sz="2" w:space="0" w:color="auto"/>
              <w:bottom w:val="single" w:sz="2" w:space="0" w:color="auto"/>
              <w:right w:val="single" w:sz="6" w:space="0" w:color="auto"/>
            </w:tcBorders>
          </w:tcPr>
          <w:p w:rsidR="00224C19" w:rsidRPr="00E34544" w:rsidRDefault="00224C19" w:rsidP="00224C19">
            <w:pPr>
              <w:pStyle w:val="Paragrafi"/>
              <w:rPr>
                <w:rFonts w:ascii="Garamond" w:hAnsi="Garamond"/>
                <w:sz w:val="24"/>
                <w:szCs w:val="24"/>
              </w:rPr>
            </w:pPr>
            <w:r w:rsidRPr="00E34544">
              <w:rPr>
                <w:rFonts w:ascii="Garamond" w:hAnsi="Garamond"/>
                <w:sz w:val="24"/>
                <w:szCs w:val="24"/>
              </w:rPr>
              <w:t>11v 6m</w:t>
            </w:r>
          </w:p>
        </w:tc>
      </w:tr>
      <w:tr w:rsidR="00224C19" w:rsidRPr="00E34544">
        <w:trPr>
          <w:trHeight w:val="290"/>
        </w:trPr>
        <w:tc>
          <w:tcPr>
            <w:tcW w:w="2491" w:type="dxa"/>
            <w:tcBorders>
              <w:top w:val="single" w:sz="2" w:space="0" w:color="auto"/>
              <w:left w:val="single" w:sz="6" w:space="0" w:color="auto"/>
              <w:bottom w:val="single" w:sz="2" w:space="0" w:color="auto"/>
              <w:right w:val="single" w:sz="6" w:space="0" w:color="auto"/>
            </w:tcBorders>
          </w:tcPr>
          <w:p w:rsidR="00224C19" w:rsidRPr="00E34544" w:rsidRDefault="00224C19" w:rsidP="00224C19">
            <w:pPr>
              <w:pStyle w:val="Paragrafi"/>
              <w:rPr>
                <w:rFonts w:ascii="Garamond" w:hAnsi="Garamond"/>
                <w:sz w:val="24"/>
                <w:szCs w:val="24"/>
              </w:rPr>
            </w:pPr>
            <w:r w:rsidRPr="00E34544">
              <w:rPr>
                <w:rFonts w:ascii="Garamond" w:hAnsi="Garamond"/>
                <w:sz w:val="24"/>
                <w:szCs w:val="24"/>
              </w:rPr>
              <w:t>1997</w:t>
            </w:r>
          </w:p>
        </w:tc>
        <w:tc>
          <w:tcPr>
            <w:tcW w:w="1198" w:type="dxa"/>
            <w:tcBorders>
              <w:top w:val="single" w:sz="2" w:space="0" w:color="auto"/>
              <w:left w:val="single" w:sz="6" w:space="0" w:color="auto"/>
              <w:bottom w:val="single" w:sz="2" w:space="0" w:color="auto"/>
            </w:tcBorders>
          </w:tcPr>
          <w:p w:rsidR="00224C19" w:rsidRPr="00E34544" w:rsidRDefault="00224C19" w:rsidP="00224C19">
            <w:pPr>
              <w:pStyle w:val="Paragrafi"/>
              <w:rPr>
                <w:rFonts w:ascii="Garamond" w:hAnsi="Garamond"/>
                <w:sz w:val="24"/>
                <w:szCs w:val="24"/>
              </w:rPr>
            </w:pPr>
            <w:r w:rsidRPr="00E34544">
              <w:rPr>
                <w:rFonts w:ascii="Garamond" w:hAnsi="Garamond"/>
                <w:sz w:val="24"/>
                <w:szCs w:val="24"/>
              </w:rPr>
              <w:t>60</w:t>
            </w:r>
          </w:p>
        </w:tc>
        <w:tc>
          <w:tcPr>
            <w:tcW w:w="1325" w:type="dxa"/>
            <w:tcBorders>
              <w:top w:val="single" w:sz="2" w:space="0" w:color="auto"/>
              <w:left w:val="single" w:sz="2" w:space="0" w:color="auto"/>
              <w:bottom w:val="single" w:sz="2" w:space="0" w:color="auto"/>
              <w:right w:val="single" w:sz="6" w:space="0" w:color="auto"/>
            </w:tcBorders>
          </w:tcPr>
          <w:p w:rsidR="00224C19" w:rsidRPr="00E34544" w:rsidRDefault="00224C19" w:rsidP="00224C19">
            <w:pPr>
              <w:pStyle w:val="Paragrafi"/>
              <w:ind w:firstLine="0"/>
              <w:rPr>
                <w:rFonts w:ascii="Garamond" w:hAnsi="Garamond"/>
                <w:sz w:val="24"/>
                <w:szCs w:val="24"/>
              </w:rPr>
            </w:pPr>
            <w:r w:rsidRPr="00E34544">
              <w:rPr>
                <w:rFonts w:ascii="Garamond" w:hAnsi="Garamond"/>
                <w:sz w:val="24"/>
                <w:szCs w:val="24"/>
              </w:rPr>
              <w:t>14v</w:t>
            </w:r>
          </w:p>
        </w:tc>
        <w:tc>
          <w:tcPr>
            <w:tcW w:w="1183" w:type="dxa"/>
            <w:tcBorders>
              <w:top w:val="single" w:sz="2" w:space="0" w:color="auto"/>
              <w:left w:val="single" w:sz="6" w:space="0" w:color="auto"/>
              <w:bottom w:val="single" w:sz="2" w:space="0" w:color="auto"/>
            </w:tcBorders>
          </w:tcPr>
          <w:p w:rsidR="00224C19" w:rsidRPr="00E34544" w:rsidRDefault="00224C19" w:rsidP="00224C19">
            <w:pPr>
              <w:pStyle w:val="Paragrafi"/>
              <w:ind w:firstLine="0"/>
              <w:jc w:val="left"/>
              <w:rPr>
                <w:rFonts w:ascii="Garamond" w:hAnsi="Garamond"/>
                <w:sz w:val="24"/>
                <w:szCs w:val="24"/>
              </w:rPr>
            </w:pPr>
            <w:r w:rsidRPr="00E34544">
              <w:rPr>
                <w:rFonts w:ascii="Garamond" w:hAnsi="Garamond"/>
                <w:sz w:val="24"/>
                <w:szCs w:val="24"/>
              </w:rPr>
              <w:t>55</w:t>
            </w:r>
          </w:p>
        </w:tc>
        <w:tc>
          <w:tcPr>
            <w:tcW w:w="2233" w:type="dxa"/>
            <w:tcBorders>
              <w:top w:val="single" w:sz="2" w:space="0" w:color="auto"/>
              <w:left w:val="single" w:sz="2" w:space="0" w:color="auto"/>
              <w:bottom w:val="single" w:sz="2" w:space="0" w:color="auto"/>
              <w:right w:val="single" w:sz="6" w:space="0" w:color="auto"/>
            </w:tcBorders>
          </w:tcPr>
          <w:p w:rsidR="00224C19" w:rsidRPr="00E34544" w:rsidRDefault="00224C19" w:rsidP="00224C19">
            <w:pPr>
              <w:pStyle w:val="Paragrafi"/>
              <w:rPr>
                <w:rFonts w:ascii="Garamond" w:hAnsi="Garamond"/>
                <w:sz w:val="24"/>
                <w:szCs w:val="24"/>
              </w:rPr>
            </w:pPr>
            <w:r w:rsidRPr="00E34544">
              <w:rPr>
                <w:rFonts w:ascii="Garamond" w:hAnsi="Garamond"/>
                <w:sz w:val="24"/>
                <w:szCs w:val="24"/>
              </w:rPr>
              <w:t>12v</w:t>
            </w:r>
          </w:p>
        </w:tc>
      </w:tr>
      <w:tr w:rsidR="00224C19" w:rsidRPr="00E34544">
        <w:trPr>
          <w:trHeight w:val="290"/>
        </w:trPr>
        <w:tc>
          <w:tcPr>
            <w:tcW w:w="2491" w:type="dxa"/>
            <w:tcBorders>
              <w:top w:val="single" w:sz="2" w:space="0" w:color="auto"/>
              <w:left w:val="single" w:sz="6" w:space="0" w:color="auto"/>
              <w:bottom w:val="single" w:sz="2" w:space="0" w:color="auto"/>
              <w:right w:val="single" w:sz="6" w:space="0" w:color="auto"/>
            </w:tcBorders>
          </w:tcPr>
          <w:p w:rsidR="00224C19" w:rsidRPr="00E34544" w:rsidRDefault="00224C19" w:rsidP="00224C19">
            <w:pPr>
              <w:pStyle w:val="Paragrafi"/>
              <w:rPr>
                <w:rFonts w:ascii="Garamond" w:hAnsi="Garamond"/>
                <w:sz w:val="24"/>
                <w:szCs w:val="24"/>
              </w:rPr>
            </w:pPr>
            <w:r w:rsidRPr="00E34544">
              <w:rPr>
                <w:rFonts w:ascii="Garamond" w:hAnsi="Garamond"/>
                <w:sz w:val="24"/>
                <w:szCs w:val="24"/>
              </w:rPr>
              <w:t>1998</w:t>
            </w:r>
          </w:p>
        </w:tc>
        <w:tc>
          <w:tcPr>
            <w:tcW w:w="1198" w:type="dxa"/>
            <w:tcBorders>
              <w:top w:val="single" w:sz="2" w:space="0" w:color="auto"/>
              <w:left w:val="single" w:sz="6" w:space="0" w:color="auto"/>
              <w:bottom w:val="single" w:sz="2" w:space="0" w:color="auto"/>
            </w:tcBorders>
          </w:tcPr>
          <w:p w:rsidR="00224C19" w:rsidRPr="00E34544" w:rsidRDefault="00224C19" w:rsidP="00224C19">
            <w:pPr>
              <w:pStyle w:val="Paragrafi"/>
              <w:rPr>
                <w:rFonts w:ascii="Garamond" w:hAnsi="Garamond"/>
                <w:sz w:val="24"/>
                <w:szCs w:val="24"/>
              </w:rPr>
            </w:pPr>
            <w:r w:rsidRPr="00E34544">
              <w:rPr>
                <w:rFonts w:ascii="Garamond" w:hAnsi="Garamond"/>
                <w:sz w:val="24"/>
                <w:szCs w:val="24"/>
              </w:rPr>
              <w:t>60</w:t>
            </w:r>
          </w:p>
        </w:tc>
        <w:tc>
          <w:tcPr>
            <w:tcW w:w="1325" w:type="dxa"/>
            <w:tcBorders>
              <w:top w:val="single" w:sz="2" w:space="0" w:color="auto"/>
              <w:left w:val="single" w:sz="2" w:space="0" w:color="auto"/>
              <w:bottom w:val="single" w:sz="2" w:space="0" w:color="auto"/>
              <w:right w:val="single" w:sz="6" w:space="0" w:color="auto"/>
            </w:tcBorders>
          </w:tcPr>
          <w:p w:rsidR="00224C19" w:rsidRPr="00E34544" w:rsidRDefault="00224C19" w:rsidP="00224C19">
            <w:pPr>
              <w:pStyle w:val="Paragrafi"/>
              <w:ind w:firstLine="0"/>
              <w:rPr>
                <w:rFonts w:ascii="Garamond" w:hAnsi="Garamond"/>
                <w:sz w:val="24"/>
                <w:szCs w:val="24"/>
              </w:rPr>
            </w:pPr>
            <w:r w:rsidRPr="00E34544">
              <w:rPr>
                <w:rFonts w:ascii="Garamond" w:hAnsi="Garamond"/>
                <w:sz w:val="24"/>
                <w:szCs w:val="24"/>
              </w:rPr>
              <w:t>14v 6m</w:t>
            </w:r>
          </w:p>
        </w:tc>
        <w:tc>
          <w:tcPr>
            <w:tcW w:w="1183" w:type="dxa"/>
            <w:tcBorders>
              <w:top w:val="single" w:sz="2" w:space="0" w:color="auto"/>
              <w:left w:val="single" w:sz="6" w:space="0" w:color="auto"/>
              <w:bottom w:val="single" w:sz="2" w:space="0" w:color="auto"/>
            </w:tcBorders>
          </w:tcPr>
          <w:p w:rsidR="00224C19" w:rsidRPr="00E34544" w:rsidRDefault="00224C19" w:rsidP="00224C19">
            <w:pPr>
              <w:pStyle w:val="Paragrafi"/>
              <w:ind w:firstLine="0"/>
              <w:jc w:val="left"/>
              <w:rPr>
                <w:rFonts w:ascii="Garamond" w:hAnsi="Garamond"/>
                <w:sz w:val="24"/>
                <w:szCs w:val="24"/>
              </w:rPr>
            </w:pPr>
            <w:r w:rsidRPr="00E34544">
              <w:rPr>
                <w:rFonts w:ascii="Garamond" w:hAnsi="Garamond"/>
                <w:sz w:val="24"/>
                <w:szCs w:val="24"/>
              </w:rPr>
              <w:t>55</w:t>
            </w:r>
          </w:p>
        </w:tc>
        <w:tc>
          <w:tcPr>
            <w:tcW w:w="2233" w:type="dxa"/>
            <w:tcBorders>
              <w:top w:val="single" w:sz="2" w:space="0" w:color="auto"/>
              <w:left w:val="single" w:sz="2" w:space="0" w:color="auto"/>
              <w:bottom w:val="single" w:sz="2" w:space="0" w:color="auto"/>
              <w:right w:val="single" w:sz="6" w:space="0" w:color="auto"/>
            </w:tcBorders>
          </w:tcPr>
          <w:p w:rsidR="00224C19" w:rsidRPr="00E34544" w:rsidRDefault="00224C19" w:rsidP="00224C19">
            <w:pPr>
              <w:pStyle w:val="Paragrafi"/>
              <w:rPr>
                <w:rFonts w:ascii="Garamond" w:hAnsi="Garamond"/>
                <w:sz w:val="24"/>
                <w:szCs w:val="24"/>
              </w:rPr>
            </w:pPr>
            <w:r w:rsidRPr="00E34544">
              <w:rPr>
                <w:rFonts w:ascii="Garamond" w:hAnsi="Garamond"/>
                <w:sz w:val="24"/>
                <w:szCs w:val="24"/>
              </w:rPr>
              <w:t>12v 6m</w:t>
            </w:r>
          </w:p>
        </w:tc>
      </w:tr>
      <w:tr w:rsidR="00224C19" w:rsidRPr="00E34544">
        <w:trPr>
          <w:trHeight w:val="290"/>
        </w:trPr>
        <w:tc>
          <w:tcPr>
            <w:tcW w:w="2491" w:type="dxa"/>
            <w:tcBorders>
              <w:top w:val="single" w:sz="2" w:space="0" w:color="auto"/>
              <w:left w:val="single" w:sz="6" w:space="0" w:color="auto"/>
              <w:bottom w:val="single" w:sz="2" w:space="0" w:color="auto"/>
              <w:right w:val="single" w:sz="6" w:space="0" w:color="auto"/>
            </w:tcBorders>
          </w:tcPr>
          <w:p w:rsidR="00224C19" w:rsidRPr="00E34544" w:rsidRDefault="00224C19" w:rsidP="00224C19">
            <w:pPr>
              <w:pStyle w:val="Paragrafi"/>
              <w:rPr>
                <w:rFonts w:ascii="Garamond" w:hAnsi="Garamond"/>
                <w:sz w:val="24"/>
                <w:szCs w:val="24"/>
              </w:rPr>
            </w:pPr>
            <w:r w:rsidRPr="00E34544">
              <w:rPr>
                <w:rFonts w:ascii="Garamond" w:hAnsi="Garamond"/>
                <w:sz w:val="24"/>
                <w:szCs w:val="24"/>
              </w:rPr>
              <w:t>1999</w:t>
            </w:r>
          </w:p>
        </w:tc>
        <w:tc>
          <w:tcPr>
            <w:tcW w:w="1198" w:type="dxa"/>
            <w:tcBorders>
              <w:top w:val="single" w:sz="2" w:space="0" w:color="auto"/>
              <w:left w:val="single" w:sz="6" w:space="0" w:color="auto"/>
              <w:bottom w:val="single" w:sz="2" w:space="0" w:color="auto"/>
            </w:tcBorders>
          </w:tcPr>
          <w:p w:rsidR="00224C19" w:rsidRPr="00E34544" w:rsidRDefault="00224C19" w:rsidP="00224C19">
            <w:pPr>
              <w:pStyle w:val="Paragrafi"/>
              <w:rPr>
                <w:rFonts w:ascii="Garamond" w:hAnsi="Garamond"/>
                <w:sz w:val="24"/>
                <w:szCs w:val="24"/>
              </w:rPr>
            </w:pPr>
            <w:r w:rsidRPr="00E34544">
              <w:rPr>
                <w:rFonts w:ascii="Garamond" w:hAnsi="Garamond"/>
                <w:sz w:val="24"/>
                <w:szCs w:val="24"/>
              </w:rPr>
              <w:t>60</w:t>
            </w:r>
          </w:p>
        </w:tc>
        <w:tc>
          <w:tcPr>
            <w:tcW w:w="1325" w:type="dxa"/>
            <w:tcBorders>
              <w:top w:val="single" w:sz="2" w:space="0" w:color="auto"/>
              <w:left w:val="single" w:sz="2" w:space="0" w:color="auto"/>
              <w:bottom w:val="single" w:sz="2" w:space="0" w:color="auto"/>
              <w:right w:val="single" w:sz="6" w:space="0" w:color="auto"/>
            </w:tcBorders>
          </w:tcPr>
          <w:p w:rsidR="00224C19" w:rsidRPr="00E34544" w:rsidRDefault="00224C19" w:rsidP="00224C19">
            <w:pPr>
              <w:pStyle w:val="Paragrafi"/>
              <w:ind w:firstLine="0"/>
              <w:rPr>
                <w:rFonts w:ascii="Garamond" w:hAnsi="Garamond"/>
                <w:sz w:val="24"/>
                <w:szCs w:val="24"/>
              </w:rPr>
            </w:pPr>
            <w:r w:rsidRPr="00E34544">
              <w:rPr>
                <w:rFonts w:ascii="Garamond" w:hAnsi="Garamond"/>
                <w:sz w:val="24"/>
                <w:szCs w:val="24"/>
              </w:rPr>
              <w:t>15v</w:t>
            </w:r>
          </w:p>
        </w:tc>
        <w:tc>
          <w:tcPr>
            <w:tcW w:w="1183" w:type="dxa"/>
            <w:tcBorders>
              <w:top w:val="single" w:sz="2" w:space="0" w:color="auto"/>
              <w:left w:val="single" w:sz="6" w:space="0" w:color="auto"/>
              <w:bottom w:val="single" w:sz="2" w:space="0" w:color="auto"/>
            </w:tcBorders>
          </w:tcPr>
          <w:p w:rsidR="00224C19" w:rsidRPr="00E34544" w:rsidRDefault="00224C19" w:rsidP="00224C19">
            <w:pPr>
              <w:pStyle w:val="Paragrafi"/>
              <w:ind w:firstLine="0"/>
              <w:jc w:val="left"/>
              <w:rPr>
                <w:rFonts w:ascii="Garamond" w:hAnsi="Garamond"/>
                <w:sz w:val="24"/>
                <w:szCs w:val="24"/>
              </w:rPr>
            </w:pPr>
            <w:r w:rsidRPr="00E34544">
              <w:rPr>
                <w:rFonts w:ascii="Garamond" w:hAnsi="Garamond"/>
                <w:sz w:val="24"/>
                <w:szCs w:val="24"/>
              </w:rPr>
              <w:t>55</w:t>
            </w:r>
          </w:p>
        </w:tc>
        <w:tc>
          <w:tcPr>
            <w:tcW w:w="2233" w:type="dxa"/>
            <w:tcBorders>
              <w:top w:val="single" w:sz="2" w:space="0" w:color="auto"/>
              <w:left w:val="single" w:sz="2" w:space="0" w:color="auto"/>
              <w:bottom w:val="single" w:sz="2" w:space="0" w:color="auto"/>
              <w:right w:val="single" w:sz="6" w:space="0" w:color="auto"/>
            </w:tcBorders>
          </w:tcPr>
          <w:p w:rsidR="00224C19" w:rsidRPr="00E34544" w:rsidRDefault="00224C19" w:rsidP="00224C19">
            <w:pPr>
              <w:pStyle w:val="Paragrafi"/>
              <w:rPr>
                <w:rFonts w:ascii="Garamond" w:hAnsi="Garamond"/>
                <w:sz w:val="24"/>
                <w:szCs w:val="24"/>
              </w:rPr>
            </w:pPr>
            <w:r w:rsidRPr="00E34544">
              <w:rPr>
                <w:rFonts w:ascii="Garamond" w:hAnsi="Garamond"/>
                <w:sz w:val="24"/>
                <w:szCs w:val="24"/>
              </w:rPr>
              <w:t>14v</w:t>
            </w:r>
          </w:p>
        </w:tc>
      </w:tr>
      <w:tr w:rsidR="00224C19" w:rsidRPr="00E34544">
        <w:trPr>
          <w:trHeight w:val="290"/>
        </w:trPr>
        <w:tc>
          <w:tcPr>
            <w:tcW w:w="2491" w:type="dxa"/>
            <w:tcBorders>
              <w:top w:val="single" w:sz="2" w:space="0" w:color="auto"/>
              <w:left w:val="single" w:sz="6" w:space="0" w:color="auto"/>
              <w:bottom w:val="single" w:sz="2" w:space="0" w:color="auto"/>
              <w:right w:val="single" w:sz="6" w:space="0" w:color="auto"/>
            </w:tcBorders>
          </w:tcPr>
          <w:p w:rsidR="00224C19" w:rsidRPr="00E34544" w:rsidRDefault="00224C19" w:rsidP="00224C19">
            <w:pPr>
              <w:pStyle w:val="Paragrafi"/>
              <w:rPr>
                <w:rFonts w:ascii="Garamond" w:hAnsi="Garamond"/>
                <w:sz w:val="24"/>
                <w:szCs w:val="24"/>
              </w:rPr>
            </w:pPr>
            <w:r w:rsidRPr="00E34544">
              <w:rPr>
                <w:rFonts w:ascii="Garamond" w:hAnsi="Garamond"/>
                <w:sz w:val="24"/>
                <w:szCs w:val="24"/>
              </w:rPr>
              <w:t>2000</w:t>
            </w:r>
          </w:p>
        </w:tc>
        <w:tc>
          <w:tcPr>
            <w:tcW w:w="1198" w:type="dxa"/>
            <w:tcBorders>
              <w:top w:val="single" w:sz="2" w:space="0" w:color="auto"/>
              <w:left w:val="single" w:sz="6" w:space="0" w:color="auto"/>
              <w:bottom w:val="single" w:sz="2" w:space="0" w:color="auto"/>
            </w:tcBorders>
          </w:tcPr>
          <w:p w:rsidR="00224C19" w:rsidRPr="00E34544" w:rsidRDefault="00224C19" w:rsidP="00224C19">
            <w:pPr>
              <w:pStyle w:val="Paragrafi"/>
              <w:rPr>
                <w:rFonts w:ascii="Garamond" w:hAnsi="Garamond"/>
                <w:sz w:val="24"/>
                <w:szCs w:val="24"/>
              </w:rPr>
            </w:pPr>
            <w:r w:rsidRPr="00E34544">
              <w:rPr>
                <w:rFonts w:ascii="Garamond" w:hAnsi="Garamond"/>
                <w:sz w:val="24"/>
                <w:szCs w:val="24"/>
              </w:rPr>
              <w:t>60</w:t>
            </w:r>
          </w:p>
        </w:tc>
        <w:tc>
          <w:tcPr>
            <w:tcW w:w="1325" w:type="dxa"/>
            <w:tcBorders>
              <w:top w:val="single" w:sz="2" w:space="0" w:color="auto"/>
              <w:left w:val="single" w:sz="2" w:space="0" w:color="auto"/>
              <w:bottom w:val="single" w:sz="2" w:space="0" w:color="auto"/>
              <w:right w:val="single" w:sz="6" w:space="0" w:color="auto"/>
            </w:tcBorders>
          </w:tcPr>
          <w:p w:rsidR="00224C19" w:rsidRPr="00E34544" w:rsidRDefault="00224C19" w:rsidP="00224C19">
            <w:pPr>
              <w:pStyle w:val="Paragrafi"/>
              <w:ind w:firstLine="0"/>
              <w:rPr>
                <w:rFonts w:ascii="Garamond" w:hAnsi="Garamond"/>
                <w:sz w:val="24"/>
                <w:szCs w:val="24"/>
              </w:rPr>
            </w:pPr>
            <w:r w:rsidRPr="00E34544">
              <w:rPr>
                <w:rFonts w:ascii="Garamond" w:hAnsi="Garamond"/>
                <w:sz w:val="24"/>
                <w:szCs w:val="24"/>
              </w:rPr>
              <w:t>15v 6m</w:t>
            </w:r>
          </w:p>
        </w:tc>
        <w:tc>
          <w:tcPr>
            <w:tcW w:w="1183" w:type="dxa"/>
            <w:tcBorders>
              <w:top w:val="single" w:sz="2" w:space="0" w:color="auto"/>
              <w:left w:val="single" w:sz="6" w:space="0" w:color="auto"/>
              <w:bottom w:val="single" w:sz="2" w:space="0" w:color="auto"/>
            </w:tcBorders>
          </w:tcPr>
          <w:p w:rsidR="00224C19" w:rsidRPr="00E34544" w:rsidRDefault="00224C19" w:rsidP="00224C19">
            <w:pPr>
              <w:pStyle w:val="Paragrafi"/>
              <w:ind w:firstLine="0"/>
              <w:jc w:val="left"/>
              <w:rPr>
                <w:rFonts w:ascii="Garamond" w:hAnsi="Garamond"/>
                <w:sz w:val="24"/>
                <w:szCs w:val="24"/>
              </w:rPr>
            </w:pPr>
            <w:r w:rsidRPr="00E34544">
              <w:rPr>
                <w:rFonts w:ascii="Garamond" w:hAnsi="Garamond"/>
                <w:sz w:val="24"/>
                <w:szCs w:val="24"/>
              </w:rPr>
              <w:t>55</w:t>
            </w:r>
          </w:p>
        </w:tc>
        <w:tc>
          <w:tcPr>
            <w:tcW w:w="2233" w:type="dxa"/>
            <w:tcBorders>
              <w:top w:val="single" w:sz="2" w:space="0" w:color="auto"/>
              <w:left w:val="single" w:sz="2" w:space="0" w:color="auto"/>
              <w:bottom w:val="single" w:sz="2" w:space="0" w:color="auto"/>
              <w:right w:val="single" w:sz="6" w:space="0" w:color="auto"/>
            </w:tcBorders>
          </w:tcPr>
          <w:p w:rsidR="00224C19" w:rsidRPr="00E34544" w:rsidRDefault="00224C19" w:rsidP="00224C19">
            <w:pPr>
              <w:pStyle w:val="Paragrafi"/>
              <w:rPr>
                <w:rFonts w:ascii="Garamond" w:hAnsi="Garamond"/>
                <w:sz w:val="24"/>
                <w:szCs w:val="24"/>
              </w:rPr>
            </w:pPr>
            <w:r w:rsidRPr="00E34544">
              <w:rPr>
                <w:rFonts w:ascii="Garamond" w:hAnsi="Garamond"/>
                <w:sz w:val="24"/>
                <w:szCs w:val="24"/>
              </w:rPr>
              <w:t>15v</w:t>
            </w:r>
          </w:p>
        </w:tc>
      </w:tr>
      <w:tr w:rsidR="00224C19" w:rsidRPr="00E34544">
        <w:trPr>
          <w:trHeight w:val="290"/>
        </w:trPr>
        <w:tc>
          <w:tcPr>
            <w:tcW w:w="2491" w:type="dxa"/>
            <w:tcBorders>
              <w:top w:val="single" w:sz="2" w:space="0" w:color="auto"/>
              <w:left w:val="single" w:sz="6" w:space="0" w:color="auto"/>
              <w:bottom w:val="single" w:sz="2" w:space="0" w:color="auto"/>
              <w:right w:val="single" w:sz="6" w:space="0" w:color="auto"/>
            </w:tcBorders>
          </w:tcPr>
          <w:p w:rsidR="00224C19" w:rsidRPr="00E34544" w:rsidRDefault="00224C19" w:rsidP="00224C19">
            <w:pPr>
              <w:pStyle w:val="Paragrafi"/>
              <w:rPr>
                <w:rFonts w:ascii="Garamond" w:hAnsi="Garamond"/>
                <w:sz w:val="24"/>
                <w:szCs w:val="24"/>
              </w:rPr>
            </w:pPr>
            <w:r w:rsidRPr="00E34544">
              <w:rPr>
                <w:rFonts w:ascii="Garamond" w:hAnsi="Garamond"/>
                <w:sz w:val="24"/>
                <w:szCs w:val="24"/>
              </w:rPr>
              <w:t>2001</w:t>
            </w:r>
          </w:p>
        </w:tc>
        <w:tc>
          <w:tcPr>
            <w:tcW w:w="1198" w:type="dxa"/>
            <w:tcBorders>
              <w:top w:val="single" w:sz="2" w:space="0" w:color="auto"/>
              <w:left w:val="single" w:sz="6" w:space="0" w:color="auto"/>
              <w:bottom w:val="single" w:sz="2" w:space="0" w:color="auto"/>
            </w:tcBorders>
          </w:tcPr>
          <w:p w:rsidR="00224C19" w:rsidRPr="00E34544" w:rsidRDefault="00224C19" w:rsidP="00224C19">
            <w:pPr>
              <w:pStyle w:val="Paragrafi"/>
              <w:rPr>
                <w:rFonts w:ascii="Garamond" w:hAnsi="Garamond"/>
                <w:sz w:val="24"/>
                <w:szCs w:val="24"/>
              </w:rPr>
            </w:pPr>
            <w:r w:rsidRPr="00E34544">
              <w:rPr>
                <w:rFonts w:ascii="Garamond" w:hAnsi="Garamond"/>
                <w:sz w:val="24"/>
                <w:szCs w:val="24"/>
              </w:rPr>
              <w:t>60</w:t>
            </w:r>
          </w:p>
        </w:tc>
        <w:tc>
          <w:tcPr>
            <w:tcW w:w="1325" w:type="dxa"/>
            <w:tcBorders>
              <w:top w:val="single" w:sz="2" w:space="0" w:color="auto"/>
              <w:left w:val="single" w:sz="2" w:space="0" w:color="auto"/>
              <w:bottom w:val="single" w:sz="2" w:space="0" w:color="auto"/>
              <w:right w:val="single" w:sz="6" w:space="0" w:color="auto"/>
            </w:tcBorders>
          </w:tcPr>
          <w:p w:rsidR="00224C19" w:rsidRPr="00E34544" w:rsidRDefault="00224C19" w:rsidP="00224C19">
            <w:pPr>
              <w:pStyle w:val="Paragrafi"/>
              <w:ind w:firstLine="0"/>
              <w:rPr>
                <w:rFonts w:ascii="Garamond" w:hAnsi="Garamond"/>
                <w:sz w:val="24"/>
                <w:szCs w:val="24"/>
              </w:rPr>
            </w:pPr>
            <w:r w:rsidRPr="00E34544">
              <w:rPr>
                <w:rFonts w:ascii="Garamond" w:hAnsi="Garamond"/>
                <w:sz w:val="24"/>
                <w:szCs w:val="24"/>
              </w:rPr>
              <w:t>16v</w:t>
            </w:r>
          </w:p>
        </w:tc>
        <w:tc>
          <w:tcPr>
            <w:tcW w:w="1183" w:type="dxa"/>
            <w:tcBorders>
              <w:top w:val="single" w:sz="2" w:space="0" w:color="auto"/>
              <w:left w:val="single" w:sz="6" w:space="0" w:color="auto"/>
              <w:bottom w:val="single" w:sz="2" w:space="0" w:color="auto"/>
            </w:tcBorders>
          </w:tcPr>
          <w:p w:rsidR="00224C19" w:rsidRPr="00E34544" w:rsidRDefault="00224C19" w:rsidP="00224C19">
            <w:pPr>
              <w:pStyle w:val="Paragrafi"/>
              <w:ind w:firstLine="0"/>
              <w:jc w:val="left"/>
              <w:rPr>
                <w:rFonts w:ascii="Garamond" w:hAnsi="Garamond"/>
                <w:sz w:val="24"/>
                <w:szCs w:val="24"/>
              </w:rPr>
            </w:pPr>
            <w:r w:rsidRPr="00E34544">
              <w:rPr>
                <w:rFonts w:ascii="Garamond" w:hAnsi="Garamond"/>
                <w:sz w:val="24"/>
                <w:szCs w:val="24"/>
              </w:rPr>
              <w:t>55</w:t>
            </w:r>
          </w:p>
        </w:tc>
        <w:tc>
          <w:tcPr>
            <w:tcW w:w="2233" w:type="dxa"/>
            <w:tcBorders>
              <w:top w:val="single" w:sz="2" w:space="0" w:color="auto"/>
              <w:left w:val="single" w:sz="2" w:space="0" w:color="auto"/>
              <w:bottom w:val="single" w:sz="2" w:space="0" w:color="auto"/>
              <w:right w:val="single" w:sz="6" w:space="0" w:color="auto"/>
            </w:tcBorders>
          </w:tcPr>
          <w:p w:rsidR="00224C19" w:rsidRPr="00E34544" w:rsidRDefault="00224C19" w:rsidP="00224C19">
            <w:pPr>
              <w:pStyle w:val="Paragrafi"/>
              <w:rPr>
                <w:rFonts w:ascii="Garamond" w:hAnsi="Garamond"/>
                <w:sz w:val="24"/>
                <w:szCs w:val="24"/>
              </w:rPr>
            </w:pPr>
            <w:r w:rsidRPr="00E34544">
              <w:rPr>
                <w:rFonts w:ascii="Garamond" w:hAnsi="Garamond"/>
                <w:sz w:val="24"/>
                <w:szCs w:val="24"/>
              </w:rPr>
              <w:t>16v</w:t>
            </w:r>
          </w:p>
        </w:tc>
      </w:tr>
      <w:tr w:rsidR="00224C19" w:rsidRPr="00E34544">
        <w:trPr>
          <w:trHeight w:val="290"/>
        </w:trPr>
        <w:tc>
          <w:tcPr>
            <w:tcW w:w="2491" w:type="dxa"/>
            <w:tcBorders>
              <w:top w:val="single" w:sz="2" w:space="0" w:color="auto"/>
              <w:left w:val="single" w:sz="6" w:space="0" w:color="auto"/>
              <w:bottom w:val="single" w:sz="2" w:space="0" w:color="auto"/>
              <w:right w:val="single" w:sz="6" w:space="0" w:color="auto"/>
            </w:tcBorders>
          </w:tcPr>
          <w:p w:rsidR="00224C19" w:rsidRPr="00E34544" w:rsidRDefault="00224C19" w:rsidP="00224C19">
            <w:pPr>
              <w:pStyle w:val="Paragrafi"/>
              <w:ind w:firstLine="0"/>
              <w:rPr>
                <w:rFonts w:ascii="Garamond" w:hAnsi="Garamond"/>
                <w:sz w:val="24"/>
                <w:szCs w:val="24"/>
              </w:rPr>
            </w:pPr>
            <w:r w:rsidRPr="00E34544">
              <w:rPr>
                <w:rFonts w:ascii="Garamond" w:hAnsi="Garamond"/>
                <w:sz w:val="24"/>
                <w:szCs w:val="24"/>
              </w:rPr>
              <w:t>01.07.2002 - 30.06.2003</w:t>
            </w:r>
          </w:p>
        </w:tc>
        <w:tc>
          <w:tcPr>
            <w:tcW w:w="1198" w:type="dxa"/>
            <w:tcBorders>
              <w:top w:val="single" w:sz="2" w:space="0" w:color="auto"/>
              <w:left w:val="single" w:sz="6" w:space="0" w:color="auto"/>
              <w:bottom w:val="single" w:sz="2" w:space="0" w:color="auto"/>
            </w:tcBorders>
          </w:tcPr>
          <w:p w:rsidR="00224C19" w:rsidRPr="00E34544" w:rsidRDefault="00224C19" w:rsidP="00224C19">
            <w:pPr>
              <w:pStyle w:val="Paragrafi"/>
              <w:ind w:firstLine="0"/>
              <w:rPr>
                <w:rFonts w:ascii="Garamond" w:hAnsi="Garamond"/>
                <w:sz w:val="24"/>
                <w:szCs w:val="24"/>
              </w:rPr>
            </w:pPr>
            <w:r w:rsidRPr="00E34544">
              <w:rPr>
                <w:rFonts w:ascii="Garamond" w:hAnsi="Garamond"/>
                <w:sz w:val="24"/>
                <w:szCs w:val="24"/>
              </w:rPr>
              <w:t>60v 6m</w:t>
            </w:r>
          </w:p>
        </w:tc>
        <w:tc>
          <w:tcPr>
            <w:tcW w:w="1325" w:type="dxa"/>
            <w:tcBorders>
              <w:top w:val="single" w:sz="2" w:space="0" w:color="auto"/>
              <w:left w:val="single" w:sz="2" w:space="0" w:color="auto"/>
              <w:bottom w:val="single" w:sz="2" w:space="0" w:color="auto"/>
              <w:right w:val="single" w:sz="6" w:space="0" w:color="auto"/>
            </w:tcBorders>
          </w:tcPr>
          <w:p w:rsidR="00224C19" w:rsidRPr="00E34544" w:rsidRDefault="00224C19" w:rsidP="00224C19">
            <w:pPr>
              <w:pStyle w:val="Paragrafi"/>
              <w:ind w:firstLine="0"/>
              <w:rPr>
                <w:rFonts w:ascii="Garamond" w:hAnsi="Garamond"/>
                <w:sz w:val="24"/>
                <w:szCs w:val="24"/>
              </w:rPr>
            </w:pPr>
            <w:r w:rsidRPr="00E34544">
              <w:rPr>
                <w:rFonts w:ascii="Garamond" w:hAnsi="Garamond"/>
                <w:sz w:val="24"/>
                <w:szCs w:val="24"/>
              </w:rPr>
              <w:t>17v</w:t>
            </w:r>
          </w:p>
        </w:tc>
        <w:tc>
          <w:tcPr>
            <w:tcW w:w="1183" w:type="dxa"/>
            <w:tcBorders>
              <w:top w:val="single" w:sz="2" w:space="0" w:color="auto"/>
              <w:left w:val="single" w:sz="6" w:space="0" w:color="auto"/>
              <w:bottom w:val="single" w:sz="2" w:space="0" w:color="auto"/>
            </w:tcBorders>
          </w:tcPr>
          <w:p w:rsidR="00224C19" w:rsidRPr="00E34544" w:rsidRDefault="00224C19" w:rsidP="00224C19">
            <w:pPr>
              <w:pStyle w:val="Paragrafi"/>
              <w:ind w:firstLine="0"/>
              <w:rPr>
                <w:rFonts w:ascii="Garamond" w:hAnsi="Garamond"/>
                <w:sz w:val="24"/>
                <w:szCs w:val="24"/>
              </w:rPr>
            </w:pPr>
            <w:r w:rsidRPr="00E34544">
              <w:rPr>
                <w:rFonts w:ascii="Garamond" w:hAnsi="Garamond"/>
                <w:sz w:val="24"/>
                <w:szCs w:val="24"/>
              </w:rPr>
              <w:t>55v 6m</w:t>
            </w:r>
          </w:p>
        </w:tc>
        <w:tc>
          <w:tcPr>
            <w:tcW w:w="2233" w:type="dxa"/>
            <w:tcBorders>
              <w:top w:val="single" w:sz="2" w:space="0" w:color="auto"/>
              <w:left w:val="single" w:sz="2" w:space="0" w:color="auto"/>
              <w:bottom w:val="single" w:sz="2" w:space="0" w:color="auto"/>
              <w:right w:val="single" w:sz="6" w:space="0" w:color="auto"/>
            </w:tcBorders>
          </w:tcPr>
          <w:p w:rsidR="00224C19" w:rsidRPr="00E34544" w:rsidRDefault="00224C19" w:rsidP="00224C19">
            <w:pPr>
              <w:pStyle w:val="Paragrafi"/>
              <w:rPr>
                <w:rFonts w:ascii="Garamond" w:hAnsi="Garamond"/>
                <w:sz w:val="24"/>
                <w:szCs w:val="24"/>
              </w:rPr>
            </w:pPr>
            <w:r w:rsidRPr="00E34544">
              <w:rPr>
                <w:rFonts w:ascii="Garamond" w:hAnsi="Garamond"/>
                <w:sz w:val="24"/>
                <w:szCs w:val="24"/>
              </w:rPr>
              <w:t>17v</w:t>
            </w:r>
          </w:p>
        </w:tc>
      </w:tr>
      <w:tr w:rsidR="00224C19" w:rsidRPr="00E34544">
        <w:trPr>
          <w:trHeight w:val="290"/>
        </w:trPr>
        <w:tc>
          <w:tcPr>
            <w:tcW w:w="2491" w:type="dxa"/>
            <w:tcBorders>
              <w:top w:val="single" w:sz="2" w:space="0" w:color="auto"/>
              <w:left w:val="single" w:sz="6" w:space="0" w:color="auto"/>
              <w:bottom w:val="single" w:sz="2" w:space="0" w:color="auto"/>
              <w:right w:val="single" w:sz="6" w:space="0" w:color="auto"/>
            </w:tcBorders>
          </w:tcPr>
          <w:p w:rsidR="00224C19" w:rsidRPr="00E34544" w:rsidRDefault="00224C19" w:rsidP="00224C19">
            <w:pPr>
              <w:pStyle w:val="Paragrafi"/>
              <w:ind w:firstLine="0"/>
              <w:rPr>
                <w:rFonts w:ascii="Garamond" w:hAnsi="Garamond"/>
                <w:sz w:val="24"/>
                <w:szCs w:val="24"/>
              </w:rPr>
            </w:pPr>
            <w:r w:rsidRPr="00E34544">
              <w:rPr>
                <w:rFonts w:ascii="Garamond" w:hAnsi="Garamond"/>
                <w:sz w:val="24"/>
                <w:szCs w:val="24"/>
              </w:rPr>
              <w:t>01.07.2003 - 30.06.2004</w:t>
            </w:r>
          </w:p>
        </w:tc>
        <w:tc>
          <w:tcPr>
            <w:tcW w:w="1198" w:type="dxa"/>
            <w:tcBorders>
              <w:top w:val="single" w:sz="2" w:space="0" w:color="auto"/>
              <w:left w:val="single" w:sz="6" w:space="0" w:color="auto"/>
              <w:bottom w:val="single" w:sz="2" w:space="0" w:color="auto"/>
            </w:tcBorders>
          </w:tcPr>
          <w:p w:rsidR="00224C19" w:rsidRPr="00E34544" w:rsidRDefault="00224C19" w:rsidP="00224C19">
            <w:pPr>
              <w:pStyle w:val="Paragrafi"/>
              <w:ind w:firstLine="0"/>
              <w:rPr>
                <w:rFonts w:ascii="Garamond" w:hAnsi="Garamond"/>
                <w:sz w:val="24"/>
                <w:szCs w:val="24"/>
              </w:rPr>
            </w:pPr>
            <w:r w:rsidRPr="00E34544">
              <w:rPr>
                <w:rFonts w:ascii="Garamond" w:hAnsi="Garamond"/>
                <w:sz w:val="24"/>
                <w:szCs w:val="24"/>
              </w:rPr>
              <w:t>61v</w:t>
            </w:r>
          </w:p>
        </w:tc>
        <w:tc>
          <w:tcPr>
            <w:tcW w:w="1325" w:type="dxa"/>
            <w:tcBorders>
              <w:top w:val="single" w:sz="2" w:space="0" w:color="auto"/>
              <w:left w:val="single" w:sz="2" w:space="0" w:color="auto"/>
              <w:bottom w:val="single" w:sz="2" w:space="0" w:color="auto"/>
              <w:right w:val="single" w:sz="6" w:space="0" w:color="auto"/>
            </w:tcBorders>
          </w:tcPr>
          <w:p w:rsidR="00224C19" w:rsidRPr="00E34544" w:rsidRDefault="00224C19" w:rsidP="00224C19">
            <w:pPr>
              <w:pStyle w:val="Paragrafi"/>
              <w:ind w:firstLine="0"/>
              <w:rPr>
                <w:rFonts w:ascii="Garamond" w:hAnsi="Garamond"/>
                <w:sz w:val="24"/>
                <w:szCs w:val="24"/>
              </w:rPr>
            </w:pPr>
            <w:r w:rsidRPr="00E34544">
              <w:rPr>
                <w:rFonts w:ascii="Garamond" w:hAnsi="Garamond"/>
                <w:sz w:val="24"/>
                <w:szCs w:val="24"/>
              </w:rPr>
              <w:t>18v 6m</w:t>
            </w:r>
          </w:p>
        </w:tc>
        <w:tc>
          <w:tcPr>
            <w:tcW w:w="1183" w:type="dxa"/>
            <w:tcBorders>
              <w:top w:val="single" w:sz="2" w:space="0" w:color="auto"/>
              <w:left w:val="single" w:sz="6" w:space="0" w:color="auto"/>
              <w:bottom w:val="single" w:sz="2" w:space="0" w:color="auto"/>
            </w:tcBorders>
          </w:tcPr>
          <w:p w:rsidR="00224C19" w:rsidRPr="00E34544" w:rsidRDefault="00224C19" w:rsidP="00224C19">
            <w:pPr>
              <w:pStyle w:val="Paragrafi"/>
              <w:ind w:firstLine="0"/>
              <w:rPr>
                <w:rFonts w:ascii="Garamond" w:hAnsi="Garamond"/>
                <w:sz w:val="24"/>
                <w:szCs w:val="24"/>
              </w:rPr>
            </w:pPr>
            <w:r w:rsidRPr="00E34544">
              <w:rPr>
                <w:rFonts w:ascii="Garamond" w:hAnsi="Garamond"/>
                <w:sz w:val="24"/>
                <w:szCs w:val="24"/>
              </w:rPr>
              <w:t>56v</w:t>
            </w:r>
          </w:p>
        </w:tc>
        <w:tc>
          <w:tcPr>
            <w:tcW w:w="2233" w:type="dxa"/>
            <w:tcBorders>
              <w:top w:val="single" w:sz="2" w:space="0" w:color="auto"/>
              <w:left w:val="single" w:sz="2" w:space="0" w:color="auto"/>
              <w:bottom w:val="single" w:sz="2" w:space="0" w:color="auto"/>
              <w:right w:val="single" w:sz="6" w:space="0" w:color="auto"/>
            </w:tcBorders>
          </w:tcPr>
          <w:p w:rsidR="00224C19" w:rsidRPr="00E34544" w:rsidRDefault="00224C19" w:rsidP="00224C19">
            <w:pPr>
              <w:pStyle w:val="Paragrafi"/>
              <w:rPr>
                <w:rFonts w:ascii="Garamond" w:hAnsi="Garamond"/>
                <w:sz w:val="24"/>
                <w:szCs w:val="24"/>
              </w:rPr>
            </w:pPr>
            <w:r w:rsidRPr="00E34544">
              <w:rPr>
                <w:rFonts w:ascii="Garamond" w:hAnsi="Garamond"/>
                <w:sz w:val="24"/>
                <w:szCs w:val="24"/>
              </w:rPr>
              <w:t>18v 6m</w:t>
            </w:r>
          </w:p>
        </w:tc>
      </w:tr>
      <w:tr w:rsidR="00224C19" w:rsidRPr="00E34544">
        <w:trPr>
          <w:trHeight w:val="290"/>
        </w:trPr>
        <w:tc>
          <w:tcPr>
            <w:tcW w:w="2491" w:type="dxa"/>
            <w:tcBorders>
              <w:top w:val="single" w:sz="2" w:space="0" w:color="auto"/>
              <w:left w:val="single" w:sz="6" w:space="0" w:color="auto"/>
              <w:bottom w:val="single" w:sz="2" w:space="0" w:color="auto"/>
              <w:right w:val="single" w:sz="6" w:space="0" w:color="auto"/>
            </w:tcBorders>
          </w:tcPr>
          <w:p w:rsidR="00224C19" w:rsidRPr="00E34544" w:rsidRDefault="00224C19" w:rsidP="00224C19">
            <w:pPr>
              <w:pStyle w:val="Paragrafi"/>
              <w:ind w:firstLine="0"/>
              <w:rPr>
                <w:rFonts w:ascii="Garamond" w:hAnsi="Garamond"/>
                <w:sz w:val="24"/>
                <w:szCs w:val="24"/>
              </w:rPr>
            </w:pPr>
            <w:r w:rsidRPr="00E34544">
              <w:rPr>
                <w:rFonts w:ascii="Garamond" w:hAnsi="Garamond"/>
                <w:sz w:val="24"/>
                <w:szCs w:val="24"/>
              </w:rPr>
              <w:t>01.07.2004 - 30.06.2005</w:t>
            </w:r>
          </w:p>
        </w:tc>
        <w:tc>
          <w:tcPr>
            <w:tcW w:w="1198" w:type="dxa"/>
            <w:tcBorders>
              <w:top w:val="single" w:sz="2" w:space="0" w:color="auto"/>
              <w:left w:val="single" w:sz="6" w:space="0" w:color="auto"/>
              <w:bottom w:val="single" w:sz="2" w:space="0" w:color="auto"/>
            </w:tcBorders>
          </w:tcPr>
          <w:p w:rsidR="00224C19" w:rsidRPr="00E34544" w:rsidRDefault="00224C19" w:rsidP="00224C19">
            <w:pPr>
              <w:pStyle w:val="Paragrafi"/>
              <w:ind w:firstLine="0"/>
              <w:rPr>
                <w:rFonts w:ascii="Garamond" w:hAnsi="Garamond"/>
                <w:sz w:val="24"/>
                <w:szCs w:val="24"/>
              </w:rPr>
            </w:pPr>
            <w:r w:rsidRPr="00E34544">
              <w:rPr>
                <w:rFonts w:ascii="Garamond" w:hAnsi="Garamond"/>
                <w:sz w:val="24"/>
                <w:szCs w:val="24"/>
              </w:rPr>
              <w:t>61v  6m</w:t>
            </w:r>
          </w:p>
        </w:tc>
        <w:tc>
          <w:tcPr>
            <w:tcW w:w="1325" w:type="dxa"/>
            <w:tcBorders>
              <w:top w:val="single" w:sz="2" w:space="0" w:color="auto"/>
              <w:left w:val="single" w:sz="2" w:space="0" w:color="auto"/>
              <w:bottom w:val="single" w:sz="2" w:space="0" w:color="auto"/>
              <w:right w:val="single" w:sz="6" w:space="0" w:color="auto"/>
            </w:tcBorders>
          </w:tcPr>
          <w:p w:rsidR="00224C19" w:rsidRPr="00E34544" w:rsidRDefault="00224C19" w:rsidP="00224C19">
            <w:pPr>
              <w:pStyle w:val="Paragrafi"/>
              <w:ind w:firstLine="0"/>
              <w:rPr>
                <w:rFonts w:ascii="Garamond" w:hAnsi="Garamond"/>
                <w:sz w:val="24"/>
                <w:szCs w:val="24"/>
              </w:rPr>
            </w:pPr>
            <w:r w:rsidRPr="00E34544">
              <w:rPr>
                <w:rFonts w:ascii="Garamond" w:hAnsi="Garamond"/>
                <w:sz w:val="24"/>
                <w:szCs w:val="24"/>
              </w:rPr>
              <w:t>15 v</w:t>
            </w:r>
          </w:p>
        </w:tc>
        <w:tc>
          <w:tcPr>
            <w:tcW w:w="1183" w:type="dxa"/>
            <w:tcBorders>
              <w:top w:val="single" w:sz="2" w:space="0" w:color="auto"/>
              <w:left w:val="single" w:sz="6" w:space="0" w:color="auto"/>
              <w:bottom w:val="single" w:sz="2" w:space="0" w:color="auto"/>
            </w:tcBorders>
          </w:tcPr>
          <w:p w:rsidR="00224C19" w:rsidRPr="00E34544" w:rsidRDefault="00224C19" w:rsidP="00224C19">
            <w:pPr>
              <w:pStyle w:val="Paragrafi"/>
              <w:ind w:firstLine="0"/>
              <w:rPr>
                <w:rFonts w:ascii="Garamond" w:hAnsi="Garamond"/>
                <w:sz w:val="24"/>
                <w:szCs w:val="24"/>
              </w:rPr>
            </w:pPr>
            <w:r w:rsidRPr="00E34544">
              <w:rPr>
                <w:rFonts w:ascii="Garamond" w:hAnsi="Garamond"/>
                <w:sz w:val="24"/>
                <w:szCs w:val="24"/>
              </w:rPr>
              <w:t>56v 6m</w:t>
            </w:r>
          </w:p>
        </w:tc>
        <w:tc>
          <w:tcPr>
            <w:tcW w:w="2233" w:type="dxa"/>
            <w:tcBorders>
              <w:top w:val="single" w:sz="2" w:space="0" w:color="auto"/>
              <w:left w:val="single" w:sz="2" w:space="0" w:color="auto"/>
              <w:bottom w:val="single" w:sz="2" w:space="0" w:color="auto"/>
              <w:right w:val="single" w:sz="6" w:space="0" w:color="auto"/>
            </w:tcBorders>
          </w:tcPr>
          <w:p w:rsidR="00224C19" w:rsidRPr="00E34544" w:rsidRDefault="00224C19" w:rsidP="00224C19">
            <w:pPr>
              <w:pStyle w:val="Paragrafi"/>
              <w:rPr>
                <w:rFonts w:ascii="Garamond" w:hAnsi="Garamond"/>
                <w:sz w:val="24"/>
                <w:szCs w:val="24"/>
              </w:rPr>
            </w:pPr>
            <w:r w:rsidRPr="00E34544">
              <w:rPr>
                <w:rFonts w:ascii="Garamond" w:hAnsi="Garamond"/>
                <w:sz w:val="24"/>
                <w:szCs w:val="24"/>
              </w:rPr>
              <w:t>15 v</w:t>
            </w:r>
          </w:p>
        </w:tc>
      </w:tr>
      <w:tr w:rsidR="00224C19" w:rsidRPr="00E34544">
        <w:trPr>
          <w:trHeight w:val="290"/>
        </w:trPr>
        <w:tc>
          <w:tcPr>
            <w:tcW w:w="2491" w:type="dxa"/>
            <w:tcBorders>
              <w:top w:val="single" w:sz="2" w:space="0" w:color="auto"/>
              <w:left w:val="single" w:sz="6" w:space="0" w:color="auto"/>
              <w:bottom w:val="single" w:sz="2" w:space="0" w:color="auto"/>
              <w:right w:val="single" w:sz="6" w:space="0" w:color="auto"/>
            </w:tcBorders>
          </w:tcPr>
          <w:p w:rsidR="00224C19" w:rsidRPr="00E34544" w:rsidRDefault="00224C19" w:rsidP="00224C19">
            <w:pPr>
              <w:pStyle w:val="Paragrafi"/>
              <w:ind w:firstLine="0"/>
              <w:rPr>
                <w:rFonts w:ascii="Garamond" w:hAnsi="Garamond"/>
                <w:sz w:val="24"/>
                <w:szCs w:val="24"/>
              </w:rPr>
            </w:pPr>
            <w:r w:rsidRPr="00E34544">
              <w:rPr>
                <w:rFonts w:ascii="Garamond" w:hAnsi="Garamond"/>
                <w:sz w:val="24"/>
                <w:szCs w:val="24"/>
              </w:rPr>
              <w:t>01.07.2005 - 30.06.2006</w:t>
            </w:r>
          </w:p>
        </w:tc>
        <w:tc>
          <w:tcPr>
            <w:tcW w:w="1198" w:type="dxa"/>
            <w:tcBorders>
              <w:top w:val="single" w:sz="2" w:space="0" w:color="auto"/>
              <w:left w:val="single" w:sz="6" w:space="0" w:color="auto"/>
              <w:bottom w:val="single" w:sz="2" w:space="0" w:color="auto"/>
            </w:tcBorders>
          </w:tcPr>
          <w:p w:rsidR="00224C19" w:rsidRPr="00E34544" w:rsidRDefault="00224C19" w:rsidP="00224C19">
            <w:pPr>
              <w:pStyle w:val="Paragrafi"/>
              <w:ind w:firstLine="0"/>
              <w:rPr>
                <w:rFonts w:ascii="Garamond" w:hAnsi="Garamond"/>
                <w:sz w:val="24"/>
                <w:szCs w:val="24"/>
              </w:rPr>
            </w:pPr>
            <w:r w:rsidRPr="00E34544">
              <w:rPr>
                <w:rFonts w:ascii="Garamond" w:hAnsi="Garamond"/>
                <w:sz w:val="24"/>
                <w:szCs w:val="24"/>
              </w:rPr>
              <w:t>62v</w:t>
            </w:r>
          </w:p>
        </w:tc>
        <w:tc>
          <w:tcPr>
            <w:tcW w:w="1325" w:type="dxa"/>
            <w:tcBorders>
              <w:top w:val="single" w:sz="2" w:space="0" w:color="auto"/>
              <w:left w:val="single" w:sz="2" w:space="0" w:color="auto"/>
              <w:bottom w:val="single" w:sz="2" w:space="0" w:color="auto"/>
              <w:right w:val="single" w:sz="6" w:space="0" w:color="auto"/>
            </w:tcBorders>
          </w:tcPr>
          <w:p w:rsidR="00224C19" w:rsidRPr="00E34544" w:rsidRDefault="00224C19" w:rsidP="00224C19">
            <w:pPr>
              <w:pStyle w:val="Paragrafi"/>
              <w:ind w:firstLine="0"/>
              <w:rPr>
                <w:rFonts w:ascii="Garamond" w:hAnsi="Garamond"/>
                <w:sz w:val="24"/>
                <w:szCs w:val="24"/>
              </w:rPr>
            </w:pPr>
            <w:r w:rsidRPr="00E34544">
              <w:rPr>
                <w:rFonts w:ascii="Garamond" w:hAnsi="Garamond"/>
                <w:sz w:val="24"/>
                <w:szCs w:val="24"/>
              </w:rPr>
              <w:t>15 v</w:t>
            </w:r>
          </w:p>
        </w:tc>
        <w:tc>
          <w:tcPr>
            <w:tcW w:w="1183" w:type="dxa"/>
            <w:tcBorders>
              <w:top w:val="single" w:sz="2" w:space="0" w:color="auto"/>
              <w:left w:val="single" w:sz="6" w:space="0" w:color="auto"/>
              <w:bottom w:val="single" w:sz="2" w:space="0" w:color="auto"/>
            </w:tcBorders>
          </w:tcPr>
          <w:p w:rsidR="00224C19" w:rsidRPr="00E34544" w:rsidRDefault="00224C19" w:rsidP="00224C19">
            <w:pPr>
              <w:pStyle w:val="Paragrafi"/>
              <w:ind w:firstLine="0"/>
              <w:rPr>
                <w:rFonts w:ascii="Garamond" w:hAnsi="Garamond"/>
                <w:sz w:val="24"/>
                <w:szCs w:val="24"/>
              </w:rPr>
            </w:pPr>
            <w:r w:rsidRPr="00E34544">
              <w:rPr>
                <w:rFonts w:ascii="Garamond" w:hAnsi="Garamond"/>
                <w:sz w:val="24"/>
                <w:szCs w:val="24"/>
              </w:rPr>
              <w:t>57v</w:t>
            </w:r>
          </w:p>
        </w:tc>
        <w:tc>
          <w:tcPr>
            <w:tcW w:w="2233" w:type="dxa"/>
            <w:tcBorders>
              <w:top w:val="single" w:sz="2" w:space="0" w:color="auto"/>
              <w:left w:val="single" w:sz="2" w:space="0" w:color="auto"/>
              <w:bottom w:val="single" w:sz="2" w:space="0" w:color="auto"/>
              <w:right w:val="single" w:sz="6" w:space="0" w:color="auto"/>
            </w:tcBorders>
          </w:tcPr>
          <w:p w:rsidR="00224C19" w:rsidRPr="00E34544" w:rsidRDefault="00224C19" w:rsidP="00224C19">
            <w:pPr>
              <w:pStyle w:val="Paragrafi"/>
              <w:rPr>
                <w:rFonts w:ascii="Garamond" w:hAnsi="Garamond"/>
                <w:sz w:val="24"/>
                <w:szCs w:val="24"/>
              </w:rPr>
            </w:pPr>
            <w:r w:rsidRPr="00E34544">
              <w:rPr>
                <w:rFonts w:ascii="Garamond" w:hAnsi="Garamond"/>
                <w:sz w:val="24"/>
                <w:szCs w:val="24"/>
              </w:rPr>
              <w:t>15 v</w:t>
            </w:r>
          </w:p>
        </w:tc>
      </w:tr>
      <w:tr w:rsidR="00224C19" w:rsidRPr="00E34544">
        <w:trPr>
          <w:trHeight w:val="290"/>
        </w:trPr>
        <w:tc>
          <w:tcPr>
            <w:tcW w:w="2491" w:type="dxa"/>
            <w:tcBorders>
              <w:top w:val="single" w:sz="2" w:space="0" w:color="auto"/>
              <w:left w:val="single" w:sz="6" w:space="0" w:color="auto"/>
              <w:bottom w:val="single" w:sz="2" w:space="0" w:color="auto"/>
              <w:right w:val="single" w:sz="6" w:space="0" w:color="auto"/>
            </w:tcBorders>
          </w:tcPr>
          <w:p w:rsidR="00224C19" w:rsidRPr="00E34544" w:rsidRDefault="00224C19" w:rsidP="00224C19">
            <w:pPr>
              <w:pStyle w:val="Paragrafi"/>
              <w:ind w:firstLine="0"/>
              <w:rPr>
                <w:rFonts w:ascii="Garamond" w:hAnsi="Garamond"/>
                <w:sz w:val="24"/>
                <w:szCs w:val="24"/>
              </w:rPr>
            </w:pPr>
            <w:r w:rsidRPr="00E34544">
              <w:rPr>
                <w:rFonts w:ascii="Garamond" w:hAnsi="Garamond"/>
                <w:sz w:val="24"/>
                <w:szCs w:val="24"/>
              </w:rPr>
              <w:t>01.07.2006 - 30.06.2007</w:t>
            </w:r>
          </w:p>
        </w:tc>
        <w:tc>
          <w:tcPr>
            <w:tcW w:w="1198" w:type="dxa"/>
            <w:tcBorders>
              <w:top w:val="single" w:sz="2" w:space="0" w:color="auto"/>
              <w:left w:val="single" w:sz="6" w:space="0" w:color="auto"/>
              <w:bottom w:val="single" w:sz="2" w:space="0" w:color="auto"/>
            </w:tcBorders>
          </w:tcPr>
          <w:p w:rsidR="00224C19" w:rsidRPr="00E34544" w:rsidRDefault="00224C19" w:rsidP="00224C19">
            <w:pPr>
              <w:pStyle w:val="Paragrafi"/>
              <w:ind w:firstLine="0"/>
              <w:rPr>
                <w:rFonts w:ascii="Garamond" w:hAnsi="Garamond"/>
                <w:sz w:val="24"/>
                <w:szCs w:val="24"/>
              </w:rPr>
            </w:pPr>
            <w:r w:rsidRPr="00E34544">
              <w:rPr>
                <w:rFonts w:ascii="Garamond" w:hAnsi="Garamond"/>
                <w:sz w:val="24"/>
                <w:szCs w:val="24"/>
              </w:rPr>
              <w:t>62v  6m</w:t>
            </w:r>
          </w:p>
        </w:tc>
        <w:tc>
          <w:tcPr>
            <w:tcW w:w="1325" w:type="dxa"/>
            <w:tcBorders>
              <w:top w:val="single" w:sz="2" w:space="0" w:color="auto"/>
              <w:left w:val="single" w:sz="2" w:space="0" w:color="auto"/>
              <w:bottom w:val="single" w:sz="2" w:space="0" w:color="auto"/>
              <w:right w:val="single" w:sz="6" w:space="0" w:color="auto"/>
            </w:tcBorders>
          </w:tcPr>
          <w:p w:rsidR="00224C19" w:rsidRPr="00E34544" w:rsidRDefault="00224C19" w:rsidP="00224C19">
            <w:pPr>
              <w:pStyle w:val="Paragrafi"/>
              <w:ind w:firstLine="0"/>
              <w:rPr>
                <w:rFonts w:ascii="Garamond" w:hAnsi="Garamond"/>
                <w:sz w:val="24"/>
                <w:szCs w:val="24"/>
              </w:rPr>
            </w:pPr>
            <w:r w:rsidRPr="00E34544">
              <w:rPr>
                <w:rFonts w:ascii="Garamond" w:hAnsi="Garamond"/>
                <w:sz w:val="24"/>
                <w:szCs w:val="24"/>
              </w:rPr>
              <w:t>15 v</w:t>
            </w:r>
          </w:p>
        </w:tc>
        <w:tc>
          <w:tcPr>
            <w:tcW w:w="1183" w:type="dxa"/>
            <w:tcBorders>
              <w:top w:val="single" w:sz="2" w:space="0" w:color="auto"/>
              <w:left w:val="single" w:sz="6" w:space="0" w:color="auto"/>
              <w:bottom w:val="single" w:sz="2" w:space="0" w:color="auto"/>
            </w:tcBorders>
          </w:tcPr>
          <w:p w:rsidR="00224C19" w:rsidRPr="00E34544" w:rsidRDefault="00224C19" w:rsidP="00224C19">
            <w:pPr>
              <w:pStyle w:val="Paragrafi"/>
              <w:ind w:firstLine="0"/>
              <w:rPr>
                <w:rFonts w:ascii="Garamond" w:hAnsi="Garamond"/>
                <w:sz w:val="24"/>
                <w:szCs w:val="24"/>
              </w:rPr>
            </w:pPr>
            <w:r w:rsidRPr="00E34544">
              <w:rPr>
                <w:rFonts w:ascii="Garamond" w:hAnsi="Garamond"/>
                <w:sz w:val="24"/>
                <w:szCs w:val="24"/>
              </w:rPr>
              <w:t>57v 6m</w:t>
            </w:r>
          </w:p>
        </w:tc>
        <w:tc>
          <w:tcPr>
            <w:tcW w:w="2233" w:type="dxa"/>
            <w:tcBorders>
              <w:top w:val="single" w:sz="2" w:space="0" w:color="auto"/>
              <w:left w:val="single" w:sz="2" w:space="0" w:color="auto"/>
              <w:bottom w:val="single" w:sz="2" w:space="0" w:color="auto"/>
              <w:right w:val="single" w:sz="6" w:space="0" w:color="auto"/>
            </w:tcBorders>
          </w:tcPr>
          <w:p w:rsidR="00224C19" w:rsidRPr="00E34544" w:rsidRDefault="00224C19" w:rsidP="00224C19">
            <w:pPr>
              <w:pStyle w:val="Paragrafi"/>
              <w:rPr>
                <w:rFonts w:ascii="Garamond" w:hAnsi="Garamond"/>
                <w:sz w:val="24"/>
                <w:szCs w:val="24"/>
              </w:rPr>
            </w:pPr>
            <w:r w:rsidRPr="00E34544">
              <w:rPr>
                <w:rFonts w:ascii="Garamond" w:hAnsi="Garamond"/>
                <w:sz w:val="24"/>
                <w:szCs w:val="24"/>
              </w:rPr>
              <w:t xml:space="preserve">15 v </w:t>
            </w:r>
          </w:p>
        </w:tc>
      </w:tr>
      <w:tr w:rsidR="00224C19" w:rsidRPr="00E34544">
        <w:trPr>
          <w:trHeight w:val="290"/>
        </w:trPr>
        <w:tc>
          <w:tcPr>
            <w:tcW w:w="2491" w:type="dxa"/>
            <w:tcBorders>
              <w:top w:val="single" w:sz="2" w:space="0" w:color="auto"/>
              <w:left w:val="single" w:sz="6" w:space="0" w:color="auto"/>
              <w:bottom w:val="single" w:sz="2" w:space="0" w:color="auto"/>
              <w:right w:val="single" w:sz="6" w:space="0" w:color="auto"/>
            </w:tcBorders>
          </w:tcPr>
          <w:p w:rsidR="00224C19" w:rsidRPr="00E34544" w:rsidRDefault="00224C19" w:rsidP="00224C19">
            <w:pPr>
              <w:pStyle w:val="Paragrafi"/>
              <w:ind w:firstLine="0"/>
              <w:rPr>
                <w:rFonts w:ascii="Garamond" w:hAnsi="Garamond"/>
                <w:sz w:val="24"/>
                <w:szCs w:val="24"/>
              </w:rPr>
            </w:pPr>
            <w:r w:rsidRPr="00E34544">
              <w:rPr>
                <w:rFonts w:ascii="Garamond" w:hAnsi="Garamond"/>
                <w:sz w:val="24"/>
                <w:szCs w:val="24"/>
              </w:rPr>
              <w:t>01.07.2007 - 30.06.2008</w:t>
            </w:r>
          </w:p>
        </w:tc>
        <w:tc>
          <w:tcPr>
            <w:tcW w:w="1198" w:type="dxa"/>
            <w:tcBorders>
              <w:top w:val="single" w:sz="2" w:space="0" w:color="auto"/>
              <w:left w:val="single" w:sz="6" w:space="0" w:color="auto"/>
              <w:bottom w:val="single" w:sz="2" w:space="0" w:color="auto"/>
            </w:tcBorders>
          </w:tcPr>
          <w:p w:rsidR="00224C19" w:rsidRPr="00E34544" w:rsidRDefault="00224C19" w:rsidP="00224C19">
            <w:pPr>
              <w:pStyle w:val="Paragrafi"/>
              <w:ind w:firstLine="0"/>
              <w:rPr>
                <w:rFonts w:ascii="Garamond" w:hAnsi="Garamond"/>
                <w:sz w:val="24"/>
                <w:szCs w:val="24"/>
              </w:rPr>
            </w:pPr>
            <w:r w:rsidRPr="00E34544">
              <w:rPr>
                <w:rFonts w:ascii="Garamond" w:hAnsi="Garamond"/>
                <w:sz w:val="24"/>
                <w:szCs w:val="24"/>
              </w:rPr>
              <w:t>63v</w:t>
            </w:r>
          </w:p>
        </w:tc>
        <w:tc>
          <w:tcPr>
            <w:tcW w:w="1325" w:type="dxa"/>
            <w:tcBorders>
              <w:top w:val="single" w:sz="2" w:space="0" w:color="auto"/>
              <w:left w:val="single" w:sz="2" w:space="0" w:color="auto"/>
              <w:bottom w:val="single" w:sz="2" w:space="0" w:color="auto"/>
              <w:right w:val="single" w:sz="6" w:space="0" w:color="auto"/>
            </w:tcBorders>
          </w:tcPr>
          <w:p w:rsidR="00224C19" w:rsidRPr="00E34544" w:rsidRDefault="00224C19" w:rsidP="00224C19">
            <w:pPr>
              <w:pStyle w:val="Paragrafi"/>
              <w:ind w:firstLine="0"/>
              <w:rPr>
                <w:rFonts w:ascii="Garamond" w:hAnsi="Garamond"/>
                <w:sz w:val="24"/>
                <w:szCs w:val="24"/>
              </w:rPr>
            </w:pPr>
            <w:r w:rsidRPr="00E34544">
              <w:rPr>
                <w:rFonts w:ascii="Garamond" w:hAnsi="Garamond"/>
                <w:sz w:val="24"/>
                <w:szCs w:val="24"/>
              </w:rPr>
              <w:t>15 v</w:t>
            </w:r>
          </w:p>
        </w:tc>
        <w:tc>
          <w:tcPr>
            <w:tcW w:w="1183" w:type="dxa"/>
            <w:tcBorders>
              <w:top w:val="single" w:sz="2" w:space="0" w:color="auto"/>
              <w:left w:val="single" w:sz="6" w:space="0" w:color="auto"/>
              <w:bottom w:val="single" w:sz="2" w:space="0" w:color="auto"/>
            </w:tcBorders>
          </w:tcPr>
          <w:p w:rsidR="00224C19" w:rsidRPr="00E34544" w:rsidRDefault="00224C19" w:rsidP="00224C19">
            <w:pPr>
              <w:pStyle w:val="Paragrafi"/>
              <w:ind w:firstLine="0"/>
              <w:rPr>
                <w:rFonts w:ascii="Garamond" w:hAnsi="Garamond"/>
                <w:sz w:val="24"/>
                <w:szCs w:val="24"/>
              </w:rPr>
            </w:pPr>
            <w:r w:rsidRPr="00E34544">
              <w:rPr>
                <w:rFonts w:ascii="Garamond" w:hAnsi="Garamond"/>
                <w:sz w:val="24"/>
                <w:szCs w:val="24"/>
              </w:rPr>
              <w:t>58v</w:t>
            </w:r>
          </w:p>
        </w:tc>
        <w:tc>
          <w:tcPr>
            <w:tcW w:w="2233" w:type="dxa"/>
            <w:tcBorders>
              <w:top w:val="single" w:sz="2" w:space="0" w:color="auto"/>
              <w:left w:val="single" w:sz="2" w:space="0" w:color="auto"/>
              <w:bottom w:val="single" w:sz="2" w:space="0" w:color="auto"/>
              <w:right w:val="single" w:sz="6" w:space="0" w:color="auto"/>
            </w:tcBorders>
          </w:tcPr>
          <w:p w:rsidR="00224C19" w:rsidRPr="00E34544" w:rsidRDefault="00224C19" w:rsidP="00224C19">
            <w:pPr>
              <w:pStyle w:val="Paragrafi"/>
              <w:rPr>
                <w:rFonts w:ascii="Garamond" w:hAnsi="Garamond"/>
                <w:sz w:val="24"/>
                <w:szCs w:val="24"/>
              </w:rPr>
            </w:pPr>
            <w:r w:rsidRPr="00E34544">
              <w:rPr>
                <w:rFonts w:ascii="Garamond" w:hAnsi="Garamond"/>
                <w:sz w:val="24"/>
                <w:szCs w:val="24"/>
              </w:rPr>
              <w:t>15 v</w:t>
            </w:r>
          </w:p>
        </w:tc>
      </w:tr>
      <w:tr w:rsidR="00224C19" w:rsidRPr="00E34544">
        <w:trPr>
          <w:trHeight w:val="290"/>
        </w:trPr>
        <w:tc>
          <w:tcPr>
            <w:tcW w:w="2491" w:type="dxa"/>
            <w:tcBorders>
              <w:top w:val="single" w:sz="2" w:space="0" w:color="auto"/>
              <w:left w:val="single" w:sz="6" w:space="0" w:color="auto"/>
              <w:bottom w:val="single" w:sz="2" w:space="0" w:color="auto"/>
              <w:right w:val="single" w:sz="6" w:space="0" w:color="auto"/>
            </w:tcBorders>
          </w:tcPr>
          <w:p w:rsidR="00224C19" w:rsidRPr="00E34544" w:rsidRDefault="00224C19" w:rsidP="00224C19">
            <w:pPr>
              <w:pStyle w:val="Paragrafi"/>
              <w:ind w:firstLine="0"/>
              <w:rPr>
                <w:rFonts w:ascii="Garamond" w:hAnsi="Garamond"/>
                <w:sz w:val="24"/>
                <w:szCs w:val="24"/>
              </w:rPr>
            </w:pPr>
            <w:r w:rsidRPr="00E34544">
              <w:rPr>
                <w:rFonts w:ascii="Garamond" w:hAnsi="Garamond"/>
                <w:sz w:val="24"/>
                <w:szCs w:val="24"/>
              </w:rPr>
              <w:t>01.07.2008 - 30.06.2009</w:t>
            </w:r>
          </w:p>
        </w:tc>
        <w:tc>
          <w:tcPr>
            <w:tcW w:w="1198" w:type="dxa"/>
            <w:tcBorders>
              <w:top w:val="single" w:sz="2" w:space="0" w:color="auto"/>
              <w:left w:val="single" w:sz="6" w:space="0" w:color="auto"/>
              <w:bottom w:val="single" w:sz="2" w:space="0" w:color="auto"/>
            </w:tcBorders>
          </w:tcPr>
          <w:p w:rsidR="00224C19" w:rsidRPr="00E34544" w:rsidRDefault="00224C19" w:rsidP="00224C19">
            <w:pPr>
              <w:pStyle w:val="Paragrafi"/>
              <w:ind w:firstLine="0"/>
              <w:rPr>
                <w:rFonts w:ascii="Garamond" w:hAnsi="Garamond"/>
                <w:sz w:val="24"/>
                <w:szCs w:val="24"/>
              </w:rPr>
            </w:pPr>
            <w:r w:rsidRPr="00E34544">
              <w:rPr>
                <w:rFonts w:ascii="Garamond" w:hAnsi="Garamond"/>
                <w:sz w:val="24"/>
                <w:szCs w:val="24"/>
              </w:rPr>
              <w:t>63v 6m</w:t>
            </w:r>
          </w:p>
        </w:tc>
        <w:tc>
          <w:tcPr>
            <w:tcW w:w="1325" w:type="dxa"/>
            <w:tcBorders>
              <w:top w:val="single" w:sz="2" w:space="0" w:color="auto"/>
              <w:left w:val="single" w:sz="2" w:space="0" w:color="auto"/>
              <w:bottom w:val="single" w:sz="2" w:space="0" w:color="auto"/>
              <w:right w:val="single" w:sz="6" w:space="0" w:color="auto"/>
            </w:tcBorders>
          </w:tcPr>
          <w:p w:rsidR="00224C19" w:rsidRPr="00E34544" w:rsidRDefault="00224C19" w:rsidP="00224C19">
            <w:pPr>
              <w:pStyle w:val="Paragrafi"/>
              <w:ind w:firstLine="0"/>
              <w:rPr>
                <w:rFonts w:ascii="Garamond" w:hAnsi="Garamond"/>
                <w:sz w:val="24"/>
                <w:szCs w:val="24"/>
              </w:rPr>
            </w:pPr>
            <w:r w:rsidRPr="00E34544">
              <w:rPr>
                <w:rFonts w:ascii="Garamond" w:hAnsi="Garamond"/>
                <w:sz w:val="24"/>
                <w:szCs w:val="24"/>
              </w:rPr>
              <w:t>15 v</w:t>
            </w:r>
          </w:p>
        </w:tc>
        <w:tc>
          <w:tcPr>
            <w:tcW w:w="1183" w:type="dxa"/>
            <w:tcBorders>
              <w:top w:val="single" w:sz="2" w:space="0" w:color="auto"/>
              <w:left w:val="single" w:sz="6" w:space="0" w:color="auto"/>
              <w:bottom w:val="single" w:sz="2" w:space="0" w:color="auto"/>
            </w:tcBorders>
          </w:tcPr>
          <w:p w:rsidR="00224C19" w:rsidRPr="00E34544" w:rsidRDefault="00224C19" w:rsidP="00224C19">
            <w:pPr>
              <w:pStyle w:val="Paragrafi"/>
              <w:ind w:firstLine="0"/>
              <w:rPr>
                <w:rFonts w:ascii="Garamond" w:hAnsi="Garamond"/>
                <w:sz w:val="24"/>
                <w:szCs w:val="24"/>
              </w:rPr>
            </w:pPr>
            <w:r w:rsidRPr="00E34544">
              <w:rPr>
                <w:rFonts w:ascii="Garamond" w:hAnsi="Garamond"/>
                <w:sz w:val="24"/>
                <w:szCs w:val="24"/>
              </w:rPr>
              <w:t>58v 6m</w:t>
            </w:r>
          </w:p>
        </w:tc>
        <w:tc>
          <w:tcPr>
            <w:tcW w:w="2233" w:type="dxa"/>
            <w:tcBorders>
              <w:top w:val="single" w:sz="2" w:space="0" w:color="auto"/>
              <w:left w:val="single" w:sz="2" w:space="0" w:color="auto"/>
              <w:bottom w:val="single" w:sz="2" w:space="0" w:color="auto"/>
              <w:right w:val="single" w:sz="6" w:space="0" w:color="auto"/>
            </w:tcBorders>
          </w:tcPr>
          <w:p w:rsidR="00224C19" w:rsidRPr="00E34544" w:rsidRDefault="00224C19" w:rsidP="00224C19">
            <w:pPr>
              <w:pStyle w:val="Paragrafi"/>
              <w:rPr>
                <w:rFonts w:ascii="Garamond" w:hAnsi="Garamond"/>
                <w:sz w:val="24"/>
                <w:szCs w:val="24"/>
              </w:rPr>
            </w:pPr>
            <w:r w:rsidRPr="00E34544">
              <w:rPr>
                <w:rFonts w:ascii="Garamond" w:hAnsi="Garamond"/>
                <w:sz w:val="24"/>
                <w:szCs w:val="24"/>
              </w:rPr>
              <w:t>15 v</w:t>
            </w:r>
          </w:p>
        </w:tc>
      </w:tr>
      <w:tr w:rsidR="00224C19" w:rsidRPr="00E34544">
        <w:trPr>
          <w:trHeight w:val="290"/>
        </w:trPr>
        <w:tc>
          <w:tcPr>
            <w:tcW w:w="2491" w:type="dxa"/>
            <w:tcBorders>
              <w:top w:val="single" w:sz="2" w:space="0" w:color="auto"/>
              <w:left w:val="single" w:sz="6" w:space="0" w:color="auto"/>
              <w:bottom w:val="single" w:sz="2" w:space="0" w:color="auto"/>
              <w:right w:val="single" w:sz="6" w:space="0" w:color="auto"/>
            </w:tcBorders>
          </w:tcPr>
          <w:p w:rsidR="00224C19" w:rsidRPr="00E34544" w:rsidRDefault="00224C19" w:rsidP="00224C19">
            <w:pPr>
              <w:pStyle w:val="Paragrafi"/>
              <w:ind w:firstLine="0"/>
              <w:rPr>
                <w:rFonts w:ascii="Garamond" w:hAnsi="Garamond"/>
                <w:sz w:val="24"/>
                <w:szCs w:val="24"/>
              </w:rPr>
            </w:pPr>
            <w:r w:rsidRPr="00E34544">
              <w:rPr>
                <w:rFonts w:ascii="Garamond" w:hAnsi="Garamond"/>
                <w:sz w:val="24"/>
                <w:szCs w:val="24"/>
              </w:rPr>
              <w:t>01.07.2009 - 30.06.2010</w:t>
            </w:r>
          </w:p>
        </w:tc>
        <w:tc>
          <w:tcPr>
            <w:tcW w:w="1198" w:type="dxa"/>
            <w:tcBorders>
              <w:top w:val="single" w:sz="2" w:space="0" w:color="auto"/>
              <w:left w:val="single" w:sz="6" w:space="0" w:color="auto"/>
              <w:bottom w:val="single" w:sz="2" w:space="0" w:color="auto"/>
            </w:tcBorders>
          </w:tcPr>
          <w:p w:rsidR="00224C19" w:rsidRPr="00E34544" w:rsidRDefault="00224C19" w:rsidP="00224C19">
            <w:pPr>
              <w:pStyle w:val="Paragrafi"/>
              <w:ind w:firstLine="0"/>
              <w:rPr>
                <w:rFonts w:ascii="Garamond" w:hAnsi="Garamond"/>
                <w:sz w:val="24"/>
                <w:szCs w:val="24"/>
              </w:rPr>
            </w:pPr>
            <w:r w:rsidRPr="00E34544">
              <w:rPr>
                <w:rFonts w:ascii="Garamond" w:hAnsi="Garamond"/>
                <w:sz w:val="24"/>
                <w:szCs w:val="24"/>
              </w:rPr>
              <w:t>64v</w:t>
            </w:r>
          </w:p>
        </w:tc>
        <w:tc>
          <w:tcPr>
            <w:tcW w:w="1325" w:type="dxa"/>
            <w:tcBorders>
              <w:top w:val="single" w:sz="2" w:space="0" w:color="auto"/>
              <w:left w:val="single" w:sz="2" w:space="0" w:color="auto"/>
              <w:bottom w:val="single" w:sz="2" w:space="0" w:color="auto"/>
              <w:right w:val="single" w:sz="6" w:space="0" w:color="auto"/>
            </w:tcBorders>
          </w:tcPr>
          <w:p w:rsidR="00224C19" w:rsidRPr="00E34544" w:rsidRDefault="00224C19" w:rsidP="00224C19">
            <w:pPr>
              <w:pStyle w:val="Paragrafi"/>
              <w:ind w:firstLine="0"/>
              <w:rPr>
                <w:rFonts w:ascii="Garamond" w:hAnsi="Garamond"/>
                <w:sz w:val="24"/>
                <w:szCs w:val="24"/>
              </w:rPr>
            </w:pPr>
            <w:r w:rsidRPr="00E34544">
              <w:rPr>
                <w:rFonts w:ascii="Garamond" w:hAnsi="Garamond"/>
                <w:sz w:val="24"/>
                <w:szCs w:val="24"/>
              </w:rPr>
              <w:t>15 v</w:t>
            </w:r>
          </w:p>
        </w:tc>
        <w:tc>
          <w:tcPr>
            <w:tcW w:w="1183" w:type="dxa"/>
            <w:tcBorders>
              <w:top w:val="single" w:sz="2" w:space="0" w:color="auto"/>
              <w:left w:val="single" w:sz="6" w:space="0" w:color="auto"/>
              <w:bottom w:val="single" w:sz="2" w:space="0" w:color="auto"/>
            </w:tcBorders>
          </w:tcPr>
          <w:p w:rsidR="00224C19" w:rsidRPr="00E34544" w:rsidRDefault="00224C19" w:rsidP="00224C19">
            <w:pPr>
              <w:pStyle w:val="Paragrafi"/>
              <w:ind w:firstLine="0"/>
              <w:rPr>
                <w:rFonts w:ascii="Garamond" w:hAnsi="Garamond"/>
                <w:sz w:val="24"/>
                <w:szCs w:val="24"/>
              </w:rPr>
            </w:pPr>
            <w:r w:rsidRPr="00E34544">
              <w:rPr>
                <w:rFonts w:ascii="Garamond" w:hAnsi="Garamond"/>
                <w:sz w:val="24"/>
                <w:szCs w:val="24"/>
              </w:rPr>
              <w:t>59v</w:t>
            </w:r>
          </w:p>
        </w:tc>
        <w:tc>
          <w:tcPr>
            <w:tcW w:w="2233" w:type="dxa"/>
            <w:tcBorders>
              <w:top w:val="single" w:sz="2" w:space="0" w:color="auto"/>
              <w:left w:val="single" w:sz="2" w:space="0" w:color="auto"/>
              <w:bottom w:val="single" w:sz="2" w:space="0" w:color="auto"/>
              <w:right w:val="single" w:sz="6" w:space="0" w:color="auto"/>
            </w:tcBorders>
          </w:tcPr>
          <w:p w:rsidR="00224C19" w:rsidRPr="00E34544" w:rsidRDefault="00224C19" w:rsidP="00224C19">
            <w:pPr>
              <w:pStyle w:val="Paragrafi"/>
              <w:rPr>
                <w:rFonts w:ascii="Garamond" w:hAnsi="Garamond"/>
                <w:sz w:val="24"/>
                <w:szCs w:val="24"/>
              </w:rPr>
            </w:pPr>
            <w:r w:rsidRPr="00E34544">
              <w:rPr>
                <w:rFonts w:ascii="Garamond" w:hAnsi="Garamond"/>
                <w:sz w:val="24"/>
                <w:szCs w:val="24"/>
              </w:rPr>
              <w:t>15 v</w:t>
            </w:r>
          </w:p>
        </w:tc>
      </w:tr>
      <w:tr w:rsidR="00224C19" w:rsidRPr="00E34544">
        <w:trPr>
          <w:trHeight w:val="290"/>
        </w:trPr>
        <w:tc>
          <w:tcPr>
            <w:tcW w:w="2491" w:type="dxa"/>
            <w:tcBorders>
              <w:top w:val="single" w:sz="2" w:space="0" w:color="auto"/>
              <w:left w:val="single" w:sz="6" w:space="0" w:color="auto"/>
              <w:bottom w:val="single" w:sz="2" w:space="0" w:color="auto"/>
              <w:right w:val="single" w:sz="6" w:space="0" w:color="auto"/>
            </w:tcBorders>
          </w:tcPr>
          <w:p w:rsidR="00224C19" w:rsidRPr="00E34544" w:rsidRDefault="00224C19" w:rsidP="00224C19">
            <w:pPr>
              <w:pStyle w:val="Paragrafi"/>
              <w:ind w:firstLine="0"/>
              <w:rPr>
                <w:rFonts w:ascii="Garamond" w:hAnsi="Garamond"/>
                <w:sz w:val="24"/>
                <w:szCs w:val="24"/>
              </w:rPr>
            </w:pPr>
            <w:r w:rsidRPr="00E34544">
              <w:rPr>
                <w:rFonts w:ascii="Garamond" w:hAnsi="Garamond"/>
                <w:sz w:val="24"/>
                <w:szCs w:val="24"/>
              </w:rPr>
              <w:t>01.07.2010 - 30.06.2011</w:t>
            </w:r>
          </w:p>
        </w:tc>
        <w:tc>
          <w:tcPr>
            <w:tcW w:w="1198" w:type="dxa"/>
            <w:tcBorders>
              <w:top w:val="single" w:sz="2" w:space="0" w:color="auto"/>
              <w:left w:val="single" w:sz="6" w:space="0" w:color="auto"/>
              <w:bottom w:val="single" w:sz="2" w:space="0" w:color="auto"/>
            </w:tcBorders>
          </w:tcPr>
          <w:p w:rsidR="00224C19" w:rsidRPr="00E34544" w:rsidRDefault="00224C19" w:rsidP="00224C19">
            <w:pPr>
              <w:pStyle w:val="Paragrafi"/>
              <w:ind w:firstLine="0"/>
              <w:rPr>
                <w:rFonts w:ascii="Garamond" w:hAnsi="Garamond"/>
                <w:sz w:val="24"/>
                <w:szCs w:val="24"/>
              </w:rPr>
            </w:pPr>
            <w:r w:rsidRPr="00E34544">
              <w:rPr>
                <w:rFonts w:ascii="Garamond" w:hAnsi="Garamond"/>
                <w:sz w:val="24"/>
                <w:szCs w:val="24"/>
              </w:rPr>
              <w:t>64v 6m</w:t>
            </w:r>
          </w:p>
        </w:tc>
        <w:tc>
          <w:tcPr>
            <w:tcW w:w="1325" w:type="dxa"/>
            <w:tcBorders>
              <w:top w:val="single" w:sz="2" w:space="0" w:color="auto"/>
              <w:left w:val="single" w:sz="2" w:space="0" w:color="auto"/>
              <w:bottom w:val="single" w:sz="2" w:space="0" w:color="auto"/>
              <w:right w:val="single" w:sz="6" w:space="0" w:color="auto"/>
            </w:tcBorders>
          </w:tcPr>
          <w:p w:rsidR="00224C19" w:rsidRPr="00E34544" w:rsidRDefault="00224C19" w:rsidP="00224C19">
            <w:pPr>
              <w:pStyle w:val="Paragrafi"/>
              <w:ind w:firstLine="0"/>
              <w:rPr>
                <w:rFonts w:ascii="Garamond" w:hAnsi="Garamond"/>
                <w:sz w:val="24"/>
                <w:szCs w:val="24"/>
              </w:rPr>
            </w:pPr>
            <w:r w:rsidRPr="00E34544">
              <w:rPr>
                <w:rFonts w:ascii="Garamond" w:hAnsi="Garamond"/>
                <w:sz w:val="24"/>
                <w:szCs w:val="24"/>
              </w:rPr>
              <w:t>15 v</w:t>
            </w:r>
          </w:p>
        </w:tc>
        <w:tc>
          <w:tcPr>
            <w:tcW w:w="1183" w:type="dxa"/>
            <w:tcBorders>
              <w:top w:val="single" w:sz="2" w:space="0" w:color="auto"/>
              <w:left w:val="single" w:sz="6" w:space="0" w:color="auto"/>
              <w:bottom w:val="single" w:sz="2" w:space="0" w:color="auto"/>
            </w:tcBorders>
          </w:tcPr>
          <w:p w:rsidR="00224C19" w:rsidRPr="00E34544" w:rsidRDefault="00224C19" w:rsidP="00224C19">
            <w:pPr>
              <w:pStyle w:val="Paragrafi"/>
              <w:ind w:firstLine="0"/>
              <w:rPr>
                <w:rFonts w:ascii="Garamond" w:hAnsi="Garamond"/>
                <w:sz w:val="24"/>
                <w:szCs w:val="24"/>
              </w:rPr>
            </w:pPr>
            <w:r w:rsidRPr="00E34544">
              <w:rPr>
                <w:rFonts w:ascii="Garamond" w:hAnsi="Garamond"/>
                <w:sz w:val="24"/>
                <w:szCs w:val="24"/>
              </w:rPr>
              <w:t>59v 6m</w:t>
            </w:r>
          </w:p>
        </w:tc>
        <w:tc>
          <w:tcPr>
            <w:tcW w:w="2233" w:type="dxa"/>
            <w:tcBorders>
              <w:top w:val="single" w:sz="2" w:space="0" w:color="auto"/>
              <w:left w:val="single" w:sz="2" w:space="0" w:color="auto"/>
              <w:bottom w:val="single" w:sz="2" w:space="0" w:color="auto"/>
              <w:right w:val="single" w:sz="6" w:space="0" w:color="auto"/>
            </w:tcBorders>
          </w:tcPr>
          <w:p w:rsidR="00224C19" w:rsidRPr="00E34544" w:rsidRDefault="00224C19" w:rsidP="00224C19">
            <w:pPr>
              <w:pStyle w:val="Paragrafi"/>
              <w:rPr>
                <w:rFonts w:ascii="Garamond" w:hAnsi="Garamond"/>
                <w:sz w:val="24"/>
                <w:szCs w:val="24"/>
              </w:rPr>
            </w:pPr>
            <w:r w:rsidRPr="00E34544">
              <w:rPr>
                <w:rFonts w:ascii="Garamond" w:hAnsi="Garamond"/>
                <w:sz w:val="24"/>
                <w:szCs w:val="24"/>
              </w:rPr>
              <w:t>15 v</w:t>
            </w:r>
          </w:p>
        </w:tc>
      </w:tr>
      <w:tr w:rsidR="00224C19" w:rsidRPr="00E34544">
        <w:trPr>
          <w:trHeight w:val="290"/>
        </w:trPr>
        <w:tc>
          <w:tcPr>
            <w:tcW w:w="2491" w:type="dxa"/>
            <w:tcBorders>
              <w:left w:val="single" w:sz="6" w:space="0" w:color="auto"/>
              <w:bottom w:val="single" w:sz="6" w:space="0" w:color="auto"/>
              <w:right w:val="single" w:sz="6" w:space="0" w:color="auto"/>
            </w:tcBorders>
          </w:tcPr>
          <w:p w:rsidR="00224C19" w:rsidRPr="00E34544" w:rsidRDefault="00224C19" w:rsidP="00224C19">
            <w:pPr>
              <w:pStyle w:val="Paragrafi"/>
              <w:ind w:firstLine="0"/>
              <w:rPr>
                <w:rFonts w:ascii="Garamond" w:hAnsi="Garamond"/>
                <w:sz w:val="24"/>
                <w:szCs w:val="24"/>
              </w:rPr>
            </w:pPr>
            <w:r w:rsidRPr="00E34544">
              <w:rPr>
                <w:rFonts w:ascii="Garamond" w:hAnsi="Garamond"/>
                <w:sz w:val="24"/>
                <w:szCs w:val="24"/>
              </w:rPr>
              <w:lastRenderedPageBreak/>
              <w:t>2011 e në vazhdim</w:t>
            </w:r>
          </w:p>
        </w:tc>
        <w:tc>
          <w:tcPr>
            <w:tcW w:w="1198" w:type="dxa"/>
            <w:tcBorders>
              <w:left w:val="single" w:sz="6" w:space="0" w:color="auto"/>
              <w:bottom w:val="single" w:sz="6" w:space="0" w:color="auto"/>
            </w:tcBorders>
            <w:shd w:val="solid" w:color="C0C0C0" w:fill="auto"/>
          </w:tcPr>
          <w:p w:rsidR="00224C19" w:rsidRPr="00E34544" w:rsidRDefault="00224C19" w:rsidP="00224C19">
            <w:pPr>
              <w:pStyle w:val="Paragrafi"/>
              <w:rPr>
                <w:rFonts w:ascii="Garamond" w:hAnsi="Garamond"/>
                <w:sz w:val="24"/>
                <w:szCs w:val="24"/>
              </w:rPr>
            </w:pPr>
            <w:r w:rsidRPr="00E34544">
              <w:rPr>
                <w:rFonts w:ascii="Garamond" w:hAnsi="Garamond"/>
                <w:sz w:val="24"/>
                <w:szCs w:val="24"/>
              </w:rPr>
              <w:t>65v</w:t>
            </w:r>
          </w:p>
        </w:tc>
        <w:tc>
          <w:tcPr>
            <w:tcW w:w="1325" w:type="dxa"/>
            <w:tcBorders>
              <w:left w:val="single" w:sz="2" w:space="0" w:color="auto"/>
              <w:bottom w:val="single" w:sz="6" w:space="0" w:color="auto"/>
              <w:right w:val="single" w:sz="6" w:space="0" w:color="auto"/>
            </w:tcBorders>
            <w:shd w:val="solid" w:color="C0C0C0" w:fill="auto"/>
          </w:tcPr>
          <w:p w:rsidR="00224C19" w:rsidRPr="00E34544" w:rsidRDefault="00224C19" w:rsidP="00224C19">
            <w:pPr>
              <w:pStyle w:val="Paragrafi"/>
              <w:rPr>
                <w:rFonts w:ascii="Garamond" w:hAnsi="Garamond"/>
                <w:sz w:val="24"/>
                <w:szCs w:val="24"/>
              </w:rPr>
            </w:pPr>
            <w:r w:rsidRPr="00E34544">
              <w:rPr>
                <w:rFonts w:ascii="Garamond" w:hAnsi="Garamond"/>
                <w:sz w:val="24"/>
                <w:szCs w:val="24"/>
              </w:rPr>
              <w:t>15 v</w:t>
            </w:r>
          </w:p>
        </w:tc>
        <w:tc>
          <w:tcPr>
            <w:tcW w:w="1183" w:type="dxa"/>
            <w:tcBorders>
              <w:left w:val="single" w:sz="6" w:space="0" w:color="auto"/>
              <w:bottom w:val="single" w:sz="6" w:space="0" w:color="auto"/>
            </w:tcBorders>
            <w:shd w:val="solid" w:color="C0C0C0" w:fill="auto"/>
          </w:tcPr>
          <w:p w:rsidR="00224C19" w:rsidRPr="00E34544" w:rsidRDefault="00224C19" w:rsidP="00224C19">
            <w:pPr>
              <w:pStyle w:val="Paragrafi"/>
              <w:rPr>
                <w:rFonts w:ascii="Garamond" w:hAnsi="Garamond"/>
                <w:sz w:val="24"/>
                <w:szCs w:val="24"/>
              </w:rPr>
            </w:pPr>
            <w:r w:rsidRPr="00E34544">
              <w:rPr>
                <w:rFonts w:ascii="Garamond" w:hAnsi="Garamond"/>
                <w:sz w:val="24"/>
                <w:szCs w:val="24"/>
              </w:rPr>
              <w:t>60v</w:t>
            </w:r>
          </w:p>
        </w:tc>
        <w:tc>
          <w:tcPr>
            <w:tcW w:w="2233" w:type="dxa"/>
            <w:tcBorders>
              <w:left w:val="single" w:sz="2" w:space="0" w:color="auto"/>
              <w:bottom w:val="single" w:sz="6" w:space="0" w:color="auto"/>
              <w:right w:val="single" w:sz="6" w:space="0" w:color="auto"/>
            </w:tcBorders>
            <w:shd w:val="solid" w:color="C0C0C0" w:fill="auto"/>
          </w:tcPr>
          <w:p w:rsidR="00224C19" w:rsidRPr="00E34544" w:rsidRDefault="00224C19" w:rsidP="00224C19">
            <w:pPr>
              <w:pStyle w:val="Paragrafi"/>
              <w:rPr>
                <w:rFonts w:ascii="Garamond" w:hAnsi="Garamond"/>
                <w:sz w:val="24"/>
                <w:szCs w:val="24"/>
              </w:rPr>
            </w:pPr>
            <w:r w:rsidRPr="00E34544">
              <w:rPr>
                <w:rFonts w:ascii="Garamond" w:hAnsi="Garamond"/>
                <w:sz w:val="24"/>
                <w:szCs w:val="24"/>
              </w:rPr>
              <w:t>15 v</w:t>
            </w:r>
          </w:p>
        </w:tc>
      </w:tr>
    </w:tbl>
    <w:p w:rsidR="00224C19" w:rsidRPr="00E34544" w:rsidRDefault="00224C19" w:rsidP="00224C19">
      <w:pPr>
        <w:pStyle w:val="Paragrafi"/>
        <w:ind w:firstLine="0"/>
        <w:rPr>
          <w:rFonts w:ascii="Garamond" w:hAnsi="Garamond"/>
          <w:sz w:val="24"/>
          <w:szCs w:val="24"/>
        </w:rPr>
      </w:pPr>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t>Neni 39</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r w:rsidRPr="00E34544">
        <w:rPr>
          <w:rFonts w:ascii="Garamond" w:hAnsi="Garamond"/>
          <w:sz w:val="24"/>
          <w:szCs w:val="24"/>
        </w:rPr>
        <w:t>Neni 96 ndryshohet si më poshtë:</w:t>
      </w:r>
    </w:p>
    <w:p w:rsidR="00224C19" w:rsidRPr="00E34544" w:rsidRDefault="00224C19" w:rsidP="00224C19">
      <w:pPr>
        <w:pStyle w:val="Paragrafi"/>
        <w:rPr>
          <w:rFonts w:ascii="Garamond" w:hAnsi="Garamond"/>
          <w:sz w:val="24"/>
          <w:szCs w:val="24"/>
        </w:rPr>
      </w:pPr>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t>"Neni 96</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r w:rsidRPr="00E34544">
        <w:rPr>
          <w:rFonts w:ascii="Garamond" w:hAnsi="Garamond"/>
          <w:sz w:val="24"/>
          <w:szCs w:val="24"/>
        </w:rPr>
        <w:t xml:space="preserve">"Personat, që krahas periudhës së sigurimit në ish-kooperativat bujqësore, kanë dhe jo më pak se gjysmën e periudhës së sigurimit, që kërkohet në vitin përkatës, sipas nenit 92 të këtij ligji, në marrëdhënie pune me shtetin, përfitojnë pension </w:t>
      </w:r>
      <w:proofErr w:type="gramStart"/>
      <w:r w:rsidRPr="00E34544">
        <w:rPr>
          <w:rFonts w:ascii="Garamond" w:hAnsi="Garamond"/>
          <w:sz w:val="24"/>
          <w:szCs w:val="24"/>
        </w:rPr>
        <w:t>pleqërie  sipas</w:t>
      </w:r>
      <w:proofErr w:type="gramEnd"/>
      <w:r w:rsidRPr="00E34544">
        <w:rPr>
          <w:rFonts w:ascii="Garamond" w:hAnsi="Garamond"/>
          <w:sz w:val="24"/>
          <w:szCs w:val="24"/>
        </w:rPr>
        <w:t xml:space="preserve"> dispozitave të këtij ligji, ndërsa pension invaliditeti e pension familjar përfitojnë kur kanë jo më pak se gjysmën e periudhës së sigurimit që parashikojnë, respektivisht, nenet 35 e 40 të këtij ligji.</w:t>
      </w:r>
    </w:p>
    <w:p w:rsidR="00224C19" w:rsidRPr="00E34544" w:rsidRDefault="00224C19" w:rsidP="00224C19">
      <w:pPr>
        <w:pStyle w:val="Paragrafi"/>
        <w:rPr>
          <w:rFonts w:ascii="Garamond" w:hAnsi="Garamond"/>
          <w:sz w:val="24"/>
          <w:szCs w:val="24"/>
        </w:rPr>
      </w:pPr>
      <w:proofErr w:type="gramStart"/>
      <w:r w:rsidRPr="00E34544">
        <w:rPr>
          <w:rFonts w:ascii="Garamond" w:hAnsi="Garamond"/>
          <w:sz w:val="24"/>
          <w:szCs w:val="24"/>
        </w:rPr>
        <w:t>Në rastet e tjera, pensioni mujor i pleqërisë përbëhet nga një shumë bazë dhe nga një shtesë.</w:t>
      </w:r>
      <w:proofErr w:type="gramEnd"/>
      <w:r w:rsidRPr="00E34544">
        <w:rPr>
          <w:rFonts w:ascii="Garamond" w:hAnsi="Garamond"/>
          <w:sz w:val="24"/>
          <w:szCs w:val="24"/>
        </w:rPr>
        <w:t xml:space="preserve"> Shuma bazë caktohet nga Këshilli i Ministrave, ndërsa shtesa, që u jepet këtyre personave, do të jetë 1 për qind për çdo vit sigurimi, duke filluar nga data 1.10.1993 e në vazhdim, shumëzuar me bazën mesatare të vlerësuar, që personat e siguruar kanë arritur nëpërmjet kontributeve.</w:t>
      </w:r>
    </w:p>
    <w:p w:rsidR="00224C19" w:rsidRPr="00E34544" w:rsidRDefault="00224C19" w:rsidP="00224C19">
      <w:pPr>
        <w:pStyle w:val="Paragrafi"/>
        <w:rPr>
          <w:rFonts w:ascii="Garamond" w:hAnsi="Garamond"/>
          <w:sz w:val="24"/>
          <w:szCs w:val="24"/>
        </w:rPr>
      </w:pPr>
      <w:r w:rsidRPr="00E34544">
        <w:rPr>
          <w:rFonts w:ascii="Garamond" w:hAnsi="Garamond"/>
          <w:sz w:val="24"/>
          <w:szCs w:val="24"/>
        </w:rPr>
        <w:t xml:space="preserve">Të vetëpunësuarëve në bujqësi, që plotësojnë kushtet për pension, pas hyrjes në fuqi të këtij ligji, mund t'u njihen periudhat e së kaluarës si periudha sigurimi kundrejt pagesës së kontributeve për vitet përkatëse, në atë masë që është caktuar nga Këshilli i Ministrave, por </w:t>
      </w:r>
      <w:proofErr w:type="gramStart"/>
      <w:r w:rsidRPr="00E34544">
        <w:rPr>
          <w:rFonts w:ascii="Garamond" w:hAnsi="Garamond"/>
          <w:sz w:val="24"/>
          <w:szCs w:val="24"/>
        </w:rPr>
        <w:t>jo</w:t>
      </w:r>
      <w:proofErr w:type="gramEnd"/>
      <w:r w:rsidRPr="00E34544">
        <w:rPr>
          <w:rFonts w:ascii="Garamond" w:hAnsi="Garamond"/>
          <w:sz w:val="24"/>
          <w:szCs w:val="24"/>
        </w:rPr>
        <w:t xml:space="preserve"> për periudhat para datës 1.10. </w:t>
      </w:r>
      <w:proofErr w:type="gramStart"/>
      <w:r w:rsidRPr="00E34544">
        <w:rPr>
          <w:rFonts w:ascii="Garamond" w:hAnsi="Garamond"/>
          <w:sz w:val="24"/>
          <w:szCs w:val="24"/>
        </w:rPr>
        <w:t>l</w:t>
      </w:r>
      <w:proofErr w:type="gramEnd"/>
      <w:r w:rsidRPr="00E34544">
        <w:rPr>
          <w:rFonts w:ascii="Garamond" w:hAnsi="Garamond"/>
          <w:sz w:val="24"/>
          <w:szCs w:val="24"/>
        </w:rPr>
        <w:t xml:space="preserve"> 993.</w:t>
      </w:r>
    </w:p>
    <w:p w:rsidR="00224C19" w:rsidRPr="00E34544" w:rsidRDefault="00224C19" w:rsidP="00224C19">
      <w:pPr>
        <w:pStyle w:val="Paragrafi"/>
        <w:rPr>
          <w:rFonts w:ascii="Garamond" w:hAnsi="Garamond"/>
          <w:sz w:val="24"/>
          <w:szCs w:val="24"/>
        </w:rPr>
      </w:pPr>
      <w:proofErr w:type="gramStart"/>
      <w:r w:rsidRPr="00E34544">
        <w:rPr>
          <w:rFonts w:ascii="Garamond" w:hAnsi="Garamond"/>
          <w:sz w:val="24"/>
          <w:szCs w:val="24"/>
        </w:rPr>
        <w:t>Kushtet për pension janë ato të përcaktuara në ligjin nr.7703, datë 11.5.1993 "Për sigurimet shoqërore në Republikën e Shqipërisë".</w:t>
      </w:r>
      <w:proofErr w:type="gramEnd"/>
    </w:p>
    <w:p w:rsidR="00224C19" w:rsidRPr="00E34544" w:rsidRDefault="00224C19" w:rsidP="00224C19">
      <w:pPr>
        <w:pStyle w:val="Paragrafi"/>
        <w:rPr>
          <w:rFonts w:ascii="Garamond" w:hAnsi="Garamond"/>
          <w:sz w:val="24"/>
          <w:szCs w:val="24"/>
        </w:rPr>
      </w:pPr>
      <w:r w:rsidRPr="00E34544">
        <w:rPr>
          <w:rFonts w:ascii="Garamond" w:hAnsi="Garamond"/>
          <w:sz w:val="24"/>
          <w:szCs w:val="24"/>
        </w:rPr>
        <w:t>Periudha e sigurimit, për të cilën është derdhur kontribut pas hyrjes në fuqi të këtij ligji, njihet vjetërsi pune në marrëdhënie me shtetin, për ef</w:t>
      </w:r>
      <w:r w:rsidR="000E72B3">
        <w:rPr>
          <w:rFonts w:ascii="Garamond" w:hAnsi="Garamond"/>
          <w:sz w:val="24"/>
          <w:szCs w:val="24"/>
        </w:rPr>
        <w:t>ekt të zbatimit të këtij neni.</w:t>
      </w:r>
      <w:bookmarkStart w:id="0" w:name="_GoBack"/>
      <w:bookmarkEnd w:id="0"/>
    </w:p>
    <w:p w:rsidR="00224C19" w:rsidRPr="00E34544" w:rsidRDefault="00224C19" w:rsidP="00224C19">
      <w:pPr>
        <w:pStyle w:val="Paragrafi"/>
        <w:rPr>
          <w:rFonts w:ascii="Garamond" w:hAnsi="Garamond"/>
          <w:sz w:val="24"/>
          <w:szCs w:val="24"/>
        </w:rPr>
      </w:pPr>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t>Neni 40</w:t>
      </w:r>
    </w:p>
    <w:p w:rsidR="00224C19" w:rsidRPr="00E34544" w:rsidRDefault="00224C19" w:rsidP="00224C19">
      <w:pPr>
        <w:pStyle w:val="Paragrafi"/>
        <w:rPr>
          <w:rFonts w:ascii="Garamond" w:hAnsi="Garamond"/>
          <w:sz w:val="24"/>
          <w:szCs w:val="24"/>
        </w:rPr>
      </w:pPr>
    </w:p>
    <w:p w:rsidR="00224C19" w:rsidRPr="00EB7372" w:rsidRDefault="00EB7372" w:rsidP="00224C19">
      <w:pPr>
        <w:pStyle w:val="Paragrafi"/>
        <w:rPr>
          <w:rFonts w:ascii="Garamond" w:hAnsi="Garamond"/>
          <w:sz w:val="24"/>
          <w:szCs w:val="24"/>
        </w:rPr>
      </w:pPr>
      <w:r w:rsidRPr="00EB7372">
        <w:rPr>
          <w:rFonts w:ascii="Garamond" w:hAnsi="Garamond"/>
          <w:sz w:val="24"/>
          <w:szCs w:val="24"/>
        </w:rPr>
        <w:t xml:space="preserve">Këshilli i Ministrave, </w:t>
      </w:r>
      <w:proofErr w:type="gramStart"/>
      <w:r w:rsidRPr="00EB7372">
        <w:rPr>
          <w:rFonts w:ascii="Garamond" w:hAnsi="Garamond"/>
          <w:sz w:val="24"/>
          <w:szCs w:val="24"/>
        </w:rPr>
        <w:t>brenda</w:t>
      </w:r>
      <w:proofErr w:type="gramEnd"/>
      <w:r w:rsidRPr="00EB7372">
        <w:rPr>
          <w:rFonts w:ascii="Garamond" w:hAnsi="Garamond"/>
          <w:sz w:val="24"/>
          <w:szCs w:val="24"/>
        </w:rPr>
        <w:t xml:space="preserve"> 6 muajve nga hyrja në fuqi e ligjit, nxjerr aktet nënligjore në zbatim të neneve 13, 17, 18, 20, 22 dhe 27 të këtij ligji.</w:t>
      </w:r>
    </w:p>
    <w:p w:rsidR="00EB7372" w:rsidRPr="00E34544" w:rsidRDefault="00EB7372" w:rsidP="00224C19">
      <w:pPr>
        <w:pStyle w:val="Paragrafi"/>
        <w:rPr>
          <w:rFonts w:ascii="Garamond" w:hAnsi="Garamond"/>
          <w:sz w:val="24"/>
          <w:szCs w:val="24"/>
        </w:rPr>
      </w:pPr>
    </w:p>
    <w:p w:rsidR="00224C19" w:rsidRPr="00E34544" w:rsidRDefault="00224C19" w:rsidP="00224C19">
      <w:pPr>
        <w:pStyle w:val="NeniNr"/>
        <w:keepNext w:val="0"/>
        <w:rPr>
          <w:rFonts w:ascii="Garamond" w:hAnsi="Garamond"/>
          <w:sz w:val="24"/>
          <w:szCs w:val="24"/>
        </w:rPr>
      </w:pPr>
      <w:r w:rsidRPr="00E34544">
        <w:rPr>
          <w:rFonts w:ascii="Garamond" w:hAnsi="Garamond"/>
          <w:sz w:val="24"/>
          <w:szCs w:val="24"/>
        </w:rPr>
        <w:t>Neni 41</w:t>
      </w:r>
    </w:p>
    <w:p w:rsidR="00224C19" w:rsidRPr="00E34544" w:rsidRDefault="00224C19" w:rsidP="00224C19">
      <w:pPr>
        <w:pStyle w:val="Paragrafi"/>
        <w:rPr>
          <w:rFonts w:ascii="Garamond" w:hAnsi="Garamond"/>
          <w:sz w:val="24"/>
          <w:szCs w:val="24"/>
        </w:rPr>
      </w:pPr>
    </w:p>
    <w:p w:rsidR="00224C19" w:rsidRPr="00E34544" w:rsidRDefault="00224C19" w:rsidP="00224C19">
      <w:pPr>
        <w:pStyle w:val="Paragrafi"/>
        <w:rPr>
          <w:rFonts w:ascii="Garamond" w:hAnsi="Garamond"/>
          <w:sz w:val="24"/>
          <w:szCs w:val="24"/>
        </w:rPr>
      </w:pPr>
      <w:proofErr w:type="gramStart"/>
      <w:r w:rsidRPr="00E34544">
        <w:rPr>
          <w:rFonts w:ascii="Garamond" w:hAnsi="Garamond"/>
          <w:sz w:val="24"/>
          <w:szCs w:val="24"/>
        </w:rPr>
        <w:t>Ky</w:t>
      </w:r>
      <w:proofErr w:type="gramEnd"/>
      <w:r w:rsidRPr="00E34544">
        <w:rPr>
          <w:rFonts w:ascii="Garamond" w:hAnsi="Garamond"/>
          <w:sz w:val="24"/>
          <w:szCs w:val="24"/>
        </w:rPr>
        <w:t xml:space="preserve"> ligj hyn në fuqi 15 ditë pas botimit në Fletoren Zyrtare.</w:t>
      </w:r>
    </w:p>
    <w:p w:rsidR="00224C19" w:rsidRPr="00E34544" w:rsidRDefault="00224C19" w:rsidP="00224C19">
      <w:pPr>
        <w:pStyle w:val="Paragrafi"/>
        <w:rPr>
          <w:rFonts w:ascii="Garamond" w:hAnsi="Garamond"/>
          <w:sz w:val="24"/>
          <w:szCs w:val="24"/>
        </w:rPr>
      </w:pPr>
    </w:p>
    <w:p w:rsidR="00224C19" w:rsidRPr="00E34544" w:rsidRDefault="00224C19" w:rsidP="00224C19">
      <w:pPr>
        <w:pStyle w:val="Shpallja"/>
        <w:rPr>
          <w:rFonts w:ascii="Garamond" w:hAnsi="Garamond"/>
          <w:sz w:val="24"/>
          <w:szCs w:val="24"/>
        </w:rPr>
      </w:pPr>
      <w:r w:rsidRPr="00E34544">
        <w:rPr>
          <w:rFonts w:ascii="Garamond" w:hAnsi="Garamond"/>
          <w:sz w:val="24"/>
          <w:szCs w:val="24"/>
        </w:rPr>
        <w:t>Shpallur me dekretin nr.4567, datë 6.5.2005 të Presidentit të Republikës së Shqipërisë Alfred Moisiu</w:t>
      </w:r>
    </w:p>
    <w:p w:rsidR="00A0784B" w:rsidRPr="00E34544" w:rsidRDefault="00A0784B" w:rsidP="003941D1">
      <w:pPr>
        <w:pStyle w:val="Paragrafi"/>
        <w:rPr>
          <w:rFonts w:ascii="Garamond" w:hAnsi="Garamond"/>
          <w:sz w:val="24"/>
          <w:szCs w:val="24"/>
        </w:rPr>
      </w:pPr>
    </w:p>
    <w:sectPr w:rsidR="00A0784B" w:rsidRPr="00E3454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0E72B3"/>
    <w:rsid w:val="00116978"/>
    <w:rsid w:val="00134ADF"/>
    <w:rsid w:val="00187855"/>
    <w:rsid w:val="001A58B2"/>
    <w:rsid w:val="001C7978"/>
    <w:rsid w:val="001D7C94"/>
    <w:rsid w:val="001E3F0B"/>
    <w:rsid w:val="0022170D"/>
    <w:rsid w:val="00224C19"/>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50250"/>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34544"/>
    <w:rsid w:val="00E624E2"/>
    <w:rsid w:val="00E645E3"/>
    <w:rsid w:val="00EA206E"/>
    <w:rsid w:val="00EB7372"/>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C19"/>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C19"/>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2993</Words>
  <Characters>17064</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20017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c:creator>
  <cp:lastModifiedBy>Marsela Xhepa</cp:lastModifiedBy>
  <cp:revision>6</cp:revision>
  <dcterms:created xsi:type="dcterms:W3CDTF">2025-03-17T10:04:00Z</dcterms:created>
  <dcterms:modified xsi:type="dcterms:W3CDTF">2025-03-17T10:10:00Z</dcterms:modified>
</cp:coreProperties>
</file>