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6B2" w:rsidRDefault="00B666B2" w:rsidP="00B666B2">
      <w:pPr>
        <w:pStyle w:val="Paragrafi"/>
      </w:pPr>
      <w:bookmarkStart w:id="0" w:name="_GoBack"/>
      <w:bookmarkEnd w:id="0"/>
    </w:p>
    <w:p w:rsidR="00B666B2" w:rsidRPr="002E7600" w:rsidRDefault="00B666B2" w:rsidP="00B666B2">
      <w:pPr>
        <w:pStyle w:val="Akti"/>
        <w:keepNext w:val="0"/>
      </w:pPr>
      <w:r>
        <w:t>LIG</w:t>
      </w:r>
      <w:r w:rsidRPr="002E7600">
        <w:t xml:space="preserve">J </w:t>
      </w:r>
    </w:p>
    <w:p w:rsidR="00B666B2" w:rsidRPr="002E7600" w:rsidRDefault="00B666B2" w:rsidP="00B666B2">
      <w:pPr>
        <w:pStyle w:val="NumriData"/>
        <w:keepNext w:val="0"/>
      </w:pPr>
      <w:r>
        <w:t>Nr.</w:t>
      </w:r>
      <w:r w:rsidRPr="002E7600">
        <w:t>9399, datë 12.5.2005</w:t>
      </w:r>
    </w:p>
    <w:p w:rsidR="00B666B2" w:rsidRPr="002E7600" w:rsidRDefault="00B666B2" w:rsidP="00B666B2">
      <w:pPr>
        <w:pStyle w:val="Paragrafi"/>
      </w:pPr>
    </w:p>
    <w:p w:rsidR="00B666B2" w:rsidRPr="002E7600" w:rsidRDefault="00B666B2" w:rsidP="00B666B2">
      <w:pPr>
        <w:pStyle w:val="Titulli"/>
        <w:keepNext w:val="0"/>
      </w:pPr>
      <w:r w:rsidRPr="002E7600">
        <w:t>PËR ORGANIZIMIN DHE FUNKSIONIMIN E KONFERENCËS GJYQËSORE KOMBËTARE</w:t>
      </w:r>
    </w:p>
    <w:p w:rsidR="00B666B2" w:rsidRPr="002E7600" w:rsidRDefault="00B666B2" w:rsidP="00B666B2">
      <w:pPr>
        <w:pStyle w:val="Paragrafi"/>
      </w:pPr>
    </w:p>
    <w:p w:rsidR="00B666B2" w:rsidRPr="002E7600" w:rsidRDefault="00B666B2" w:rsidP="00B666B2">
      <w:pPr>
        <w:pStyle w:val="BazLigjPropozues"/>
        <w:keepNext w:val="0"/>
      </w:pPr>
      <w:r w:rsidRPr="002E7600">
        <w:t>Në mbështetje të neneve 78, 81 pika 1 dhe 83 të Kushtetutës, me propozimin e një grupi deputetesh,</w:t>
      </w:r>
    </w:p>
    <w:p w:rsidR="00B666B2" w:rsidRPr="002E7600" w:rsidRDefault="00B666B2" w:rsidP="00B666B2">
      <w:pPr>
        <w:pStyle w:val="Paragrafi"/>
      </w:pPr>
    </w:p>
    <w:p w:rsidR="00B666B2" w:rsidRPr="002E7600" w:rsidRDefault="00B666B2" w:rsidP="00B666B2">
      <w:pPr>
        <w:pStyle w:val="Institucioni"/>
        <w:keepNext w:val="0"/>
      </w:pPr>
      <w:r>
        <w:t>KUVEND</w:t>
      </w:r>
      <w:r w:rsidRPr="002E7600">
        <w:t>I</w:t>
      </w:r>
    </w:p>
    <w:p w:rsidR="00B666B2" w:rsidRPr="002E7600" w:rsidRDefault="00B666B2" w:rsidP="00B666B2">
      <w:pPr>
        <w:pStyle w:val="Institucioni"/>
        <w:keepNext w:val="0"/>
      </w:pPr>
      <w:r w:rsidRPr="002E7600">
        <w:t>I REPUBLIKËS SË SHQIPËRISË</w:t>
      </w:r>
    </w:p>
    <w:p w:rsidR="00B666B2" w:rsidRPr="002E7600" w:rsidRDefault="00B666B2" w:rsidP="00B666B2">
      <w:pPr>
        <w:pStyle w:val="Paragrafi"/>
      </w:pPr>
    </w:p>
    <w:p w:rsidR="00B666B2" w:rsidRPr="002E7600" w:rsidRDefault="00B666B2" w:rsidP="00B666B2">
      <w:pPr>
        <w:pStyle w:val="VENDOSI"/>
        <w:keepNext w:val="0"/>
      </w:pPr>
      <w:r>
        <w:t>VENDOS</w:t>
      </w:r>
      <w:r w:rsidRPr="002E7600">
        <w:t>I:</w:t>
      </w:r>
    </w:p>
    <w:p w:rsidR="00B666B2" w:rsidRPr="002E7600" w:rsidRDefault="00B666B2" w:rsidP="00B666B2">
      <w:pPr>
        <w:pStyle w:val="Paragrafi"/>
      </w:pPr>
    </w:p>
    <w:p w:rsidR="00B666B2" w:rsidRPr="002E7600" w:rsidRDefault="00B666B2" w:rsidP="00B666B2">
      <w:pPr>
        <w:pStyle w:val="NeniNr"/>
        <w:keepNext w:val="0"/>
      </w:pPr>
      <w:r w:rsidRPr="002E7600">
        <w:t>Neni 1</w:t>
      </w:r>
    </w:p>
    <w:p w:rsidR="00B666B2" w:rsidRPr="002E7600" w:rsidRDefault="00B666B2" w:rsidP="00B666B2">
      <w:pPr>
        <w:pStyle w:val="NeniTitull"/>
        <w:keepNext w:val="0"/>
      </w:pPr>
      <w:r w:rsidRPr="002E7600">
        <w:t>Konferenca Gjyqësore Kombëtare e Shqipërisë</w:t>
      </w:r>
    </w:p>
    <w:p w:rsidR="00B666B2" w:rsidRPr="002E7600" w:rsidRDefault="00B666B2" w:rsidP="00B666B2">
      <w:pPr>
        <w:pStyle w:val="Paragrafi"/>
      </w:pPr>
    </w:p>
    <w:p w:rsidR="00B666B2" w:rsidRPr="002E7600" w:rsidRDefault="00B666B2" w:rsidP="00B666B2">
      <w:pPr>
        <w:pStyle w:val="Paragrafi"/>
      </w:pPr>
      <w:r w:rsidRPr="002E7600">
        <w:t>1. Konferenca Gjyqësore Kombëtare e Shqipërisë (KGJK) është organi përfaqësues i gjyqtarëve të të gjitha niveleve të Republikës së Shqipërisë. KGJK-ja zgjidhet nga Konferencat Gjyqësore Rajonale (KGJR), siç parashikohet në nenin 4 të këtij ligji.</w:t>
      </w:r>
    </w:p>
    <w:p w:rsidR="00B666B2" w:rsidRPr="002E7600" w:rsidRDefault="00B666B2" w:rsidP="00B666B2">
      <w:pPr>
        <w:pStyle w:val="Paragrafi"/>
      </w:pPr>
      <w:r w:rsidRPr="002E7600">
        <w:t>2. KGJK-ja është person juridik.</w:t>
      </w:r>
    </w:p>
    <w:p w:rsidR="00B666B2" w:rsidRPr="002E7600" w:rsidRDefault="00B666B2" w:rsidP="00B666B2">
      <w:pPr>
        <w:pStyle w:val="Paragrafi"/>
      </w:pPr>
      <w:r w:rsidRPr="002E7600">
        <w:t>3. Buxheti i KGJK-së përfshihet në buxhetin e gjykatave dhe administrohet nga Zyra e Administrimit të Buxhetit Gjyqësor.</w:t>
      </w:r>
    </w:p>
    <w:p w:rsidR="00B666B2" w:rsidRPr="002E7600" w:rsidRDefault="00B666B2" w:rsidP="00B666B2">
      <w:pPr>
        <w:pStyle w:val="Paragrafi"/>
      </w:pPr>
      <w:r w:rsidRPr="002E7600">
        <w:t xml:space="preserve"> </w:t>
      </w:r>
    </w:p>
    <w:p w:rsidR="00B666B2" w:rsidRPr="002E7600" w:rsidRDefault="00B666B2" w:rsidP="00B666B2">
      <w:pPr>
        <w:pStyle w:val="NeniNr"/>
        <w:keepNext w:val="0"/>
      </w:pPr>
      <w:r w:rsidRPr="002E7600">
        <w:t>Neni 2</w:t>
      </w:r>
    </w:p>
    <w:p w:rsidR="00B666B2" w:rsidRPr="002E7600" w:rsidRDefault="00B666B2" w:rsidP="00B666B2">
      <w:pPr>
        <w:pStyle w:val="NeniTitull"/>
        <w:keepNext w:val="0"/>
      </w:pPr>
      <w:r w:rsidRPr="002E7600">
        <w:t>Kompetencat</w:t>
      </w:r>
    </w:p>
    <w:p w:rsidR="00B666B2" w:rsidRPr="002E7600" w:rsidRDefault="00B666B2" w:rsidP="00B666B2">
      <w:pPr>
        <w:pStyle w:val="Paragrafi"/>
      </w:pPr>
    </w:p>
    <w:p w:rsidR="00B666B2" w:rsidRPr="002E7600" w:rsidRDefault="00B666B2" w:rsidP="00B666B2">
      <w:pPr>
        <w:pStyle w:val="Paragrafi"/>
      </w:pPr>
      <w:r w:rsidRPr="002E7600">
        <w:t>KGJK-ja ka këto kompetenca:</w:t>
      </w:r>
    </w:p>
    <w:p w:rsidR="00B666B2" w:rsidRPr="002E7600" w:rsidRDefault="00B666B2" w:rsidP="00B666B2">
      <w:pPr>
        <w:pStyle w:val="Paragrafi"/>
      </w:pPr>
      <w:r w:rsidRPr="002E7600">
        <w:t>a) zgjedh anëtarët e Këshillit të Lartë të Drejtësisë (KLD), në përputhje me nenin 147 pika 1 të Kushtetutës;</w:t>
      </w:r>
    </w:p>
    <w:p w:rsidR="00B666B2" w:rsidRPr="002E7600" w:rsidRDefault="00B666B2" w:rsidP="00B666B2">
      <w:pPr>
        <w:pStyle w:val="Paragrafi"/>
      </w:pPr>
      <w:r w:rsidRPr="002E7600">
        <w:t>b) mbron pavarësinë e pushtetit gjyqësor, parashikuar nga neni 145 pika 1 i Kushtetutës;</w:t>
      </w:r>
    </w:p>
    <w:p w:rsidR="00B666B2" w:rsidRPr="002E7600" w:rsidRDefault="00B666B2" w:rsidP="00B666B2">
      <w:pPr>
        <w:pStyle w:val="Paragrafi"/>
      </w:pPr>
      <w:r w:rsidRPr="002E7600">
        <w:t>c) përcakton drejtimet kryesore të veprimtarisë së gjykatave, në përputhje me nenin 135 pika 1 të Kushtetutës;</w:t>
      </w:r>
    </w:p>
    <w:p w:rsidR="00B666B2" w:rsidRPr="002E7600" w:rsidRDefault="00B666B2" w:rsidP="00B666B2">
      <w:pPr>
        <w:pStyle w:val="Paragrafi"/>
      </w:pPr>
      <w:r w:rsidRPr="002E7600">
        <w:t xml:space="preserve">ç) paraqet propozime e rekomandime tek autoritetet përkatëse shtetërore, sipas rastit, për një administrim të paanshëm dhe efikas të gjykatave të Shqipërisë, siç parashikohet në nenin 135 pika 1 të Kushtetutës; </w:t>
      </w:r>
    </w:p>
    <w:p w:rsidR="00B666B2" w:rsidRPr="002E7600" w:rsidRDefault="00B666B2" w:rsidP="00B666B2">
      <w:pPr>
        <w:pStyle w:val="Paragrafi"/>
      </w:pPr>
      <w:r w:rsidRPr="002E7600">
        <w:t xml:space="preserve">d) bën propozime për përmirësimin e kuadrit ligjor dhe institucional të pushtetit gjyqësor, në përputhje me Kushtetutën. </w:t>
      </w:r>
    </w:p>
    <w:p w:rsidR="00B666B2" w:rsidRPr="00763B92" w:rsidRDefault="00B666B2" w:rsidP="00B666B2">
      <w:pPr>
        <w:pStyle w:val="Paragrafi"/>
        <w:rPr>
          <w:sz w:val="16"/>
        </w:rPr>
      </w:pPr>
    </w:p>
    <w:p w:rsidR="00B666B2" w:rsidRPr="002E7600" w:rsidRDefault="00B666B2" w:rsidP="00B666B2">
      <w:pPr>
        <w:pStyle w:val="NeniNr"/>
        <w:keepNext w:val="0"/>
      </w:pPr>
      <w:r w:rsidRPr="002E7600">
        <w:t>Neni 3</w:t>
      </w:r>
    </w:p>
    <w:p w:rsidR="00B666B2" w:rsidRPr="002E7600" w:rsidRDefault="00B666B2" w:rsidP="00B666B2">
      <w:pPr>
        <w:pStyle w:val="NeniTitull"/>
        <w:keepNext w:val="0"/>
      </w:pPr>
      <w:r w:rsidRPr="002E7600">
        <w:t>Funksionimi i KGJK-së</w:t>
      </w:r>
    </w:p>
    <w:p w:rsidR="00B666B2" w:rsidRPr="00763B92" w:rsidRDefault="00B666B2" w:rsidP="00B666B2">
      <w:pPr>
        <w:pStyle w:val="NeniTitull"/>
        <w:keepNext w:val="0"/>
        <w:rPr>
          <w:sz w:val="16"/>
        </w:rPr>
      </w:pPr>
    </w:p>
    <w:p w:rsidR="00B666B2" w:rsidRPr="002E7600" w:rsidRDefault="00B666B2" w:rsidP="00B666B2">
      <w:pPr>
        <w:pStyle w:val="Paragrafi"/>
      </w:pPr>
      <w:r w:rsidRPr="002E7600">
        <w:t xml:space="preserve">1. KGJK-ja mblidhet të paktën një herë në vit në mbledhje vjetore. Mbledhje të tjera të KGJK-së mund të zhvillohen në çdo kohë. KGJK-ja mund të veprojë edhe me vota të shkruara pa mbledhje, përveç rasteve të zgjedhjes së anëtarëve të Këshillit të Lartë të Drejtësisë, e cila zhvillohet në seancë plenare. Vendimet janë të vlefshme nëse nënshkruhen nga dy të tretat e anëtarëve të KGJK-së, në rastet kur ajo vepron me vota të shkruara, për të cilat ndiqet një procedurë e veçantë e përcaktuar në Rregulloren e KGJK-së. </w:t>
      </w:r>
    </w:p>
    <w:p w:rsidR="00B666B2" w:rsidRPr="002E7600" w:rsidRDefault="00B666B2" w:rsidP="00B666B2">
      <w:pPr>
        <w:pStyle w:val="Paragrafi"/>
      </w:pPr>
      <w:r w:rsidRPr="002E7600">
        <w:t>2. Kryetar i KGJK-së është Kryetari i Gjykatës së Lartë të Republikës së Shqipërisë. Në mungesë të tij, KGJK-ja drejtohet nga Zëvendëskryetari.</w:t>
      </w:r>
    </w:p>
    <w:p w:rsidR="00B666B2" w:rsidRPr="002E7600" w:rsidRDefault="00B666B2" w:rsidP="00B666B2">
      <w:pPr>
        <w:pStyle w:val="Paragrafi"/>
      </w:pPr>
      <w:r w:rsidRPr="002E7600">
        <w:t>3. Mbledhjet e KGJK-së thirren nga Kryetari i Gjykatës së Lartë me nismën e tij ose me kërkesë me shkrim nga të paktën një e treta e anëtarëve të Këshillit Ekzekutiv të KGJK-së.</w:t>
      </w:r>
    </w:p>
    <w:p w:rsidR="00B666B2" w:rsidRPr="002E7600" w:rsidRDefault="00B666B2" w:rsidP="00B666B2">
      <w:pPr>
        <w:pStyle w:val="Paragrafi"/>
      </w:pPr>
      <w:r w:rsidRPr="002E7600">
        <w:t xml:space="preserve">4. Për mbledhjen vjetore të KGJK-së, të gjithë anëtarët e saj njoftohen me shkrim të paktën një muaj përpara datës së caktuar për mbledhjen vjetore, sipas nenit 4 të këtij ligji. Për çdo mbledhje </w:t>
      </w:r>
      <w:r w:rsidRPr="002E7600">
        <w:lastRenderedPageBreak/>
        <w:t>tjetër, anëtarët njoftohen me shkrim të paktën 10 ditë përpara zhvillimit të mbledhjes.</w:t>
      </w:r>
    </w:p>
    <w:p w:rsidR="00B666B2" w:rsidRPr="00763B92" w:rsidRDefault="00B666B2" w:rsidP="00B666B2">
      <w:pPr>
        <w:pStyle w:val="Paragrafi"/>
        <w:rPr>
          <w:sz w:val="14"/>
        </w:rPr>
      </w:pPr>
    </w:p>
    <w:p w:rsidR="00B666B2" w:rsidRPr="002E7600" w:rsidRDefault="00B666B2" w:rsidP="00B666B2">
      <w:pPr>
        <w:pStyle w:val="NeniNr"/>
        <w:keepNext w:val="0"/>
      </w:pPr>
      <w:r w:rsidRPr="002E7600">
        <w:t>Neni 4</w:t>
      </w:r>
    </w:p>
    <w:p w:rsidR="00B666B2" w:rsidRPr="002E7600" w:rsidRDefault="00B666B2" w:rsidP="00B666B2">
      <w:pPr>
        <w:pStyle w:val="NeniTitull"/>
        <w:keepNext w:val="0"/>
      </w:pPr>
      <w:r w:rsidRPr="002E7600">
        <w:t>Anëtarët e Konferencës Gjyqësore Kombëtare dhe Konferencat Gjyqësore Rajonale</w:t>
      </w:r>
    </w:p>
    <w:p w:rsidR="00B666B2" w:rsidRPr="00763B92" w:rsidRDefault="00B666B2" w:rsidP="00B666B2">
      <w:pPr>
        <w:pStyle w:val="Paragrafi"/>
        <w:rPr>
          <w:sz w:val="16"/>
        </w:rPr>
      </w:pPr>
    </w:p>
    <w:p w:rsidR="00B666B2" w:rsidRPr="002E7600" w:rsidRDefault="00B666B2" w:rsidP="00B666B2">
      <w:pPr>
        <w:pStyle w:val="Paragrafi"/>
      </w:pPr>
      <w:r w:rsidRPr="002E7600">
        <w:t xml:space="preserve">1. Kryetari i Gjykatës së Lartë, gjyqtarët e tjerë të Gjykatës së Lartë, kryetarët e gjykatave të shkallës së parë dhe kryetarët e gjykatave të apelit janë anëtarë të KGJK-së për shkak të detyrës që ata kryejnë. Anëtarët e tjerë të KGJK-së zgjidhen nga Konferencat Gjyqësore Rajonale dhe përbëjnë dyfishin e numrit të anëtarëve, që zgjidhen për shkak të detyrës. </w:t>
      </w:r>
    </w:p>
    <w:p w:rsidR="00B666B2" w:rsidRPr="002E7600" w:rsidRDefault="00B666B2" w:rsidP="00B666B2">
      <w:pPr>
        <w:pStyle w:val="Paragrafi"/>
      </w:pPr>
      <w:r w:rsidRPr="002E7600">
        <w:t>2. KGJR-të ngrihen aty ku ushtron juridiksionin gjykata e apelit përkatës. Secila KGJR përbëhet nga të gjithë gjyqtarët e gjykatave të shkallës së parë dhe të apelit dhe kryesohet nga kryetari i gjykatës së apelit. Gjykatat e tjera të apelit, për efekt të këtij neni, përfshihen në KGJR-në ku ato kanë qendrën.</w:t>
      </w:r>
    </w:p>
    <w:p w:rsidR="00B666B2" w:rsidRPr="002E7600" w:rsidRDefault="00B666B2" w:rsidP="00B666B2">
      <w:pPr>
        <w:pStyle w:val="Paragrafi"/>
      </w:pPr>
      <w:r w:rsidRPr="002E7600">
        <w:t>3. KGJR-të i zhvillojnë mbledhjet e tyre vjetore të paktën 60 ditë përpara datës së caktuar për mbledhjen vjetore të KGJK-së. Mbledhjet e tjera, secila KGJR mund t’i zhvillojë në çdo kohë. Me propozimin e Kryetarit të saj, KGJK-ja përcakton numrin e anëtarëve që do të zgjedhë çdo KGJR.</w:t>
      </w:r>
    </w:p>
    <w:p w:rsidR="00B666B2" w:rsidRPr="002E7600" w:rsidRDefault="00B666B2" w:rsidP="00B666B2">
      <w:pPr>
        <w:pStyle w:val="Paragrafi"/>
      </w:pPr>
      <w:r w:rsidRPr="002E7600">
        <w:t>4. Mbledhjet e KGJR-së thirren nga kryetari i gjykatës së apelit përkatës. Njoftimi i mbledhjes u jepet me shkrim të gjithë gyqtarëve, që janë anëtarë të KGJR-së përkatëse, të paktën dy javë përpara datës së caktuar për zhvillimin e saj.</w:t>
      </w:r>
    </w:p>
    <w:p w:rsidR="00B666B2" w:rsidRPr="002E7600" w:rsidRDefault="00B666B2" w:rsidP="00B666B2">
      <w:pPr>
        <w:pStyle w:val="Paragrafi"/>
      </w:pPr>
      <w:r w:rsidRPr="002E7600">
        <w:t>5. Në mbledhjen vjetore, secila KGJR zgjedh nga radhët e saj anëtarët për në KGJK. Numri i anëtarëve për çdo KGJR caktohet në këtë mënyrë: raporti i numrit të anëtarëve të KGJK-së që zgjidhen nga një KGJR, duke përfshirë edhe anëtarët për shkak të detyrës, me numrin e përgjithshëm të anëtarëve të KGJK-së, të jetë i njëjtë me raportin e numrit të gjyqtarëve të KGJR-së përkatëse me numrin e përgjithshëm të gjyqtarëve të të gjithë vendit. Në këtë përllogaritje nuk përfshihen Kryetari dhe anëtarët e Gjykatës së Lartë.</w:t>
      </w:r>
    </w:p>
    <w:p w:rsidR="00B666B2" w:rsidRPr="002E7600" w:rsidRDefault="00B666B2" w:rsidP="00B666B2">
      <w:pPr>
        <w:pStyle w:val="Paragrafi"/>
      </w:pPr>
      <w:r w:rsidRPr="002E7600">
        <w:t xml:space="preserve"> 6. Mandati 1-vjeçar i anëtarëve të zgjedhur të KGJK-së fillon menjëherë pas zgjedhjes së tyre nga KGJR-ja dhe vazhdon deri në çastin që pasardhësi i tyre të zgjidhet nga KGJR-ja në mbledhjen vjetore të saj të vitit të ardhshëm, ose derisa ata japin dorëheqjen nga KGJK-ja apo nga të qenët gjyqtar, ose kur shkarkohen si gjyqtarë. Nëse një anëtar i zgjedhur i KGJK-së bëhet anëtar për shkak të detyrës, si rezultat i zgjedhjes në Gjykatën e Lartë ose të emërimit si kryetar gjykate, vendi vakant i krijuar plotësohet në mbledhjen e ardhshme të KGJK-së përkatëse. </w:t>
      </w:r>
    </w:p>
    <w:p w:rsidR="00B666B2" w:rsidRPr="002E7600" w:rsidRDefault="00B666B2" w:rsidP="00B666B2">
      <w:pPr>
        <w:pStyle w:val="Paragrafi"/>
      </w:pPr>
      <w:r w:rsidRPr="002E7600">
        <w:t>7. KGJR-ja ka të drejtë t’i sugjerojë KGJK-së propozime të ndryshme në lidhje me drejtimet kryesore që duhet të zbatohen dhe me administrimin e veprimtarisë së gjyqësorit.</w:t>
      </w:r>
    </w:p>
    <w:p w:rsidR="00B666B2" w:rsidRPr="002E7600" w:rsidRDefault="00B666B2" w:rsidP="00B666B2">
      <w:pPr>
        <w:pStyle w:val="Paragrafi"/>
      </w:pPr>
      <w:r w:rsidRPr="002E7600">
        <w:t xml:space="preserve"> </w:t>
      </w:r>
    </w:p>
    <w:p w:rsidR="00B666B2" w:rsidRPr="002E7600" w:rsidRDefault="00B666B2" w:rsidP="00B666B2">
      <w:pPr>
        <w:pStyle w:val="NeniNr"/>
        <w:keepNext w:val="0"/>
      </w:pPr>
      <w:r w:rsidRPr="002E7600">
        <w:t>Neni 5</w:t>
      </w:r>
    </w:p>
    <w:p w:rsidR="00B666B2" w:rsidRPr="002E7600" w:rsidRDefault="00B666B2" w:rsidP="00B666B2">
      <w:pPr>
        <w:pStyle w:val="NeniTitull"/>
        <w:keepNext w:val="0"/>
      </w:pPr>
      <w:r w:rsidRPr="002E7600">
        <w:t>Zgjedhja e anëtarëve për Këshillin e Lartë të Drejtësisë</w:t>
      </w:r>
    </w:p>
    <w:p w:rsidR="00B666B2" w:rsidRPr="002E7600" w:rsidRDefault="00B666B2" w:rsidP="00B666B2">
      <w:pPr>
        <w:pStyle w:val="Paragrafi"/>
      </w:pPr>
    </w:p>
    <w:p w:rsidR="00B666B2" w:rsidRPr="002E7600" w:rsidRDefault="00B666B2" w:rsidP="00B666B2">
      <w:pPr>
        <w:pStyle w:val="Paragrafi"/>
      </w:pPr>
      <w:r w:rsidRPr="002E7600">
        <w:t xml:space="preserve">1. Në përputhje me nenin 147 të Kushtetutës, si dhe të dispozitave ligjore në fuqi, KGJK-ja, në mbledhjen e saj plenare, zgjedh anëtarët e Këshillit të Lartë të Drejtësisë. Për çdo vend vakant, KGJR-ja përkatëse propozon dy kandidatura. </w:t>
      </w:r>
    </w:p>
    <w:p w:rsidR="00B666B2" w:rsidRPr="002E7600" w:rsidRDefault="00B666B2" w:rsidP="00B666B2">
      <w:pPr>
        <w:pStyle w:val="Paragrafi"/>
      </w:pPr>
      <w:r w:rsidRPr="002E7600">
        <w:t>2. Kryetari dhe gjyqtari i Gjykatës së Lartë, që janë anëtarë të KLD-së, në asnjë rast nuk marrin pjesë në mbledhjet e KLD-së kur ajo shqyrton e vendos për masat disiplinore ndaj gjyqtarëve.</w:t>
      </w:r>
    </w:p>
    <w:p w:rsidR="00B666B2" w:rsidRPr="002E7600" w:rsidRDefault="00B666B2" w:rsidP="00B666B2">
      <w:pPr>
        <w:pStyle w:val="Paragrafi"/>
      </w:pPr>
      <w:r w:rsidRPr="002E7600">
        <w:t>3. KGJK-ja i zgjedh anëtarët e KLD-së në një mënyrë të tillë që në përbërjen e KLD-së, në çdo kohë, të mos ketë më shumë se katër gjyqtarë apeli, prej të cilëve një nga KGJR-ja e Tiranës dhe një nga Gjykata e Apelit për Krime të Rënda. Gjithashtu, nga një gjykatë e shkallës së parë nuk mund të zgjidhet më shumë se një anëtar i KLD-së, me përjashtim të Gjykatës së Shkallës së Parë Tiranë, nga e cila nuk mund të zgjidhen më shumë se dy anëtarë.</w:t>
      </w:r>
    </w:p>
    <w:p w:rsidR="00B666B2" w:rsidRPr="002E7600" w:rsidRDefault="00B666B2" w:rsidP="00B666B2">
      <w:pPr>
        <w:pStyle w:val="Paragrafi"/>
      </w:pPr>
      <w:r w:rsidRPr="002E7600">
        <w:t xml:space="preserve">4. Gjyqtarët që rezultojnë të ndëshkuar me masa disiplinore, për aq kohë sa këto masa janë në fuqi, ndalohet të zgjidhen nga KGJK-ja anëtarë të KLD-së. </w:t>
      </w:r>
    </w:p>
    <w:p w:rsidR="00B666B2" w:rsidRPr="002E7600" w:rsidRDefault="00B666B2" w:rsidP="00B666B2">
      <w:pPr>
        <w:pStyle w:val="Paragrafi"/>
      </w:pPr>
    </w:p>
    <w:p w:rsidR="00B666B2" w:rsidRPr="002E7600" w:rsidRDefault="00B666B2" w:rsidP="00B666B2">
      <w:pPr>
        <w:pStyle w:val="NeniNr"/>
        <w:keepNext w:val="0"/>
      </w:pPr>
      <w:r w:rsidRPr="002E7600">
        <w:t>Neni 6</w:t>
      </w:r>
    </w:p>
    <w:p w:rsidR="00B666B2" w:rsidRPr="002E7600" w:rsidRDefault="00B666B2" w:rsidP="00B666B2">
      <w:pPr>
        <w:pStyle w:val="NeniTitull"/>
        <w:keepNext w:val="0"/>
      </w:pPr>
      <w:r w:rsidRPr="002E7600">
        <w:t>Këshilli Ekzekutiv</w:t>
      </w:r>
    </w:p>
    <w:p w:rsidR="00B666B2" w:rsidRPr="002E7600" w:rsidRDefault="00B666B2" w:rsidP="00B666B2">
      <w:pPr>
        <w:pStyle w:val="Paragrafi"/>
      </w:pPr>
    </w:p>
    <w:p w:rsidR="00B666B2" w:rsidRPr="002E7600" w:rsidRDefault="00B666B2" w:rsidP="00B666B2">
      <w:pPr>
        <w:pStyle w:val="Paragrafi"/>
      </w:pPr>
      <w:r w:rsidRPr="002E7600">
        <w:t xml:space="preserve">1. Këshilli Ekzekutiv i KGJK-së përbëhet nga Kryetari i Gjykatës së Lartë dhe katër nga kryetarët e gjykatëve të apelit, duke përfshirë gjykatat e tjera të apelit, si dhe dhjetë kryetarë të </w:t>
      </w:r>
      <w:r w:rsidRPr="002E7600">
        <w:lastRenderedPageBreak/>
        <w:t>gjykatave të shkallës së parë. Këta të fundit zgjidhen nga KGJK-ja në mbledhjen vjetore dhe kryejnë një mandat 1-vjeçar pa të drejtën e rizgjedhjes së njëpasnjëshme. Në qoftë se gjykatat e apelit, që përfshihen në KGJR-në përkatëse, nuk rezultojnë të përfaqësuara në Këshillin Ekzekutiv, atëherë në masën që është e mundur duhet të sigurohet përfaqësimi në Këshillin Ekzekutiv prej gjykatave të shkallës së parë.</w:t>
      </w:r>
    </w:p>
    <w:p w:rsidR="00B666B2" w:rsidRPr="002E7600" w:rsidRDefault="00B666B2" w:rsidP="00B666B2">
      <w:pPr>
        <w:pStyle w:val="Paragrafi"/>
      </w:pPr>
      <w:r w:rsidRPr="002E7600">
        <w:t>2. Këshilli Ekzekutiv vepron në emër të KGJK-së ndërmjet mbledhjeve të saj. Kryetari i Gjykatës së Lartë kryeson Këshillin Ekzekutiv dhe në mungesë të tij, Zëvendëskryetari. Zëvendëskryetari zgjidhet prej Këshillit Ekzekutiv nga radhët e tij.</w:t>
      </w:r>
    </w:p>
    <w:p w:rsidR="00B666B2" w:rsidRPr="002E7600" w:rsidRDefault="00B666B2" w:rsidP="00B666B2">
      <w:pPr>
        <w:pStyle w:val="Paragrafi"/>
      </w:pPr>
      <w:r w:rsidRPr="002E7600">
        <w:t xml:space="preserve">3. Këshilli Ekzekutiv mblidhet kur thirret nga Kryetari ose Zëvendëskryetari. Njoftimi i mbledhjes u jepet me shkrim të gjithë anëtarëve të Këshillit Ekzekutiv të paktën një javë përpara datës së caktuar për zhvillimin e mbledhjes. Këshilli Ekzekutiv mund të marrë vendime me shkrim mbi bazën e votave të shkruara pa mbledhje, kur ato janë të firmosura nga Kryetari dhe nga shumica e të gjithë anëtarëve të tjerë. </w:t>
      </w:r>
    </w:p>
    <w:p w:rsidR="00B666B2" w:rsidRDefault="00B666B2" w:rsidP="00B666B2">
      <w:pPr>
        <w:pStyle w:val="Paragrafi"/>
      </w:pPr>
      <w:r w:rsidRPr="002E7600">
        <w:t>4. Këshilli Ekzekutiv vendos detyrat dhe kompetencat e komisioneve të KGJK-së.</w:t>
      </w:r>
    </w:p>
    <w:p w:rsidR="00B666B2" w:rsidRPr="002E7600" w:rsidRDefault="00B666B2" w:rsidP="00B666B2">
      <w:pPr>
        <w:pStyle w:val="Paragrafi"/>
      </w:pPr>
    </w:p>
    <w:p w:rsidR="00B666B2" w:rsidRPr="002E7600" w:rsidRDefault="00B666B2" w:rsidP="00B666B2">
      <w:pPr>
        <w:pStyle w:val="Paragrafi"/>
      </w:pPr>
      <w:r w:rsidRPr="002E7600">
        <w:t>5. Këshilli Ekzekutiv cakton rendin e ditës për mbledhjet vjetore dhe mbledhjet e tjera të KGJK-së dhe raporton përpara çdo mbledhjeje për veprimtarinë e tij që nga mbledhja e fundit e KGJK-së. Propozimet e bëra nga KGJR-të merren parasysh nga Këshilli Ekzekutiv në caktimin e rendit të ditës, si dhe në referimin e çështjeve te komisionet.</w:t>
      </w:r>
    </w:p>
    <w:p w:rsidR="00B666B2" w:rsidRPr="002E7600" w:rsidRDefault="00B666B2" w:rsidP="00B666B2">
      <w:pPr>
        <w:pStyle w:val="Paragrafi"/>
      </w:pPr>
      <w:r w:rsidRPr="002E7600">
        <w:t xml:space="preserve">6. Këshilli Ekzekutiv është përgjegjës për mbikëqyrjen e organizimit dhe administrimit të brendshëm të KGJK-së. </w:t>
      </w:r>
    </w:p>
    <w:p w:rsidR="00B666B2" w:rsidRPr="002E7600" w:rsidRDefault="00B666B2" w:rsidP="00B666B2">
      <w:pPr>
        <w:pStyle w:val="Paragrafi"/>
      </w:pPr>
      <w:r w:rsidRPr="002E7600">
        <w:t>7. Këshilli Ekzekutiv harton projektin e Rregullores, të cilën e miraton KGJK-ja.</w:t>
      </w:r>
    </w:p>
    <w:p w:rsidR="00B666B2" w:rsidRPr="002E7600" w:rsidRDefault="00B666B2" w:rsidP="00B666B2">
      <w:pPr>
        <w:pStyle w:val="Paragrafi"/>
      </w:pPr>
    </w:p>
    <w:p w:rsidR="00B666B2" w:rsidRPr="002E7600" w:rsidRDefault="00B666B2" w:rsidP="00B666B2">
      <w:pPr>
        <w:pStyle w:val="NeniNr"/>
        <w:keepNext w:val="0"/>
      </w:pPr>
      <w:r w:rsidRPr="002E7600">
        <w:t>Neni 7</w:t>
      </w:r>
    </w:p>
    <w:p w:rsidR="00B666B2" w:rsidRPr="002E7600" w:rsidRDefault="00B666B2" w:rsidP="00B666B2">
      <w:pPr>
        <w:pStyle w:val="NeniTitull"/>
        <w:keepNext w:val="0"/>
      </w:pPr>
      <w:r w:rsidRPr="002E7600">
        <w:t>Buxheti</w:t>
      </w:r>
    </w:p>
    <w:p w:rsidR="00B666B2" w:rsidRPr="002E7600" w:rsidRDefault="00B666B2" w:rsidP="00B666B2">
      <w:pPr>
        <w:pStyle w:val="Paragrafi"/>
      </w:pPr>
    </w:p>
    <w:p w:rsidR="00B666B2" w:rsidRPr="002E7600" w:rsidRDefault="00B666B2" w:rsidP="00B666B2">
      <w:pPr>
        <w:pStyle w:val="Paragrafi"/>
      </w:pPr>
      <w:r w:rsidRPr="002E7600">
        <w:t>Me buxhetin gjyqësor veprohet si më poshtë:</w:t>
      </w:r>
    </w:p>
    <w:p w:rsidR="00B666B2" w:rsidRPr="002E7600" w:rsidRDefault="00B666B2" w:rsidP="00B666B2">
      <w:pPr>
        <w:pStyle w:val="Paragrafi"/>
      </w:pPr>
      <w:r w:rsidRPr="002E7600">
        <w:t>a) Këshilli Ekzekutiv dhe komisioni i buxhetit të KGJK-së, të parashikuar në nenin 9 pika 3 shkronja “a”, shqyrtojnë dhe miratojnë çdo vit kërkesat e gjyqtarëve për buxhetin para se Zyra e Administrimit të Buxhetit Gjyqësor (ZABGJ), që është krijuar dhe vepron sipas ligjit nr. 8363, datë 1.7.1998 “Për krijimin e Zyrës së Administrimit të Buxhetit Gjyqësor”, t’ia dërgojë projektbuxhetin Këshillit të Ministrave dhe Kuvendit.</w:t>
      </w:r>
    </w:p>
    <w:p w:rsidR="00B666B2" w:rsidRPr="002E7600" w:rsidRDefault="00B666B2" w:rsidP="00B666B2">
      <w:pPr>
        <w:pStyle w:val="Paragrafi"/>
      </w:pPr>
      <w:r w:rsidRPr="002E7600">
        <w:t>b) Kryetari i KGJK-së, anëtarët e tjerë të Këshillit Ekzekutiv, si dhe anëtarët e komisionit të buxhetit të KGJK-së, të asistuar nga ZABGJ-ja, i prezantojnë dhe mbrojnë para Kuvendit kërkesat e gjyqësorit për buxhetin.</w:t>
      </w:r>
    </w:p>
    <w:p w:rsidR="00B666B2" w:rsidRPr="00763B92" w:rsidRDefault="00B666B2" w:rsidP="00B666B2">
      <w:pPr>
        <w:pStyle w:val="Paragrafi"/>
        <w:rPr>
          <w:sz w:val="16"/>
        </w:rPr>
      </w:pPr>
      <w:r w:rsidRPr="002E7600">
        <w:t xml:space="preserve"> </w:t>
      </w:r>
    </w:p>
    <w:p w:rsidR="00B666B2" w:rsidRPr="002E7600" w:rsidRDefault="00B666B2" w:rsidP="00B666B2">
      <w:pPr>
        <w:pStyle w:val="NeniNr"/>
        <w:keepNext w:val="0"/>
      </w:pPr>
      <w:r w:rsidRPr="002E7600">
        <w:t>Neni 8</w:t>
      </w:r>
    </w:p>
    <w:p w:rsidR="00B666B2" w:rsidRPr="002E7600" w:rsidRDefault="00B666B2" w:rsidP="00B666B2">
      <w:pPr>
        <w:pStyle w:val="NeniTitull"/>
        <w:keepNext w:val="0"/>
      </w:pPr>
      <w:r w:rsidRPr="002E7600">
        <w:t>Mbështetja administrative, teknike dhe shkencore e KGJK-së</w:t>
      </w:r>
    </w:p>
    <w:p w:rsidR="00B666B2" w:rsidRPr="00763B92" w:rsidRDefault="00B666B2" w:rsidP="00B666B2">
      <w:pPr>
        <w:pStyle w:val="Paragrafi"/>
        <w:rPr>
          <w:sz w:val="16"/>
        </w:rPr>
      </w:pPr>
    </w:p>
    <w:p w:rsidR="00B666B2" w:rsidRPr="002E7600" w:rsidRDefault="00B666B2" w:rsidP="00B666B2">
      <w:pPr>
        <w:pStyle w:val="Paragrafi"/>
      </w:pPr>
      <w:r w:rsidRPr="002E7600">
        <w:t>1. Shërbimet e nevojshme administrative dhe teknike për funksionimin e KGJK-së kryhen nga stafi përkatës i Zyrës së Administrimit të Buxhetit Gjyqësor.</w:t>
      </w:r>
    </w:p>
    <w:p w:rsidR="00B666B2" w:rsidRPr="002E7600" w:rsidRDefault="00B666B2" w:rsidP="00B666B2">
      <w:pPr>
        <w:pStyle w:val="Paragrafi"/>
      </w:pPr>
      <w:r w:rsidRPr="002E7600">
        <w:t>2. KGJK-ja bashkëpunon me Shkollën e Magjistraturës dhe siguron prej saj mbështetjen e nevojshme shkencore.</w:t>
      </w:r>
    </w:p>
    <w:p w:rsidR="00B666B2" w:rsidRPr="00763B92" w:rsidRDefault="00B666B2" w:rsidP="00B666B2">
      <w:pPr>
        <w:pStyle w:val="Paragrafi"/>
        <w:rPr>
          <w:sz w:val="18"/>
        </w:rPr>
      </w:pPr>
    </w:p>
    <w:p w:rsidR="00B666B2" w:rsidRPr="002E7600" w:rsidRDefault="00B666B2" w:rsidP="00B666B2">
      <w:pPr>
        <w:pStyle w:val="NeniNr"/>
        <w:keepNext w:val="0"/>
      </w:pPr>
      <w:r w:rsidRPr="002E7600">
        <w:t>Neni 9</w:t>
      </w:r>
    </w:p>
    <w:p w:rsidR="00B666B2" w:rsidRPr="002E7600" w:rsidRDefault="00B666B2" w:rsidP="00B666B2">
      <w:pPr>
        <w:pStyle w:val="NeniTitull"/>
        <w:keepNext w:val="0"/>
      </w:pPr>
      <w:r w:rsidRPr="002E7600">
        <w:t>Komisionet e KGJK-së</w:t>
      </w:r>
    </w:p>
    <w:p w:rsidR="00B666B2" w:rsidRPr="00763B92" w:rsidRDefault="00B666B2" w:rsidP="00B666B2">
      <w:pPr>
        <w:pStyle w:val="Paragrafi"/>
        <w:rPr>
          <w:sz w:val="16"/>
        </w:rPr>
      </w:pPr>
    </w:p>
    <w:p w:rsidR="00B666B2" w:rsidRPr="002E7600" w:rsidRDefault="00B666B2" w:rsidP="00B666B2">
      <w:pPr>
        <w:pStyle w:val="Paragrafi"/>
      </w:pPr>
      <w:r w:rsidRPr="002E7600">
        <w:t xml:space="preserve">1. Komisionet e KGJK-së kanë për detyrë të këshillojnë dhe t’u bëjnë rekomandime KGJK-së dhe Këshillit Ekzekutiv në lidhje me politikat dhe programet, sipas fushave të tyre të kompetencës. Ata dorëzojnë një raport me shkrim me rekomandime, sipas rastit, në çdo mbledhje vjetore të KGJK-së. </w:t>
      </w:r>
    </w:p>
    <w:p w:rsidR="00B666B2" w:rsidRPr="002E7600" w:rsidRDefault="00B666B2" w:rsidP="00B666B2">
      <w:pPr>
        <w:pStyle w:val="Paragrafi"/>
      </w:pPr>
      <w:r w:rsidRPr="002E7600">
        <w:t>2. Anëtarët e komisioneve të KGJK-së propozohen nga Kryetari i Gjykatës së Lartë dhe emërohen nga Këshilli Ekzekutiv. Kryetari i komisionit zgjidhet nga vetë anëtarët e komisionit. Në komision bëjnë pjesë gjyqtarë dhe persona të tjerë me njohuri dhe përvojë të spikatur në fushën që mbulon veprimtaria e komisionit. Kriteret dhe procedurat e përzgjedhjes dhe shpërblimit të personave të tjerë që marrin pjesë në komision përcaktohen në Rregulloren e KGJK-së.</w:t>
      </w:r>
    </w:p>
    <w:p w:rsidR="00B666B2" w:rsidRPr="002E7600" w:rsidRDefault="00B666B2" w:rsidP="00B666B2">
      <w:pPr>
        <w:pStyle w:val="Paragrafi"/>
      </w:pPr>
      <w:r w:rsidRPr="002E7600">
        <w:lastRenderedPageBreak/>
        <w:t>3. KGJK-ja krijon këto komisione të përhershme:</w:t>
      </w:r>
    </w:p>
    <w:p w:rsidR="00B666B2" w:rsidRPr="002E7600" w:rsidRDefault="00B666B2" w:rsidP="00B666B2">
      <w:pPr>
        <w:pStyle w:val="Paragrafi"/>
      </w:pPr>
      <w:r w:rsidRPr="002E7600">
        <w:t>a) komisionin e buxhetit, i cili udhëzon dhe ndihmon Zyrën e Buxhetit për përcaktimin e nevojave të gjykatave dhe enteve të tjera që lidhen me gjykatat. Anëtarët e bordit të Zyrës së Buxhetit janë anëtarë për shkak të detyrës të komisionit të buxhetit;</w:t>
      </w:r>
    </w:p>
    <w:p w:rsidR="00B666B2" w:rsidRPr="002E7600" w:rsidRDefault="00B666B2" w:rsidP="00B666B2">
      <w:pPr>
        <w:pStyle w:val="Paragrafi"/>
      </w:pPr>
      <w:r w:rsidRPr="002E7600">
        <w:t>b) komisionin për përmirësimin e vazhdueshëm profesional, i cili shqyrton e rekomandon programe të reja, si dhe ndryshimet në programet ekzistuese për përmirësimin e vazhdueshëm profesional të gjyqtarëve dhe të punonjësve të tjerë të gjykatave. Komisoni mban lidhje dhe koordinon me Shkollën e Magjistraturës dhe asistohet prej saj;</w:t>
      </w:r>
    </w:p>
    <w:p w:rsidR="00B666B2" w:rsidRPr="002E7600" w:rsidRDefault="00B666B2" w:rsidP="00B666B2">
      <w:pPr>
        <w:pStyle w:val="Paragrafi"/>
      </w:pPr>
      <w:r w:rsidRPr="002E7600">
        <w:t>c) komisionin e etikës, i cili mban lidhje, koordinon, si dhe i jep mendime këshillimore Inspektoratit të KLD-së. Komisioni këshillon dhe rekomandon, kur paraqitet nevoja, ndryshime në Kodin e Etikës. Komisioni mund të japë mendime këshilluese nëse një veprimtari ndalohet ose jo nga Kodi i Etikës;</w:t>
      </w:r>
    </w:p>
    <w:p w:rsidR="00B666B2" w:rsidRPr="002E7600" w:rsidRDefault="00B666B2" w:rsidP="00B666B2">
      <w:pPr>
        <w:pStyle w:val="Paragrafi"/>
      </w:pPr>
      <w:r w:rsidRPr="002E7600">
        <w:t>ç) komisionin për marrëdhëniet me institucionet shtetërore dhe organizatat ndërkombëtare, i cili ndihmon për hartimin dhe kalimin e legjislacionit që ndikon në veprimtarinë e gjykatave, si dhe mban lidhje dhe koordinon me Drejtorinë e Kodifikimit në Ministrinë e Drejtësisë. Komisioni informohet për programet dhe rekomandimet e institucioneve shtetërore dhe organizatave ndërkombëtare për sa ato ndikojnë në gjykatat e Shqipërisë, si dhe këshillon në lidhje me to KGJK-në dhe Këshillin e saj Ekzekutiv;</w:t>
      </w:r>
    </w:p>
    <w:p w:rsidR="00B666B2" w:rsidRPr="002E7600" w:rsidRDefault="00B666B2" w:rsidP="00B666B2">
      <w:pPr>
        <w:pStyle w:val="Paragrafi"/>
      </w:pPr>
      <w:r w:rsidRPr="002E7600">
        <w:t xml:space="preserve">d) komisionin për marrëdhëniet me mediat, organizatat jofitimprurëse dhe publikun, i cili promovon arritjet e gjyqësorit si shërbim publik dhe ndikon në rritjen e besimit të publikut te drejtësia. Komisioni siguron që veprimtaria e gjykatave të pasqyrohet në mënyrën e duhur në media, në këto organizata dhe në publik, si dhe mban lidhje me to. </w:t>
      </w:r>
    </w:p>
    <w:p w:rsidR="00B666B2" w:rsidRPr="002E7600" w:rsidRDefault="00B666B2" w:rsidP="00B666B2">
      <w:pPr>
        <w:pStyle w:val="Paragrafi"/>
      </w:pPr>
      <w:r w:rsidRPr="002E7600">
        <w:t xml:space="preserve">4. Sipas nevojave, KGJK-ja mund të krijojë edhe komisione të tjera, të përhershme ose ad hoc. </w:t>
      </w:r>
    </w:p>
    <w:p w:rsidR="00B666B2" w:rsidRPr="002E7600" w:rsidRDefault="00B666B2" w:rsidP="00B666B2">
      <w:pPr>
        <w:pStyle w:val="Paragrafi"/>
      </w:pPr>
    </w:p>
    <w:p w:rsidR="00B666B2" w:rsidRPr="002E7600" w:rsidRDefault="00B666B2" w:rsidP="00B666B2">
      <w:pPr>
        <w:pStyle w:val="NeniNr"/>
        <w:keepNext w:val="0"/>
      </w:pPr>
      <w:r w:rsidRPr="002E7600">
        <w:t>Neni 10</w:t>
      </w:r>
    </w:p>
    <w:p w:rsidR="00B666B2" w:rsidRPr="002E7600" w:rsidRDefault="00B666B2" w:rsidP="00B666B2">
      <w:pPr>
        <w:pStyle w:val="NeniTitull"/>
        <w:keepNext w:val="0"/>
      </w:pPr>
      <w:r w:rsidRPr="002E7600">
        <w:t>Dispozitë kalimtare</w:t>
      </w:r>
    </w:p>
    <w:p w:rsidR="00B666B2" w:rsidRPr="002E7600" w:rsidRDefault="00B666B2" w:rsidP="00B666B2">
      <w:pPr>
        <w:pStyle w:val="Paragrafi"/>
      </w:pPr>
    </w:p>
    <w:p w:rsidR="00B666B2" w:rsidRPr="002E7600" w:rsidRDefault="00B666B2" w:rsidP="00B666B2">
      <w:pPr>
        <w:pStyle w:val="Paragrafi"/>
      </w:pPr>
      <w:r w:rsidRPr="002E7600">
        <w:t xml:space="preserve">Ky ligj nuk sjell efekte mbi anëtarët ekzistues të KLD-së. </w:t>
      </w:r>
    </w:p>
    <w:p w:rsidR="00B666B2" w:rsidRPr="002E7600" w:rsidRDefault="00B666B2" w:rsidP="00B666B2">
      <w:pPr>
        <w:pStyle w:val="Paragrafi"/>
      </w:pPr>
    </w:p>
    <w:p w:rsidR="00B666B2" w:rsidRPr="002E7600" w:rsidRDefault="00B666B2" w:rsidP="00B666B2">
      <w:pPr>
        <w:pStyle w:val="NeniNr"/>
        <w:keepNext w:val="0"/>
      </w:pPr>
      <w:r w:rsidRPr="002E7600">
        <w:t>Neni 11</w:t>
      </w:r>
    </w:p>
    <w:p w:rsidR="00B666B2" w:rsidRPr="002E7600" w:rsidRDefault="00B666B2" w:rsidP="00B666B2">
      <w:pPr>
        <w:pStyle w:val="NeniTitull"/>
        <w:keepNext w:val="0"/>
      </w:pPr>
      <w:r w:rsidRPr="002E7600">
        <w:t>Miratimi i Rregullores së KGJK-së</w:t>
      </w:r>
    </w:p>
    <w:p w:rsidR="00B666B2" w:rsidRPr="002E7600" w:rsidRDefault="00B666B2" w:rsidP="00B666B2">
      <w:pPr>
        <w:pStyle w:val="Paragrafi"/>
      </w:pPr>
    </w:p>
    <w:p w:rsidR="00B666B2" w:rsidRPr="002E7600" w:rsidRDefault="00B666B2" w:rsidP="00B666B2">
      <w:pPr>
        <w:pStyle w:val="Paragrafi"/>
      </w:pPr>
      <w:r w:rsidRPr="002E7600">
        <w:t>Në bazë dhe për zbatimin e këtij ligji, KGJK-ja miraton Rregulloren e saj.</w:t>
      </w:r>
    </w:p>
    <w:p w:rsidR="00B666B2" w:rsidRPr="002E7600" w:rsidRDefault="00B666B2" w:rsidP="00B666B2">
      <w:pPr>
        <w:pStyle w:val="Paragrafi"/>
      </w:pPr>
    </w:p>
    <w:p w:rsidR="00B666B2" w:rsidRPr="002E7600" w:rsidRDefault="00B666B2" w:rsidP="00B666B2">
      <w:pPr>
        <w:pStyle w:val="NeniNr"/>
        <w:keepNext w:val="0"/>
      </w:pPr>
      <w:r w:rsidRPr="002E7600">
        <w:t>Neni 12</w:t>
      </w:r>
    </w:p>
    <w:p w:rsidR="00B666B2" w:rsidRPr="002E7600" w:rsidRDefault="00B666B2" w:rsidP="00B666B2">
      <w:pPr>
        <w:pStyle w:val="NeniTitull"/>
        <w:keepNext w:val="0"/>
      </w:pPr>
      <w:r w:rsidRPr="002E7600">
        <w:t>Hyrja në fuqi</w:t>
      </w:r>
    </w:p>
    <w:p w:rsidR="00B666B2" w:rsidRPr="002E7600" w:rsidRDefault="00B666B2" w:rsidP="00B666B2">
      <w:pPr>
        <w:pStyle w:val="Paragrafi"/>
      </w:pPr>
    </w:p>
    <w:p w:rsidR="00B666B2" w:rsidRPr="002E7600" w:rsidRDefault="00B666B2" w:rsidP="00B666B2">
      <w:pPr>
        <w:pStyle w:val="Paragrafi"/>
      </w:pPr>
      <w:r w:rsidRPr="002E7600">
        <w:t>Ky ligj hyn në fuqi 15 ditë pas botimit në Fletoren Zyrtare.</w:t>
      </w:r>
    </w:p>
    <w:p w:rsidR="00B666B2" w:rsidRPr="002E7600" w:rsidRDefault="00B666B2" w:rsidP="00B666B2">
      <w:pPr>
        <w:pStyle w:val="Paragrafi"/>
      </w:pPr>
    </w:p>
    <w:p w:rsidR="00B666B2" w:rsidRPr="0006618D" w:rsidRDefault="00B666B2" w:rsidP="00B666B2">
      <w:pPr>
        <w:pStyle w:val="Shpallja"/>
        <w:rPr>
          <w:sz w:val="23"/>
          <w:szCs w:val="23"/>
        </w:rPr>
      </w:pPr>
      <w:r>
        <w:rPr>
          <w:sz w:val="23"/>
          <w:szCs w:val="23"/>
        </w:rPr>
        <w:t>Shpallur me dekretin nr.4604, datë 1.6</w:t>
      </w:r>
      <w:r w:rsidRPr="0006618D">
        <w:rPr>
          <w:sz w:val="23"/>
          <w:szCs w:val="23"/>
        </w:rPr>
        <w:t>.2005 të Presidentit të Republikës së Shqipërisë, Alfred Moisiu</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878B5"/>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66B2"/>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86F0DF-06EA-43D5-AAE0-1F89B1D77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B666B2"/>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1818</Words>
  <Characters>10367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2019-03-16T14:23:00Z</dcterms:created>
  <dcterms:modified xsi:type="dcterms:W3CDTF">2019-03-16T14:23:00Z</dcterms:modified>
</cp:coreProperties>
</file>