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5A" w:rsidRPr="000A4B5C" w:rsidRDefault="0016355A" w:rsidP="0016355A">
      <w:pPr>
        <w:pStyle w:val="Akti"/>
        <w:keepNext w:val="0"/>
        <w:rPr>
          <w:sz w:val="20"/>
          <w:szCs w:val="20"/>
        </w:rPr>
      </w:pPr>
      <w:bookmarkStart w:id="0" w:name="_GoBack"/>
      <w:bookmarkEnd w:id="0"/>
      <w:r w:rsidRPr="000A4B5C">
        <w:rPr>
          <w:sz w:val="20"/>
          <w:szCs w:val="20"/>
        </w:rPr>
        <w:t>LIGJ</w:t>
      </w:r>
    </w:p>
    <w:p w:rsidR="0016355A" w:rsidRPr="000A4B5C" w:rsidRDefault="0016355A" w:rsidP="0016355A">
      <w:pPr>
        <w:pStyle w:val="NumriData"/>
        <w:keepNext w:val="0"/>
        <w:rPr>
          <w:sz w:val="20"/>
        </w:rPr>
      </w:pPr>
      <w:r w:rsidRPr="000A4B5C">
        <w:rPr>
          <w:sz w:val="20"/>
        </w:rPr>
        <w:t>Nr.9404, datë 19.5.2005</w:t>
      </w:r>
    </w:p>
    <w:p w:rsidR="0016355A" w:rsidRPr="002D6ABD" w:rsidRDefault="0016355A" w:rsidP="0016355A">
      <w:pPr>
        <w:pStyle w:val="Paragrafi"/>
        <w:rPr>
          <w:sz w:val="12"/>
        </w:rPr>
      </w:pPr>
    </w:p>
    <w:p w:rsidR="0016355A" w:rsidRPr="000A4B5C" w:rsidRDefault="0016355A" w:rsidP="0016355A">
      <w:pPr>
        <w:pStyle w:val="Titulli"/>
        <w:keepNext w:val="0"/>
        <w:rPr>
          <w:sz w:val="20"/>
          <w:szCs w:val="20"/>
        </w:rPr>
      </w:pPr>
      <w:r w:rsidRPr="000A4B5C">
        <w:rPr>
          <w:sz w:val="20"/>
          <w:szCs w:val="20"/>
        </w:rPr>
        <w:t>PËR RATIFIKIMIN E “MARRËVESHJES KUADËR NDËRMJET REPUBLIKËS SË SHQIPËRISË DHE KOMUNITETIT EUROPIAN, PËR PARIMET E PËRGJITHSHME PËR PJESËMARRJEN E SHQIPËRISË NË PROGRAMET KOMUNITARE”</w:t>
      </w:r>
    </w:p>
    <w:p w:rsidR="0016355A" w:rsidRPr="002D6ABD" w:rsidRDefault="0016355A" w:rsidP="0016355A">
      <w:pPr>
        <w:pStyle w:val="Paragrafi"/>
        <w:ind w:firstLine="0"/>
        <w:rPr>
          <w:sz w:val="14"/>
        </w:rPr>
      </w:pPr>
    </w:p>
    <w:p w:rsidR="0016355A" w:rsidRPr="000A4B5C" w:rsidRDefault="0016355A" w:rsidP="0016355A">
      <w:pPr>
        <w:pStyle w:val="Paragrafi"/>
        <w:rPr>
          <w:sz w:val="20"/>
        </w:rPr>
      </w:pPr>
      <w:r w:rsidRPr="000A4B5C">
        <w:rPr>
          <w:sz w:val="20"/>
        </w:rPr>
        <w:t xml:space="preserve">Në mbështetje të neneve 78, 83 pika 1 dhe 121 pika 1 të Kushtetutës, me propozimin e Këshillit të Ministrave, </w:t>
      </w:r>
    </w:p>
    <w:p w:rsidR="0016355A" w:rsidRPr="002D6ABD" w:rsidRDefault="0016355A" w:rsidP="0016355A">
      <w:pPr>
        <w:pStyle w:val="Paragrafi"/>
        <w:rPr>
          <w:sz w:val="14"/>
        </w:rPr>
      </w:pPr>
    </w:p>
    <w:p w:rsidR="0016355A" w:rsidRPr="000A4B5C" w:rsidRDefault="0016355A" w:rsidP="0016355A">
      <w:pPr>
        <w:pStyle w:val="Institucioni"/>
        <w:keepNext w:val="0"/>
        <w:rPr>
          <w:sz w:val="20"/>
          <w:szCs w:val="20"/>
        </w:rPr>
      </w:pPr>
      <w:r w:rsidRPr="000A4B5C">
        <w:rPr>
          <w:sz w:val="20"/>
          <w:szCs w:val="20"/>
        </w:rPr>
        <w:t>KUVENDI</w:t>
      </w:r>
    </w:p>
    <w:p w:rsidR="0016355A" w:rsidRPr="000A4B5C" w:rsidRDefault="0016355A" w:rsidP="0016355A">
      <w:pPr>
        <w:pStyle w:val="Institucioni"/>
        <w:keepNext w:val="0"/>
        <w:rPr>
          <w:sz w:val="20"/>
          <w:szCs w:val="20"/>
        </w:rPr>
      </w:pPr>
      <w:r w:rsidRPr="000A4B5C">
        <w:rPr>
          <w:sz w:val="20"/>
          <w:szCs w:val="20"/>
        </w:rPr>
        <w:t>I REPUBLIKËS SË SHQIPËRISË</w:t>
      </w:r>
    </w:p>
    <w:p w:rsidR="0016355A" w:rsidRPr="002D6ABD" w:rsidRDefault="0016355A" w:rsidP="0016355A">
      <w:pPr>
        <w:pStyle w:val="Paragrafi"/>
        <w:ind w:firstLine="0"/>
        <w:rPr>
          <w:sz w:val="12"/>
        </w:rPr>
      </w:pPr>
    </w:p>
    <w:p w:rsidR="0016355A" w:rsidRPr="000A4B5C" w:rsidRDefault="0016355A" w:rsidP="0016355A">
      <w:pPr>
        <w:pStyle w:val="VENDOSI"/>
        <w:keepNext w:val="0"/>
        <w:rPr>
          <w:sz w:val="20"/>
          <w:szCs w:val="20"/>
        </w:rPr>
      </w:pPr>
      <w:r w:rsidRPr="000A4B5C">
        <w:rPr>
          <w:sz w:val="20"/>
          <w:szCs w:val="20"/>
        </w:rPr>
        <w:t>VENDOSI:</w:t>
      </w:r>
    </w:p>
    <w:p w:rsidR="0016355A" w:rsidRPr="002D6ABD" w:rsidRDefault="0016355A" w:rsidP="0016355A">
      <w:pPr>
        <w:pStyle w:val="Paragrafi"/>
        <w:rPr>
          <w:sz w:val="12"/>
        </w:rPr>
      </w:pPr>
    </w:p>
    <w:p w:rsidR="0016355A" w:rsidRPr="000A4B5C" w:rsidRDefault="0016355A" w:rsidP="0016355A">
      <w:pPr>
        <w:pStyle w:val="NeniNr"/>
        <w:keepNext w:val="0"/>
        <w:rPr>
          <w:sz w:val="20"/>
        </w:rPr>
      </w:pPr>
      <w:r w:rsidRPr="000A4B5C">
        <w:rPr>
          <w:sz w:val="20"/>
        </w:rPr>
        <w:t>Neni 1</w:t>
      </w:r>
    </w:p>
    <w:p w:rsidR="0016355A" w:rsidRPr="002D6ABD" w:rsidRDefault="0016355A" w:rsidP="0016355A">
      <w:pPr>
        <w:pStyle w:val="Paragrafi"/>
        <w:rPr>
          <w:sz w:val="14"/>
        </w:rPr>
      </w:pPr>
    </w:p>
    <w:p w:rsidR="0016355A" w:rsidRPr="000A4B5C" w:rsidRDefault="0016355A" w:rsidP="0016355A">
      <w:pPr>
        <w:pStyle w:val="Paragrafi"/>
        <w:rPr>
          <w:sz w:val="20"/>
        </w:rPr>
      </w:pPr>
      <w:r w:rsidRPr="000A4B5C">
        <w:rPr>
          <w:sz w:val="20"/>
        </w:rPr>
        <w:t>Ratifikohet “Marrëveshja kuadër ndërmjet Republikës së Shqipërisë dhe Komunitetit Europian, për parimet e përgjithshme për pjesëmarrjen e Shqipërisë në programet komunitare”, nënshkruar në Bruksel më 22 nëntor 2004.</w:t>
      </w:r>
    </w:p>
    <w:p w:rsidR="0016355A" w:rsidRPr="002D6ABD" w:rsidRDefault="0016355A" w:rsidP="0016355A">
      <w:pPr>
        <w:pStyle w:val="Paragrafi"/>
        <w:rPr>
          <w:sz w:val="14"/>
        </w:rPr>
      </w:pPr>
    </w:p>
    <w:p w:rsidR="0016355A" w:rsidRPr="000A4B5C" w:rsidRDefault="0016355A" w:rsidP="0016355A">
      <w:pPr>
        <w:pStyle w:val="NeniNr"/>
        <w:keepNext w:val="0"/>
        <w:rPr>
          <w:sz w:val="20"/>
        </w:rPr>
      </w:pPr>
      <w:r w:rsidRPr="000A4B5C">
        <w:rPr>
          <w:sz w:val="20"/>
        </w:rPr>
        <w:t>Neni 2</w:t>
      </w:r>
    </w:p>
    <w:p w:rsidR="0016355A" w:rsidRPr="002D6ABD" w:rsidRDefault="0016355A" w:rsidP="0016355A">
      <w:pPr>
        <w:pStyle w:val="Paragrafi"/>
        <w:rPr>
          <w:sz w:val="14"/>
        </w:rPr>
      </w:pPr>
    </w:p>
    <w:p w:rsidR="0016355A" w:rsidRPr="000A4B5C" w:rsidRDefault="0016355A" w:rsidP="0016355A">
      <w:pPr>
        <w:pStyle w:val="Paragrafi"/>
        <w:rPr>
          <w:sz w:val="20"/>
        </w:rPr>
      </w:pPr>
      <w:r w:rsidRPr="000A4B5C">
        <w:rPr>
          <w:sz w:val="20"/>
        </w:rPr>
        <w:t>Ky ligj hyn në fuqi 15 ditë pas botimit në Fletoren Zyrtare.</w:t>
      </w:r>
    </w:p>
    <w:p w:rsidR="0016355A" w:rsidRPr="000A4B5C" w:rsidRDefault="0016355A" w:rsidP="0016355A">
      <w:pPr>
        <w:pStyle w:val="Paragrafi"/>
        <w:rPr>
          <w:sz w:val="20"/>
        </w:rPr>
      </w:pPr>
    </w:p>
    <w:p w:rsidR="0016355A" w:rsidRPr="002D6ABD" w:rsidRDefault="0016355A" w:rsidP="0016355A">
      <w:pPr>
        <w:pStyle w:val="Shpallja"/>
        <w:rPr>
          <w:sz w:val="23"/>
          <w:szCs w:val="23"/>
        </w:rPr>
      </w:pPr>
      <w:r w:rsidRPr="002D6ABD">
        <w:rPr>
          <w:sz w:val="23"/>
          <w:szCs w:val="23"/>
        </w:rPr>
        <w:t xml:space="preserve">Shpallur me dekretin nr.4611, datë 6.6.2005 të Presidentit të Republikës së Shqipërisë, </w:t>
      </w:r>
    </w:p>
    <w:p w:rsidR="0016355A" w:rsidRPr="002D6ABD" w:rsidRDefault="0016355A" w:rsidP="0016355A">
      <w:pPr>
        <w:pStyle w:val="Shpallja"/>
        <w:rPr>
          <w:sz w:val="23"/>
          <w:szCs w:val="23"/>
        </w:rPr>
      </w:pPr>
      <w:r w:rsidRPr="002D6ABD">
        <w:rPr>
          <w:sz w:val="23"/>
          <w:szCs w:val="23"/>
        </w:rPr>
        <w:t>Alfred Moisiu</w:t>
      </w:r>
    </w:p>
    <w:p w:rsidR="0016355A" w:rsidRDefault="0016355A" w:rsidP="0016355A">
      <w:pPr>
        <w:pStyle w:val="Titulli"/>
        <w:keepNext w:val="0"/>
        <w:rPr>
          <w:sz w:val="20"/>
          <w:szCs w:val="20"/>
        </w:rPr>
      </w:pPr>
    </w:p>
    <w:p w:rsidR="0016355A" w:rsidRPr="000A4B5C" w:rsidRDefault="0016355A" w:rsidP="0016355A">
      <w:pPr>
        <w:pStyle w:val="Titulli"/>
        <w:keepNext w:val="0"/>
        <w:rPr>
          <w:sz w:val="20"/>
          <w:szCs w:val="20"/>
        </w:rPr>
      </w:pPr>
      <w:r w:rsidRPr="000A4B5C">
        <w:rPr>
          <w:sz w:val="20"/>
          <w:szCs w:val="20"/>
        </w:rPr>
        <w:t xml:space="preserve">MARRËVESHJE KUADËR </w:t>
      </w:r>
    </w:p>
    <w:p w:rsidR="0016355A" w:rsidRPr="000A4B5C" w:rsidRDefault="0016355A" w:rsidP="0016355A">
      <w:pPr>
        <w:pStyle w:val="TitulliTitull"/>
        <w:keepNext w:val="0"/>
        <w:rPr>
          <w:sz w:val="20"/>
          <w:szCs w:val="20"/>
        </w:rPr>
      </w:pPr>
      <w:r w:rsidRPr="000A4B5C">
        <w:rPr>
          <w:sz w:val="20"/>
          <w:szCs w:val="20"/>
        </w:rPr>
        <w:t>ndërmjet Komunitetit Europian dhe Shqipërisë mbi parimet e përgjithshme për pjesëmarrjen e Shqipërisë në programet komunitare</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Komuniteti Europian, këtu e tutje referuar si “Komuniteti”, nga njëra anë, dhe Republika e Shqipërisë, këtu e tutje referuar si “Shqipëria”, nga ana tjetër, të dyja palët këtu e tutje referuar si “Palët Kontraktuese”,</w:t>
      </w:r>
    </w:p>
    <w:p w:rsidR="0016355A" w:rsidRPr="000A4B5C" w:rsidRDefault="0016355A" w:rsidP="0016355A">
      <w:pPr>
        <w:pStyle w:val="Paragrafi"/>
        <w:rPr>
          <w:sz w:val="20"/>
        </w:rPr>
      </w:pPr>
      <w:r w:rsidRPr="000A4B5C">
        <w:rPr>
          <w:sz w:val="20"/>
        </w:rPr>
        <w:t>duke marrë parasysh se:</w:t>
      </w:r>
      <w:r w:rsidRPr="000A4B5C">
        <w:rPr>
          <w:sz w:val="20"/>
        </w:rPr>
        <w:tab/>
      </w:r>
    </w:p>
    <w:p w:rsidR="0016355A" w:rsidRPr="000A4B5C" w:rsidRDefault="0016355A" w:rsidP="0016355A">
      <w:pPr>
        <w:pStyle w:val="Paragrafi"/>
        <w:rPr>
          <w:sz w:val="20"/>
        </w:rPr>
      </w:pPr>
      <w:r w:rsidRPr="000A4B5C">
        <w:rPr>
          <w:sz w:val="20"/>
        </w:rPr>
        <w:t>1) Këshilli Europiane në Kopenhagë në dhjetor 2002 konfirmoi perspektivën europiane të vendeve të Ballkanit Perëndimor, si kandidatë të mundshëm, dhe theksoi vendosmërinë e tij, për të mbështetur përpjekjet e tyre për t’iu afruar më shumë Bashkimit Europiane;</w:t>
      </w:r>
    </w:p>
    <w:p w:rsidR="0016355A" w:rsidRPr="000A4B5C" w:rsidRDefault="0016355A" w:rsidP="0016355A">
      <w:pPr>
        <w:pStyle w:val="Paragrafi"/>
        <w:rPr>
          <w:sz w:val="20"/>
        </w:rPr>
      </w:pPr>
      <w:r w:rsidRPr="000A4B5C">
        <w:rPr>
          <w:sz w:val="20"/>
        </w:rPr>
        <w:t>2) Këshilli Europian në Selanik në qershor 2003 pranoi që procesi i Stabilizim-Asocimit do të mbetet kuadri për të gjithë rrugën europiane të vendeve të Ballkanit Perëndimor drejt hyrjes së ardhshme dhe miratoi “Axhendën e Selanikut për Ballkanin Perëndimor: rruga drejt integrimit europian”, e cila synon të përforcojë më tej marrëdhëniet e privilegjuara midis BE-së dhe Ballkanit Perëndimor, duke u mbështetur në përvojën e zgjerimit të BE-së;</w:t>
      </w:r>
    </w:p>
    <w:p w:rsidR="0016355A" w:rsidRPr="000A4B5C" w:rsidRDefault="0016355A" w:rsidP="0016355A">
      <w:pPr>
        <w:pStyle w:val="Paragrafi"/>
        <w:rPr>
          <w:sz w:val="20"/>
        </w:rPr>
      </w:pPr>
      <w:r w:rsidRPr="000A4B5C">
        <w:rPr>
          <w:sz w:val="20"/>
        </w:rPr>
        <w:t>3) Axhenda e Selanikut ftoi vendet e Ballkanit Perëndimor të merrnin pjesë në programet dhe agjencitë e komunitetit në përputhje me parimet e vendosura për pjesëmarrjen e vendeve kandidate, duke synuar t’i njohë vendet në fjalë dhe popujt e tyre me politikat dhe metodat e punës së BE-së, duke i afruar kështu edhe më fort me BE-në dhe duke i nxitur në rrugën drejt integrimit europian;</w:t>
      </w:r>
    </w:p>
    <w:p w:rsidR="0016355A" w:rsidRPr="000A4B5C" w:rsidRDefault="0016355A" w:rsidP="0016355A">
      <w:pPr>
        <w:pStyle w:val="Paragrafi"/>
        <w:rPr>
          <w:sz w:val="20"/>
        </w:rPr>
      </w:pPr>
      <w:r w:rsidRPr="000A4B5C">
        <w:rPr>
          <w:sz w:val="20"/>
        </w:rPr>
        <w:t>4) Shqipëria ka shprehur dëshirën e saj të marrë pjesë në disa programe komunitare;</w:t>
      </w:r>
    </w:p>
    <w:p w:rsidR="0016355A" w:rsidRPr="000A4B5C" w:rsidRDefault="0016355A" w:rsidP="0016355A">
      <w:pPr>
        <w:pStyle w:val="Paragrafi"/>
        <w:rPr>
          <w:sz w:val="20"/>
        </w:rPr>
      </w:pPr>
      <w:r w:rsidRPr="000A4B5C">
        <w:rPr>
          <w:sz w:val="20"/>
        </w:rPr>
        <w:t>5) Rregullat dhe kushtet specifike, duke përfshirë edhe kontributin përfundimtar, lidhur me pjesëmarrjen e Shqipërisë në çdo program të posaçëm, duhet të përcaktohen me marrëveshje midis Komisionit të Komuniteteve Europiane, në emër të komunitetit dhe Qeverisë së Shqipërisë,</w:t>
      </w:r>
    </w:p>
    <w:p w:rsidR="0016355A" w:rsidRPr="000A4B5C" w:rsidRDefault="0016355A" w:rsidP="0016355A">
      <w:pPr>
        <w:pStyle w:val="Paragrafi"/>
        <w:rPr>
          <w:sz w:val="20"/>
          <w:lang w:val="it-IT"/>
        </w:rPr>
      </w:pPr>
      <w:r w:rsidRPr="000A4B5C">
        <w:rPr>
          <w:sz w:val="20"/>
          <w:lang w:val="it-IT"/>
        </w:rPr>
        <w:t>kanë rënë dakord si vijon:</w:t>
      </w:r>
    </w:p>
    <w:p w:rsidR="0016355A" w:rsidRPr="000A4B5C" w:rsidRDefault="0016355A" w:rsidP="0016355A">
      <w:pPr>
        <w:pStyle w:val="Paragrafi"/>
        <w:rPr>
          <w:sz w:val="20"/>
          <w:lang w:val="it-IT"/>
        </w:rPr>
      </w:pPr>
    </w:p>
    <w:p w:rsidR="0016355A" w:rsidRPr="000A4B5C" w:rsidRDefault="0016355A" w:rsidP="0016355A">
      <w:pPr>
        <w:pStyle w:val="NeniNr"/>
        <w:keepNext w:val="0"/>
        <w:rPr>
          <w:sz w:val="20"/>
        </w:rPr>
      </w:pPr>
      <w:r w:rsidRPr="000A4B5C">
        <w:rPr>
          <w:sz w:val="20"/>
        </w:rPr>
        <w:t>Neni 1</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Shqipëria do të lejohet të marrë pjesë në këto programe komunitare:</w:t>
      </w:r>
    </w:p>
    <w:p w:rsidR="0016355A" w:rsidRPr="000A4B5C" w:rsidRDefault="0016355A" w:rsidP="0016355A">
      <w:pPr>
        <w:pStyle w:val="Paragrafi"/>
        <w:rPr>
          <w:sz w:val="20"/>
        </w:rPr>
      </w:pPr>
      <w:r w:rsidRPr="000A4B5C">
        <w:rPr>
          <w:sz w:val="20"/>
        </w:rPr>
        <w:t>a) Programet komunitare aktive, të cilat jepen në shtojcën I, të cilat janë të hapura ndaj pjesëmarrjes së Shqipërisë sapo të hyjë në fuqi kjo Marrëveshje (këtu e tutje referuar si “Marrëveshja”).</w:t>
      </w:r>
    </w:p>
    <w:p w:rsidR="0016355A" w:rsidRPr="000A4B5C" w:rsidRDefault="0016355A" w:rsidP="0016355A">
      <w:pPr>
        <w:pStyle w:val="Paragrafi"/>
        <w:rPr>
          <w:sz w:val="20"/>
        </w:rPr>
      </w:pPr>
      <w:r w:rsidRPr="000A4B5C">
        <w:rPr>
          <w:sz w:val="20"/>
        </w:rPr>
        <w:t>b) Programet komunitare, të cilat krijohen ose ripërtërihen pas hyrjes në fuqi të Marrëveshjes, dhe të cilat përmbajnë një dispozitë hyrëse që parashikon pjesëmarrjen e Shqipërisë.</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2</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lastRenderedPageBreak/>
        <w:t>Shqipëria do të kontribuojë nga ana financiare në buxhetin e përgjithshëm të Bashkimit Europian sipas programeve të veçanta në të cilat merr pjesë.</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3</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 xml:space="preserve">Përfaqësuesit e Shqipërisë do të lejohen të marrin pjesë, si vëzhgues dhe për ato </w:t>
      </w:r>
      <w:r w:rsidRPr="000A4B5C">
        <w:rPr>
          <w:rFonts w:ascii="Sylfaen" w:hAnsi="Sylfaen" w:cs="Sylfaen"/>
          <w:sz w:val="20"/>
        </w:rPr>
        <w:t>ç</w:t>
      </w:r>
      <w:r w:rsidRPr="000A4B5C">
        <w:rPr>
          <w:sz w:val="20"/>
        </w:rPr>
        <w:t>ështje të cilat kanë të bëjnë me Shqipërinë, në komitetet e menaxhimit të cilat janë përgjegjëse për monitorimin e programeve për të cilat Shqipëria kontribuon financiarisht.</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4</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Projektet dhe nismat që paraqiten nga pjesëmarrësit nga Shqipëria do t’u nënshtrohen, për aq sa është e mundur, të njëjtave kushte, rregullave dhe procedurave lidhur me programet në fjalë, që vlejnë edhe për shtetet anëtare.</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5</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Rregullat dhe kushtet specifike, lidhur me pjesëmarrjen e Shqipërisë në secilin program të veçantë, e veçanërisht kontributi financiar që duhet paguar, do të përcaktohen me marrëveshje, në formën e një memorandumi mirëkuptimi, midis Komisionit, i cili vepron në emër të komunitetit, dhe Qeverisë së Shqipërisë.</w:t>
      </w:r>
    </w:p>
    <w:p w:rsidR="0016355A" w:rsidRPr="000A4B5C" w:rsidRDefault="0016355A" w:rsidP="0016355A">
      <w:pPr>
        <w:pStyle w:val="Paragrafi"/>
        <w:rPr>
          <w:sz w:val="20"/>
        </w:rPr>
      </w:pPr>
      <w:r w:rsidRPr="000A4B5C">
        <w:rPr>
          <w:sz w:val="20"/>
        </w:rPr>
        <w:t>Në rast se Shqipëria aplikon për ndihmë të jashtme komunitare në bazë të Rregullores së Këshillit (CE) nr.2666/2000, të datës 5 dhjetor 2000, ndryshuar nga Rregullorja e Këshillit (CE) nr.2415, datë l0 dhjetor 2001 për ndihmën për Shqipërinë, Bosnjë-Hercegovinën, Kroacinë, Republikën Federale të Jugosllavisë dhe ish- Republikën Jugosllave të Maqedonisë, ose në përputhje me çdo rregullore të ngjashme që parashikon ndihmë të jashtme komunitare për Shqipërinë, e cila mund të miratohet në të ardhmen, kushtet që rregullojnë përdorimin nga Shqipëria të ndihmës komunitare do të përcaktohen në një marrëveshje financiare.</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6</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Memorandumi i mirëkuptimit do të përcaktojë, në përputhje me rregullat financiare të komunitetit, që kontrolli ose revizionimet financiare do të bëhen prej, ose nën autoritetin e Komisionit Europian, ZLKK-së dhe Gjykatës së Llogarive e Komuniteteve Europiane.</w:t>
      </w:r>
    </w:p>
    <w:p w:rsidR="0016355A" w:rsidRPr="000A4B5C" w:rsidRDefault="0016355A" w:rsidP="0016355A">
      <w:pPr>
        <w:pStyle w:val="Paragrafi"/>
        <w:rPr>
          <w:sz w:val="20"/>
        </w:rPr>
      </w:pPr>
      <w:r w:rsidRPr="000A4B5C">
        <w:rPr>
          <w:sz w:val="20"/>
        </w:rPr>
        <w:t>Dispozita të hollësishme do të përfshihen për kontrollin dhe revizionimin financiar, masat administrative, ndëshkimet dhe rekuperimin, duke aftësuar Komisionin Europian, ZLKK-në dhe Gjykatën e Llogarive të kenë fuqi të barasvlefshme me fuqitë e tyre, lidhur me fituesit ose kontraktuesit e vendosur në komunitet.</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7</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Marrëveshja do të zbatohet për një periudhë të papërcaktuar kohe.</w:t>
      </w:r>
    </w:p>
    <w:p w:rsidR="0016355A" w:rsidRPr="000A4B5C" w:rsidRDefault="0016355A" w:rsidP="0016355A">
      <w:pPr>
        <w:pStyle w:val="Paragrafi"/>
        <w:rPr>
          <w:sz w:val="20"/>
        </w:rPr>
      </w:pPr>
      <w:r w:rsidRPr="000A4B5C">
        <w:rPr>
          <w:sz w:val="20"/>
        </w:rPr>
        <w:t>Secila Palë Kontraktuese mund ta denoncojë këtë Marrëveshje duke njoftuar me shkrim Palën tjetër Kontraktuese. Kjo Marrëveshje do të bjerë nga fuqia gjashtë muaj pas datës së një njoftimi të tillë.</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8</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Jo më vonë se tre vjet pas datës së hyrjes në fuqi të kësaj Marrëveshjeje, dhe çdo tre vjet më pas, të dyja Palët Kontraktuese mund të rishikojnë zbatimin e kësaj Marrëveshjeje në bazë të pjesëmarrjes konkrete të Shqipërisë në një ose më shumë programe komunitare.</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t>Neni 9</w:t>
      </w: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 xml:space="preserve">Kjo Marrëveshje do të vlejë, nga njëra anë, për ato territore në të cilat zbatohet Traktati Themelues i Komunitetit Europian dhe nën ato kushte që parashikon ky Traktat, dhe nga ana tjetër, për territorin e Shqipërisë. </w:t>
      </w:r>
    </w:p>
    <w:p w:rsidR="0016355A" w:rsidRPr="000A4B5C" w:rsidRDefault="0016355A" w:rsidP="0016355A">
      <w:pPr>
        <w:pStyle w:val="Paragrafi"/>
        <w:ind w:firstLine="0"/>
        <w:rPr>
          <w:sz w:val="20"/>
        </w:rPr>
      </w:pPr>
    </w:p>
    <w:p w:rsidR="0016355A" w:rsidRPr="000A4B5C" w:rsidRDefault="0016355A" w:rsidP="0016355A">
      <w:pPr>
        <w:pStyle w:val="NeniNr"/>
        <w:keepNext w:val="0"/>
        <w:rPr>
          <w:sz w:val="20"/>
        </w:rPr>
      </w:pPr>
      <w:r w:rsidRPr="000A4B5C">
        <w:rPr>
          <w:sz w:val="20"/>
        </w:rPr>
        <w:t>Neni l0</w:t>
      </w:r>
    </w:p>
    <w:p w:rsidR="0016355A" w:rsidRPr="000A4B5C" w:rsidRDefault="0016355A" w:rsidP="0016355A">
      <w:pPr>
        <w:pStyle w:val="Paragrafi"/>
        <w:ind w:firstLine="0"/>
        <w:rPr>
          <w:sz w:val="20"/>
        </w:rPr>
      </w:pPr>
    </w:p>
    <w:p w:rsidR="0016355A" w:rsidRPr="000A4B5C" w:rsidRDefault="0016355A" w:rsidP="0016355A">
      <w:pPr>
        <w:pStyle w:val="Paragrafi"/>
        <w:rPr>
          <w:sz w:val="20"/>
        </w:rPr>
      </w:pPr>
      <w:r w:rsidRPr="000A4B5C">
        <w:rPr>
          <w:sz w:val="20"/>
        </w:rPr>
        <w:t>Kjo Marrëveshje do të hyjë në fuqi në datën e marrjes së njoftimit të fundit me shkrim nëpërmjet kanaleve diplomatike me anë të të cilit secila Palë Kontraktuese informon tjetrën që procedurat e saj për hyrjen në fuqi të kësaj Marrëveshjeje janë përfunduar.</w:t>
      </w:r>
    </w:p>
    <w:p w:rsidR="0016355A" w:rsidRPr="000A4B5C" w:rsidRDefault="0016355A" w:rsidP="0016355A">
      <w:pPr>
        <w:pStyle w:val="Paragrafi"/>
        <w:rPr>
          <w:sz w:val="20"/>
        </w:rPr>
      </w:pPr>
    </w:p>
    <w:p w:rsidR="0016355A" w:rsidRPr="000A4B5C" w:rsidRDefault="0016355A" w:rsidP="0016355A">
      <w:pPr>
        <w:pStyle w:val="NeniNr"/>
        <w:keepNext w:val="0"/>
        <w:rPr>
          <w:sz w:val="20"/>
        </w:rPr>
      </w:pPr>
      <w:r w:rsidRPr="000A4B5C">
        <w:rPr>
          <w:sz w:val="20"/>
        </w:rPr>
        <w:lastRenderedPageBreak/>
        <w:t>Neni 11</w:t>
      </w:r>
    </w:p>
    <w:p w:rsidR="0016355A" w:rsidRPr="000A4B5C" w:rsidRDefault="0016355A" w:rsidP="0016355A">
      <w:pPr>
        <w:pStyle w:val="Paragrafi"/>
      </w:pPr>
    </w:p>
    <w:p w:rsidR="0016355A" w:rsidRPr="000A4B5C" w:rsidRDefault="0016355A" w:rsidP="0016355A">
      <w:pPr>
        <w:pStyle w:val="Paragrafi"/>
        <w:rPr>
          <w:sz w:val="20"/>
        </w:rPr>
      </w:pPr>
      <w:r w:rsidRPr="000A4B5C">
        <w:rPr>
          <w:sz w:val="20"/>
        </w:rPr>
        <w:t>1) Marrëveshja hartohet në dy kopje në gjuhët çeke, daneze, holandeze, angleze, estoneze, finlandeze, frënge, gjermane, greke, hungareze, italiane, letoneze, lituaneze, polake, portugeze, sllovake, sllovene, spanjolle, suedeze si dhe shqip.</w:t>
      </w:r>
    </w:p>
    <w:p w:rsidR="0016355A" w:rsidRPr="000A4B5C" w:rsidRDefault="0016355A" w:rsidP="0016355A">
      <w:pPr>
        <w:pStyle w:val="Paragrafi"/>
        <w:rPr>
          <w:sz w:val="20"/>
        </w:rPr>
      </w:pPr>
      <w:r w:rsidRPr="000A4B5C">
        <w:rPr>
          <w:sz w:val="20"/>
        </w:rPr>
        <w:t>2) Kur institucionet e Bashkimit Europian do të detyrohen të botojnë të gjitha aktet zyrtare në gjuhën malteze në Gazetën Zyrtare të Bashkimit Europian, Marrëveshja do të hartohet në dy kopje edhe në gjuhën malteze.</w:t>
      </w:r>
    </w:p>
    <w:p w:rsidR="0016355A" w:rsidRPr="000A4B5C" w:rsidRDefault="0016355A" w:rsidP="0016355A">
      <w:pPr>
        <w:pStyle w:val="Paragrafi"/>
        <w:rPr>
          <w:sz w:val="20"/>
        </w:rPr>
      </w:pPr>
      <w:r w:rsidRPr="000A4B5C">
        <w:rPr>
          <w:sz w:val="20"/>
        </w:rPr>
        <w:t>3) Secili nga tekstet në secilën gjuhë është njësoj autentik.</w:t>
      </w:r>
    </w:p>
    <w:p w:rsidR="0016355A" w:rsidRPr="000A4B5C" w:rsidRDefault="0016355A" w:rsidP="0016355A">
      <w:pPr>
        <w:pStyle w:val="Paragrafi"/>
        <w:rPr>
          <w:sz w:val="20"/>
        </w:rPr>
      </w:pPr>
    </w:p>
    <w:p w:rsidR="0016355A" w:rsidRPr="000A4B5C" w:rsidRDefault="0016355A" w:rsidP="0016355A">
      <w:pPr>
        <w:pStyle w:val="Paragrafi"/>
        <w:rPr>
          <w:sz w:val="20"/>
        </w:rPr>
      </w:pPr>
    </w:p>
    <w:p w:rsidR="0016355A" w:rsidRPr="000A4B5C" w:rsidRDefault="0016355A" w:rsidP="0016355A">
      <w:pPr>
        <w:pStyle w:val="Paragrafi"/>
        <w:rPr>
          <w:sz w:val="20"/>
        </w:rPr>
      </w:pPr>
    </w:p>
    <w:p w:rsidR="0016355A" w:rsidRDefault="0016355A" w:rsidP="0016355A">
      <w:pPr>
        <w:pStyle w:val="Paragrafi"/>
        <w:rPr>
          <w:sz w:val="20"/>
        </w:rPr>
      </w:pPr>
    </w:p>
    <w:p w:rsidR="0016355A" w:rsidRDefault="0016355A" w:rsidP="0016355A">
      <w:pPr>
        <w:pStyle w:val="Paragrafi"/>
        <w:rPr>
          <w:sz w:val="20"/>
        </w:rPr>
      </w:pPr>
    </w:p>
    <w:p w:rsidR="0016355A" w:rsidRDefault="0016355A" w:rsidP="0016355A">
      <w:pPr>
        <w:pStyle w:val="Paragrafi"/>
        <w:rPr>
          <w:sz w:val="20"/>
        </w:rPr>
      </w:pPr>
    </w:p>
    <w:p w:rsidR="0016355A" w:rsidRPr="000A4B5C" w:rsidRDefault="0016355A" w:rsidP="0016355A">
      <w:pPr>
        <w:pStyle w:val="Paragrafi"/>
        <w:rPr>
          <w:sz w:val="20"/>
        </w:rPr>
      </w:pPr>
    </w:p>
    <w:p w:rsidR="0016355A" w:rsidRPr="000A4B5C" w:rsidRDefault="0016355A" w:rsidP="0016355A">
      <w:pPr>
        <w:pStyle w:val="Paragrafi"/>
        <w:rPr>
          <w:sz w:val="20"/>
        </w:rPr>
      </w:pPr>
      <w:r w:rsidRPr="000A4B5C">
        <w:rPr>
          <w:sz w:val="20"/>
        </w:rPr>
        <w:t>Për Qeverinë e Republikës së Shqipërisë</w:t>
      </w:r>
    </w:p>
    <w:p w:rsidR="0016355A" w:rsidRPr="000A4B5C" w:rsidRDefault="0016355A" w:rsidP="0016355A">
      <w:pPr>
        <w:pStyle w:val="Paragrafi"/>
        <w:rPr>
          <w:sz w:val="20"/>
        </w:rPr>
      </w:pPr>
    </w:p>
    <w:p w:rsidR="0016355A" w:rsidRPr="000A4B5C" w:rsidRDefault="0016355A" w:rsidP="0016355A">
      <w:pPr>
        <w:pStyle w:val="Paragrafi"/>
        <w:rPr>
          <w:sz w:val="20"/>
          <w:lang w:val="it-IT"/>
        </w:rPr>
      </w:pPr>
      <w:r w:rsidRPr="000A4B5C">
        <w:rPr>
          <w:sz w:val="20"/>
          <w:lang w:val="it-IT"/>
        </w:rPr>
        <w:t xml:space="preserve">Për Komunitetin Europian </w:t>
      </w:r>
    </w:p>
    <w:p w:rsidR="0016355A" w:rsidRPr="000A4B5C" w:rsidRDefault="0016355A" w:rsidP="0016355A">
      <w:pPr>
        <w:pStyle w:val="Paragrafi"/>
        <w:rPr>
          <w:sz w:val="20"/>
          <w:lang w:val="it-IT"/>
        </w:rPr>
      </w:pPr>
      <w:r w:rsidRPr="000A4B5C">
        <w:rPr>
          <w:sz w:val="20"/>
          <w:lang w:val="it-IT"/>
        </w:rPr>
        <w:t>Por La Comunidad Europea</w:t>
      </w:r>
    </w:p>
    <w:p w:rsidR="0016355A" w:rsidRPr="000A4B5C" w:rsidRDefault="0016355A" w:rsidP="0016355A">
      <w:pPr>
        <w:pStyle w:val="Paragrafi"/>
        <w:rPr>
          <w:sz w:val="20"/>
          <w:lang w:val="it-IT"/>
        </w:rPr>
      </w:pPr>
      <w:r w:rsidRPr="000A4B5C">
        <w:rPr>
          <w:sz w:val="20"/>
          <w:lang w:val="it-IT"/>
        </w:rPr>
        <w:t>Za Evropské spolecenstvi</w:t>
      </w:r>
    </w:p>
    <w:p w:rsidR="0016355A" w:rsidRPr="000A4B5C" w:rsidRDefault="0016355A" w:rsidP="0016355A">
      <w:pPr>
        <w:pStyle w:val="Paragrafi"/>
        <w:rPr>
          <w:sz w:val="20"/>
        </w:rPr>
      </w:pPr>
      <w:r w:rsidRPr="000A4B5C">
        <w:rPr>
          <w:sz w:val="20"/>
        </w:rPr>
        <w:t>For Det Europæiske Fællesskab</w:t>
      </w:r>
    </w:p>
    <w:p w:rsidR="0016355A" w:rsidRPr="000A4B5C" w:rsidRDefault="0016355A" w:rsidP="0016355A">
      <w:pPr>
        <w:pStyle w:val="Paragrafi"/>
        <w:rPr>
          <w:sz w:val="20"/>
        </w:rPr>
      </w:pPr>
      <w:r w:rsidRPr="000A4B5C">
        <w:rPr>
          <w:sz w:val="20"/>
        </w:rPr>
        <w:t>Für die Europäische Gemeinschaft</w:t>
      </w:r>
    </w:p>
    <w:p w:rsidR="0016355A" w:rsidRPr="000A4B5C" w:rsidRDefault="0016355A" w:rsidP="0016355A">
      <w:pPr>
        <w:pStyle w:val="Paragrafi"/>
        <w:rPr>
          <w:sz w:val="20"/>
        </w:rPr>
      </w:pPr>
      <w:r w:rsidRPr="000A4B5C">
        <w:rPr>
          <w:sz w:val="20"/>
        </w:rPr>
        <w:t xml:space="preserve">Euroopa </w:t>
      </w:r>
      <w:r w:rsidRPr="000A4B5C">
        <w:rPr>
          <w:rFonts w:ascii="Times New Roman" w:hAnsi="Times New Roman"/>
          <w:sz w:val="20"/>
        </w:rPr>
        <w:t>Ü</w:t>
      </w:r>
      <w:r w:rsidRPr="000A4B5C">
        <w:rPr>
          <w:sz w:val="20"/>
        </w:rPr>
        <w:t>henduse nimel</w:t>
      </w:r>
    </w:p>
    <w:p w:rsidR="0016355A" w:rsidRPr="000A4B5C" w:rsidRDefault="0016355A" w:rsidP="0016355A">
      <w:pPr>
        <w:pStyle w:val="Paragrafi"/>
        <w:rPr>
          <w:sz w:val="20"/>
        </w:rPr>
      </w:pPr>
      <w:r w:rsidRPr="000A4B5C">
        <w:rPr>
          <w:rFonts w:ascii="Times New Roman" w:hAnsi="Times New Roman"/>
          <w:sz w:val="20"/>
        </w:rPr>
        <w:t>Ѓια την</w:t>
      </w:r>
      <w:r w:rsidRPr="000A4B5C">
        <w:rPr>
          <w:sz w:val="20"/>
        </w:rPr>
        <w:t xml:space="preserve"> </w:t>
      </w:r>
      <w:r w:rsidRPr="000A4B5C">
        <w:rPr>
          <w:rFonts w:ascii="Times New Roman" w:hAnsi="Times New Roman"/>
          <w:sz w:val="20"/>
        </w:rPr>
        <w:t>Еυρωπαϊκη Кοινότητα</w:t>
      </w:r>
    </w:p>
    <w:p w:rsidR="0016355A" w:rsidRPr="000A4B5C" w:rsidRDefault="0016355A" w:rsidP="0016355A">
      <w:pPr>
        <w:pStyle w:val="Paragrafi"/>
        <w:rPr>
          <w:sz w:val="20"/>
        </w:rPr>
      </w:pPr>
      <w:r w:rsidRPr="000A4B5C">
        <w:rPr>
          <w:sz w:val="20"/>
        </w:rPr>
        <w:t>For the European Community</w:t>
      </w:r>
    </w:p>
    <w:p w:rsidR="0016355A" w:rsidRPr="000A4B5C" w:rsidRDefault="0016355A" w:rsidP="0016355A">
      <w:pPr>
        <w:pStyle w:val="Paragrafi"/>
        <w:rPr>
          <w:sz w:val="20"/>
          <w:lang w:val="it-IT"/>
        </w:rPr>
      </w:pPr>
      <w:r w:rsidRPr="000A4B5C">
        <w:rPr>
          <w:sz w:val="20"/>
          <w:lang w:val="it-IT"/>
        </w:rPr>
        <w:t>Pour la Communauté européene</w:t>
      </w:r>
    </w:p>
    <w:p w:rsidR="0016355A" w:rsidRPr="000A4B5C" w:rsidRDefault="0016355A" w:rsidP="0016355A">
      <w:pPr>
        <w:pStyle w:val="Paragrafi"/>
        <w:rPr>
          <w:sz w:val="20"/>
          <w:lang w:val="it-IT"/>
        </w:rPr>
      </w:pPr>
      <w:r w:rsidRPr="000A4B5C">
        <w:rPr>
          <w:sz w:val="20"/>
          <w:lang w:val="it-IT"/>
        </w:rPr>
        <w:t>Per la Comunitá europea</w:t>
      </w:r>
    </w:p>
    <w:p w:rsidR="0016355A" w:rsidRPr="000A4B5C" w:rsidRDefault="0016355A" w:rsidP="0016355A">
      <w:pPr>
        <w:pStyle w:val="Paragrafi"/>
        <w:rPr>
          <w:sz w:val="20"/>
        </w:rPr>
      </w:pPr>
      <w:r w:rsidRPr="000A4B5C">
        <w:rPr>
          <w:sz w:val="20"/>
        </w:rPr>
        <w:t>Eiropas Kopienas vãrdã</w:t>
      </w:r>
    </w:p>
    <w:p w:rsidR="0016355A" w:rsidRPr="000A4B5C" w:rsidRDefault="0016355A" w:rsidP="0016355A">
      <w:pPr>
        <w:pStyle w:val="Paragrafi"/>
        <w:rPr>
          <w:sz w:val="20"/>
        </w:rPr>
      </w:pPr>
      <w:r w:rsidRPr="000A4B5C">
        <w:rPr>
          <w:sz w:val="20"/>
        </w:rPr>
        <w:t>Europos bendrijos vardu</w:t>
      </w:r>
    </w:p>
    <w:p w:rsidR="0016355A" w:rsidRPr="000A4B5C" w:rsidRDefault="0016355A" w:rsidP="0016355A">
      <w:pPr>
        <w:pStyle w:val="Paragrafi"/>
        <w:rPr>
          <w:sz w:val="20"/>
        </w:rPr>
      </w:pPr>
      <w:r w:rsidRPr="000A4B5C">
        <w:rPr>
          <w:sz w:val="20"/>
        </w:rPr>
        <w:t>az Európai K</w:t>
      </w:r>
      <w:r w:rsidRPr="000A4B5C">
        <w:rPr>
          <w:rFonts w:ascii="Times New Roman" w:hAnsi="Times New Roman"/>
          <w:sz w:val="20"/>
        </w:rPr>
        <w:t>ö</w:t>
      </w:r>
      <w:r w:rsidRPr="000A4B5C">
        <w:rPr>
          <w:sz w:val="20"/>
        </w:rPr>
        <w:t>z</w:t>
      </w:r>
      <w:r w:rsidRPr="000A4B5C">
        <w:rPr>
          <w:rFonts w:ascii="Times New Roman" w:hAnsi="Times New Roman"/>
          <w:sz w:val="20"/>
        </w:rPr>
        <w:t>ö</w:t>
      </w:r>
      <w:r w:rsidRPr="000A4B5C">
        <w:rPr>
          <w:sz w:val="20"/>
        </w:rPr>
        <w:t>sség reszér</w:t>
      </w:r>
      <w:r w:rsidRPr="000A4B5C">
        <w:rPr>
          <w:rFonts w:ascii="Times" w:hAnsi="Times"/>
          <w:sz w:val="20"/>
        </w:rPr>
        <w:t>ö</w:t>
      </w:r>
      <w:r w:rsidRPr="000A4B5C">
        <w:rPr>
          <w:sz w:val="20"/>
        </w:rPr>
        <w:t>l</w:t>
      </w:r>
    </w:p>
    <w:p w:rsidR="0016355A" w:rsidRPr="000A4B5C" w:rsidRDefault="0016355A" w:rsidP="0016355A">
      <w:pPr>
        <w:pStyle w:val="Paragrafi"/>
        <w:rPr>
          <w:sz w:val="20"/>
        </w:rPr>
      </w:pPr>
      <w:r w:rsidRPr="000A4B5C">
        <w:rPr>
          <w:sz w:val="20"/>
        </w:rPr>
        <w:t xml:space="preserve">Ghall-Komunità Ewropea </w:t>
      </w:r>
    </w:p>
    <w:p w:rsidR="0016355A" w:rsidRPr="000A4B5C" w:rsidRDefault="0016355A" w:rsidP="0016355A">
      <w:pPr>
        <w:pStyle w:val="Paragrafi"/>
        <w:rPr>
          <w:sz w:val="20"/>
        </w:rPr>
      </w:pPr>
      <w:r w:rsidRPr="000A4B5C">
        <w:rPr>
          <w:sz w:val="20"/>
        </w:rPr>
        <w:t xml:space="preserve">Voor de Europese Gemeenschap </w:t>
      </w:r>
    </w:p>
    <w:p w:rsidR="0016355A" w:rsidRPr="000A4B5C" w:rsidRDefault="0016355A" w:rsidP="0016355A">
      <w:pPr>
        <w:pStyle w:val="Paragrafi"/>
        <w:rPr>
          <w:sz w:val="20"/>
        </w:rPr>
      </w:pPr>
      <w:r w:rsidRPr="000A4B5C">
        <w:rPr>
          <w:sz w:val="20"/>
        </w:rPr>
        <w:t>W imieniu Wspôlnoty Europejskiej</w:t>
      </w:r>
    </w:p>
    <w:p w:rsidR="0016355A" w:rsidRPr="000A4B5C" w:rsidRDefault="0016355A" w:rsidP="0016355A">
      <w:pPr>
        <w:pStyle w:val="Paragrafi"/>
        <w:rPr>
          <w:sz w:val="20"/>
          <w:lang w:val="it-IT"/>
        </w:rPr>
      </w:pPr>
      <w:r w:rsidRPr="000A4B5C">
        <w:rPr>
          <w:sz w:val="20"/>
          <w:lang w:val="it-IT"/>
        </w:rPr>
        <w:t>Pela Comunidade Europeia</w:t>
      </w:r>
    </w:p>
    <w:p w:rsidR="0016355A" w:rsidRPr="000A4B5C" w:rsidRDefault="0016355A" w:rsidP="0016355A">
      <w:pPr>
        <w:pStyle w:val="Paragrafi"/>
        <w:rPr>
          <w:sz w:val="20"/>
          <w:lang w:val="it-IT"/>
        </w:rPr>
      </w:pPr>
      <w:r w:rsidRPr="000A4B5C">
        <w:rPr>
          <w:sz w:val="20"/>
          <w:lang w:val="it-IT"/>
        </w:rPr>
        <w:t>Za Európske spolo</w:t>
      </w:r>
      <w:r w:rsidRPr="000A4B5C">
        <w:rPr>
          <w:rFonts w:ascii="Times New Roman" w:hAnsi="Times New Roman"/>
          <w:sz w:val="20"/>
          <w:lang w:val="it-IT"/>
        </w:rPr>
        <w:t>č</w:t>
      </w:r>
      <w:r w:rsidRPr="000A4B5C">
        <w:rPr>
          <w:sz w:val="20"/>
          <w:lang w:val="it-IT"/>
        </w:rPr>
        <w:t>enstvo</w:t>
      </w:r>
    </w:p>
    <w:p w:rsidR="0016355A" w:rsidRPr="000A4B5C" w:rsidRDefault="0016355A" w:rsidP="0016355A">
      <w:pPr>
        <w:pStyle w:val="Paragrafi"/>
        <w:rPr>
          <w:sz w:val="20"/>
        </w:rPr>
      </w:pPr>
      <w:r w:rsidRPr="000A4B5C">
        <w:rPr>
          <w:sz w:val="20"/>
        </w:rPr>
        <w:t>za Evropsko skupnost</w:t>
      </w:r>
    </w:p>
    <w:p w:rsidR="0016355A" w:rsidRPr="000A4B5C" w:rsidRDefault="0016355A" w:rsidP="0016355A">
      <w:pPr>
        <w:pStyle w:val="Paragrafi"/>
        <w:rPr>
          <w:sz w:val="20"/>
          <w:lang w:val="it-IT"/>
        </w:rPr>
      </w:pPr>
      <w:r w:rsidRPr="000A4B5C">
        <w:rPr>
          <w:sz w:val="20"/>
          <w:lang w:val="it-IT"/>
        </w:rPr>
        <w:t>Euroopan yhteis</w:t>
      </w:r>
      <w:r w:rsidRPr="000A4B5C">
        <w:rPr>
          <w:rFonts w:ascii="Times New Roman" w:hAnsi="Times New Roman"/>
          <w:sz w:val="20"/>
          <w:lang w:val="it-IT"/>
        </w:rPr>
        <w:t>ö</w:t>
      </w:r>
      <w:r w:rsidRPr="000A4B5C">
        <w:rPr>
          <w:sz w:val="20"/>
          <w:lang w:val="it-IT"/>
        </w:rPr>
        <w:t>n puolesta</w:t>
      </w:r>
    </w:p>
    <w:p w:rsidR="0016355A" w:rsidRPr="000A4B5C" w:rsidRDefault="0016355A" w:rsidP="0016355A">
      <w:pPr>
        <w:pStyle w:val="Paragrafi"/>
        <w:rPr>
          <w:sz w:val="20"/>
          <w:lang w:val="it-IT"/>
        </w:rPr>
      </w:pPr>
      <w:r w:rsidRPr="000A4B5C">
        <w:rPr>
          <w:sz w:val="20"/>
          <w:lang w:val="it-IT"/>
        </w:rPr>
        <w:t>P</w:t>
      </w:r>
      <w:r w:rsidRPr="000A4B5C">
        <w:rPr>
          <w:rFonts w:ascii="Times New Roman" w:hAnsi="Times New Roman"/>
          <w:sz w:val="20"/>
          <w:lang w:val="it-IT"/>
        </w:rPr>
        <w:t>å</w:t>
      </w:r>
      <w:r w:rsidRPr="000A4B5C">
        <w:rPr>
          <w:sz w:val="20"/>
          <w:lang w:val="it-IT"/>
        </w:rPr>
        <w:t xml:space="preserve"> Europeiska gemenskapens v</w:t>
      </w:r>
      <w:r w:rsidRPr="000A4B5C">
        <w:rPr>
          <w:rFonts w:ascii="Times New Roman" w:hAnsi="Times New Roman"/>
          <w:sz w:val="20"/>
          <w:lang w:val="it-IT"/>
        </w:rPr>
        <w:t>ä</w:t>
      </w:r>
      <w:r w:rsidRPr="000A4B5C">
        <w:rPr>
          <w:sz w:val="20"/>
          <w:lang w:val="it-IT"/>
        </w:rPr>
        <w:t>gnar</w:t>
      </w:r>
    </w:p>
    <w:p w:rsidR="0016355A" w:rsidRPr="000A4B5C" w:rsidRDefault="0016355A" w:rsidP="0016355A">
      <w:pPr>
        <w:pStyle w:val="Paragrafi"/>
        <w:rPr>
          <w:sz w:val="20"/>
        </w:rPr>
      </w:pPr>
    </w:p>
    <w:p w:rsidR="0016355A" w:rsidRPr="000A4B5C" w:rsidRDefault="0016355A" w:rsidP="0016355A">
      <w:pPr>
        <w:pStyle w:val="Paragrafi"/>
        <w:ind w:firstLine="0"/>
        <w:rPr>
          <w:sz w:val="20"/>
        </w:rPr>
      </w:pPr>
    </w:p>
    <w:p w:rsidR="0016355A" w:rsidRPr="000A4B5C" w:rsidRDefault="0016355A" w:rsidP="0016355A">
      <w:pPr>
        <w:pStyle w:val="AneksiNr"/>
        <w:keepNext w:val="0"/>
        <w:rPr>
          <w:sz w:val="20"/>
          <w:szCs w:val="20"/>
          <w:lang w:val="it-IT"/>
        </w:rPr>
      </w:pPr>
      <w:r w:rsidRPr="000A4B5C">
        <w:rPr>
          <w:sz w:val="20"/>
          <w:szCs w:val="20"/>
          <w:lang w:val="it-IT"/>
        </w:rPr>
        <w:t>SHTOJCA I</w:t>
      </w:r>
    </w:p>
    <w:p w:rsidR="0016355A" w:rsidRPr="000A4B5C" w:rsidRDefault="0016355A" w:rsidP="0016355A">
      <w:pPr>
        <w:pStyle w:val="AneksiTitull"/>
        <w:widowControl w:val="0"/>
        <w:rPr>
          <w:sz w:val="20"/>
          <w:szCs w:val="20"/>
          <w:lang w:val="it-IT"/>
        </w:rPr>
      </w:pPr>
      <w:r w:rsidRPr="000A4B5C">
        <w:rPr>
          <w:sz w:val="20"/>
          <w:szCs w:val="20"/>
          <w:lang w:val="it-IT"/>
        </w:rPr>
        <w:t>LISTA  E PROGRAMEVE KOMUNITARE AKTIVE, REFERUAR NË  NENIN 1</w:t>
      </w:r>
    </w:p>
    <w:p w:rsidR="0016355A" w:rsidRPr="000A4B5C" w:rsidRDefault="0016355A" w:rsidP="0016355A">
      <w:pPr>
        <w:pStyle w:val="Paragrafi"/>
        <w:rPr>
          <w:sz w:val="20"/>
          <w:lang w:val="it-IT"/>
        </w:rPr>
      </w:pPr>
    </w:p>
    <w:p w:rsidR="0016355A" w:rsidRPr="000A4B5C" w:rsidRDefault="0016355A" w:rsidP="0016355A">
      <w:pPr>
        <w:pStyle w:val="Paragrafi"/>
        <w:rPr>
          <w:sz w:val="20"/>
          <w:lang w:val="it-IT"/>
        </w:rPr>
      </w:pPr>
      <w:r w:rsidRPr="000A4B5C">
        <w:rPr>
          <w:sz w:val="20"/>
          <w:lang w:val="it-IT"/>
        </w:rPr>
        <w:t>- Lufta kundër diskriminimit (2001-2006)</w:t>
      </w:r>
      <w:r w:rsidRPr="00212B1F">
        <w:rPr>
          <w:vertAlign w:val="superscript"/>
        </w:rPr>
        <w:footnoteReference w:id="1"/>
      </w:r>
    </w:p>
    <w:p w:rsidR="0016355A" w:rsidRPr="000A4B5C" w:rsidRDefault="0016355A" w:rsidP="0016355A">
      <w:pPr>
        <w:pStyle w:val="Paragrafi"/>
        <w:rPr>
          <w:sz w:val="20"/>
          <w:lang w:val="it-IT"/>
        </w:rPr>
      </w:pPr>
      <w:r w:rsidRPr="000A4B5C">
        <w:rPr>
          <w:sz w:val="20"/>
          <w:lang w:val="it-IT"/>
        </w:rPr>
        <w:t>- Lufta kundër përjashtimit shoqëror (2001-2006)</w:t>
      </w:r>
      <w:r w:rsidRPr="00212B1F">
        <w:rPr>
          <w:vertAlign w:val="superscript"/>
        </w:rPr>
        <w:footnoteReference w:id="2"/>
      </w:r>
    </w:p>
    <w:p w:rsidR="0016355A" w:rsidRPr="000A4B5C" w:rsidRDefault="0016355A" w:rsidP="0016355A">
      <w:pPr>
        <w:pStyle w:val="Paragrafi"/>
        <w:rPr>
          <w:sz w:val="20"/>
          <w:lang w:val="it-IT"/>
        </w:rPr>
      </w:pPr>
      <w:r w:rsidRPr="000A4B5C">
        <w:rPr>
          <w:sz w:val="20"/>
          <w:lang w:val="it-IT"/>
        </w:rPr>
        <w:t>- Masat komunitare në mbështetje të politikës së konsumatorit (2004-2007)</w:t>
      </w:r>
      <w:r w:rsidRPr="00212B1F">
        <w:rPr>
          <w:vertAlign w:val="superscript"/>
        </w:rPr>
        <w:footnoteReference w:id="3"/>
      </w:r>
    </w:p>
    <w:p w:rsidR="0016355A" w:rsidRPr="000A4B5C" w:rsidRDefault="0016355A" w:rsidP="0016355A">
      <w:pPr>
        <w:pStyle w:val="Paragrafi"/>
        <w:rPr>
          <w:sz w:val="20"/>
          <w:lang w:val="it-IT"/>
        </w:rPr>
      </w:pPr>
      <w:r w:rsidRPr="000A4B5C">
        <w:rPr>
          <w:sz w:val="20"/>
          <w:lang w:val="it-IT"/>
        </w:rPr>
        <w:t>- Programi komunitar i veprimit për të ndihmuar organizatat që veprojnë në planin europian dhe për të mbështetur veprimtari specifike në fushën e arsimit dhe trajnimit (2004-2006)</w:t>
      </w:r>
      <w:r w:rsidRPr="00212B1F">
        <w:rPr>
          <w:vertAlign w:val="superscript"/>
        </w:rPr>
        <w:footnoteReference w:id="4"/>
      </w:r>
    </w:p>
    <w:p w:rsidR="0016355A" w:rsidRPr="000A4B5C" w:rsidRDefault="0016355A" w:rsidP="0016355A">
      <w:pPr>
        <w:pStyle w:val="Paragrafi"/>
        <w:rPr>
          <w:sz w:val="20"/>
          <w:lang w:val="it-IT"/>
        </w:rPr>
      </w:pPr>
      <w:r w:rsidRPr="000A4B5C">
        <w:rPr>
          <w:sz w:val="20"/>
          <w:lang w:val="it-IT"/>
        </w:rPr>
        <w:lastRenderedPageBreak/>
        <w:t>- Programi komumtar i veprimit për nxitjen e qytetarisë aktive europiane (2004- 2006)</w:t>
      </w:r>
      <w:r w:rsidRPr="00212B1F">
        <w:rPr>
          <w:vertAlign w:val="superscript"/>
        </w:rPr>
        <w:footnoteReference w:id="5"/>
      </w:r>
      <w:r w:rsidRPr="000A4B5C">
        <w:rPr>
          <w:sz w:val="20"/>
          <w:lang w:val="it-IT"/>
        </w:rPr>
        <w:tab/>
      </w:r>
    </w:p>
    <w:p w:rsidR="0016355A" w:rsidRPr="000A4B5C" w:rsidRDefault="0016355A" w:rsidP="0016355A">
      <w:pPr>
        <w:pStyle w:val="Paragrafi"/>
        <w:rPr>
          <w:sz w:val="20"/>
          <w:lang w:val="it-IT"/>
        </w:rPr>
      </w:pPr>
      <w:r w:rsidRPr="000A4B5C">
        <w:rPr>
          <w:sz w:val="20"/>
          <w:lang w:val="it-IT"/>
        </w:rPr>
        <w:t>- Veprimi komunitar në fushën e shëndetit publik (2003 2008)</w:t>
      </w:r>
      <w:r w:rsidRPr="00212B1F">
        <w:rPr>
          <w:vertAlign w:val="superscript"/>
        </w:rPr>
        <w:footnoteReference w:id="6"/>
      </w:r>
    </w:p>
    <w:p w:rsidR="0016355A" w:rsidRPr="000A4B5C" w:rsidRDefault="0016355A" w:rsidP="0016355A">
      <w:pPr>
        <w:pStyle w:val="Paragrafi"/>
        <w:rPr>
          <w:sz w:val="20"/>
          <w:lang w:val="it-IT"/>
        </w:rPr>
      </w:pPr>
      <w:r w:rsidRPr="000A4B5C">
        <w:rPr>
          <w:sz w:val="20"/>
          <w:lang w:val="it-IT"/>
        </w:rPr>
        <w:t>- Kultura 2000 (2000-2006)</w:t>
      </w:r>
      <w:r w:rsidRPr="00212B1F">
        <w:rPr>
          <w:vertAlign w:val="superscript"/>
        </w:rPr>
        <w:footnoteReference w:id="7"/>
      </w:r>
    </w:p>
    <w:p w:rsidR="0016355A" w:rsidRPr="000A4B5C" w:rsidRDefault="0016355A" w:rsidP="0016355A">
      <w:pPr>
        <w:pStyle w:val="Paragrafi"/>
        <w:rPr>
          <w:sz w:val="20"/>
          <w:lang w:val="it-IT"/>
        </w:rPr>
      </w:pPr>
      <w:r w:rsidRPr="000A4B5C">
        <w:rPr>
          <w:sz w:val="20"/>
          <w:lang w:val="it-IT"/>
        </w:rPr>
        <w:t>- Doganat (2003-2007)</w:t>
      </w:r>
      <w:r w:rsidRPr="00212B1F">
        <w:rPr>
          <w:vertAlign w:val="superscript"/>
        </w:rPr>
        <w:footnoteReference w:id="8"/>
      </w:r>
    </w:p>
    <w:p w:rsidR="0016355A" w:rsidRPr="000A4B5C" w:rsidRDefault="0016355A" w:rsidP="0016355A">
      <w:pPr>
        <w:pStyle w:val="Paragrafi"/>
        <w:rPr>
          <w:sz w:val="20"/>
        </w:rPr>
      </w:pPr>
      <w:r w:rsidRPr="000A4B5C">
        <w:rPr>
          <w:sz w:val="20"/>
        </w:rPr>
        <w:t>- Programi Daphne II (2004-2008)</w:t>
      </w:r>
      <w:r w:rsidRPr="00212B1F">
        <w:rPr>
          <w:vertAlign w:val="superscript"/>
        </w:rPr>
        <w:footnoteReference w:id="9"/>
      </w:r>
    </w:p>
    <w:p w:rsidR="0016355A" w:rsidRPr="000A4B5C" w:rsidRDefault="0016355A" w:rsidP="0016355A">
      <w:pPr>
        <w:pStyle w:val="Paragrafi"/>
        <w:rPr>
          <w:sz w:val="20"/>
        </w:rPr>
      </w:pPr>
      <w:r w:rsidRPr="000A4B5C">
        <w:rPr>
          <w:sz w:val="20"/>
        </w:rPr>
        <w:t xml:space="preserve">- </w:t>
      </w:r>
      <w:r>
        <w:rPr>
          <w:sz w:val="20"/>
        </w:rPr>
        <w:t>e</w:t>
      </w:r>
      <w:r w:rsidRPr="000A4B5C">
        <w:rPr>
          <w:sz w:val="20"/>
        </w:rPr>
        <w:t>Content Plus (2004-2008)</w:t>
      </w:r>
      <w:r w:rsidRPr="00212B1F">
        <w:rPr>
          <w:vertAlign w:val="superscript"/>
        </w:rPr>
        <w:footnoteReference w:id="10"/>
      </w:r>
    </w:p>
    <w:p w:rsidR="0016355A" w:rsidRPr="000A4B5C" w:rsidRDefault="0016355A" w:rsidP="0016355A">
      <w:pPr>
        <w:pStyle w:val="Paragrafi"/>
        <w:rPr>
          <w:sz w:val="20"/>
        </w:rPr>
      </w:pPr>
      <w:r w:rsidRPr="000A4B5C">
        <w:rPr>
          <w:sz w:val="20"/>
        </w:rPr>
        <w:t xml:space="preserve">- </w:t>
      </w:r>
      <w:r>
        <w:rPr>
          <w:sz w:val="20"/>
        </w:rPr>
        <w:t>e</w:t>
      </w:r>
      <w:r w:rsidRPr="000A4B5C">
        <w:rPr>
          <w:sz w:val="20"/>
        </w:rPr>
        <w:t>Learning (2004-2006)</w:t>
      </w:r>
      <w:r w:rsidRPr="00212B1F">
        <w:rPr>
          <w:vertAlign w:val="superscript"/>
        </w:rPr>
        <w:footnoteReference w:id="11"/>
      </w:r>
    </w:p>
    <w:p w:rsidR="0016355A" w:rsidRPr="000A4B5C" w:rsidRDefault="0016355A" w:rsidP="0016355A">
      <w:pPr>
        <w:pStyle w:val="Paragrafi"/>
        <w:rPr>
          <w:sz w:val="20"/>
        </w:rPr>
      </w:pPr>
      <w:r w:rsidRPr="000A4B5C">
        <w:rPr>
          <w:sz w:val="20"/>
        </w:rPr>
        <w:t>- Erasmus Mundus (2004-2008)</w:t>
      </w:r>
      <w:r w:rsidRPr="00212B1F">
        <w:rPr>
          <w:vertAlign w:val="superscript"/>
        </w:rPr>
        <w:footnoteReference w:id="12"/>
      </w:r>
    </w:p>
    <w:p w:rsidR="0016355A" w:rsidRPr="000A4B5C" w:rsidRDefault="0016355A" w:rsidP="0016355A">
      <w:pPr>
        <w:pStyle w:val="Paragrafi"/>
        <w:rPr>
          <w:sz w:val="20"/>
        </w:rPr>
      </w:pPr>
      <w:r w:rsidRPr="000A4B5C">
        <w:rPr>
          <w:sz w:val="20"/>
        </w:rPr>
        <w:t>- Programi Fiscalis (2003-2007)</w:t>
      </w:r>
      <w:r w:rsidRPr="00212B1F">
        <w:rPr>
          <w:vertAlign w:val="superscript"/>
        </w:rPr>
        <w:footnoteReference w:id="13"/>
      </w:r>
    </w:p>
    <w:p w:rsidR="0016355A" w:rsidRPr="000A4B5C" w:rsidRDefault="0016355A" w:rsidP="0016355A">
      <w:pPr>
        <w:pStyle w:val="Paragrafi"/>
        <w:rPr>
          <w:sz w:val="20"/>
        </w:rPr>
      </w:pPr>
      <w:r w:rsidRPr="000A4B5C">
        <w:rPr>
          <w:sz w:val="20"/>
        </w:rPr>
        <w:t>- Barazia gjinore (200l-200ë6])]</w:t>
      </w:r>
      <w:r w:rsidRPr="00212B1F">
        <w:rPr>
          <w:vertAlign w:val="superscript"/>
        </w:rPr>
        <w:footnoteReference w:id="14"/>
      </w:r>
    </w:p>
    <w:p w:rsidR="0016355A" w:rsidRPr="000A4B5C" w:rsidRDefault="0016355A" w:rsidP="0016355A">
      <w:pPr>
        <w:pStyle w:val="Paragrafi"/>
        <w:rPr>
          <w:sz w:val="20"/>
        </w:rPr>
      </w:pPr>
      <w:r w:rsidRPr="000A4B5C">
        <w:rPr>
          <w:sz w:val="20"/>
        </w:rPr>
        <w:t>- Programi Hercule (2004-2006)</w:t>
      </w:r>
      <w:r w:rsidRPr="00212B1F">
        <w:rPr>
          <w:vertAlign w:val="superscript"/>
        </w:rPr>
        <w:footnoteReference w:id="15"/>
      </w:r>
    </w:p>
    <w:p w:rsidR="0016355A" w:rsidRPr="000A4B5C" w:rsidRDefault="0016355A" w:rsidP="0016355A">
      <w:pPr>
        <w:pStyle w:val="Paragrafi"/>
        <w:rPr>
          <w:sz w:val="20"/>
        </w:rPr>
      </w:pPr>
      <w:r w:rsidRPr="000A4B5C">
        <w:rPr>
          <w:sz w:val="20"/>
        </w:rPr>
        <w:t>- Energji Inteligjente për Europën (2003-2006)</w:t>
      </w:r>
      <w:r w:rsidRPr="00212B1F">
        <w:rPr>
          <w:vertAlign w:val="superscript"/>
        </w:rPr>
        <w:footnoteReference w:id="16"/>
      </w:r>
    </w:p>
    <w:p w:rsidR="0016355A" w:rsidRPr="000A4B5C" w:rsidRDefault="0016355A" w:rsidP="0016355A">
      <w:pPr>
        <w:pStyle w:val="Paragrafi"/>
        <w:rPr>
          <w:sz w:val="20"/>
          <w:lang w:val="it-IT"/>
        </w:rPr>
      </w:pPr>
      <w:r w:rsidRPr="000A4B5C">
        <w:rPr>
          <w:sz w:val="20"/>
          <w:lang w:val="it-IT"/>
        </w:rPr>
        <w:t>- Life (2000-2006)</w:t>
      </w:r>
      <w:r w:rsidRPr="00212B1F">
        <w:rPr>
          <w:vertAlign w:val="superscript"/>
        </w:rPr>
        <w:footnoteReference w:id="17"/>
      </w:r>
    </w:p>
    <w:p w:rsidR="0016355A" w:rsidRPr="000A4B5C" w:rsidRDefault="0016355A" w:rsidP="0016355A">
      <w:pPr>
        <w:pStyle w:val="Paragrafi"/>
        <w:rPr>
          <w:sz w:val="20"/>
          <w:lang w:val="it-IT"/>
        </w:rPr>
      </w:pPr>
      <w:r w:rsidRPr="000A4B5C">
        <w:rPr>
          <w:sz w:val="20"/>
          <w:lang w:val="it-IT"/>
        </w:rPr>
        <w:t>- Leonardo da Vinçi II (2000-2006)</w:t>
      </w:r>
      <w:r w:rsidRPr="00212B1F">
        <w:rPr>
          <w:vertAlign w:val="superscript"/>
        </w:rPr>
        <w:footnoteReference w:id="18"/>
      </w:r>
    </w:p>
    <w:p w:rsidR="0016355A" w:rsidRPr="000A4B5C" w:rsidRDefault="0016355A" w:rsidP="0016355A">
      <w:pPr>
        <w:pStyle w:val="Paragrafi"/>
        <w:rPr>
          <w:sz w:val="20"/>
          <w:lang w:val="it-IT"/>
        </w:rPr>
      </w:pPr>
      <w:r w:rsidRPr="000A4B5C">
        <w:rPr>
          <w:sz w:val="20"/>
          <w:lang w:val="it-IT"/>
        </w:rPr>
        <w:t>- Programi Marko Polo (2003-20l0)</w:t>
      </w:r>
      <w:r w:rsidRPr="00212B1F">
        <w:rPr>
          <w:vertAlign w:val="superscript"/>
        </w:rPr>
        <w:footnoteReference w:id="19"/>
      </w:r>
    </w:p>
    <w:p w:rsidR="0016355A" w:rsidRPr="000A4B5C" w:rsidRDefault="0016355A" w:rsidP="0016355A">
      <w:pPr>
        <w:pStyle w:val="Paragrafi"/>
        <w:rPr>
          <w:sz w:val="20"/>
          <w:lang w:val="it-IT"/>
        </w:rPr>
      </w:pPr>
      <w:r w:rsidRPr="000A4B5C">
        <w:rPr>
          <w:sz w:val="20"/>
          <w:lang w:val="it-IT"/>
        </w:rPr>
        <w:t>- Media Plus</w:t>
      </w:r>
      <w:r w:rsidRPr="00212B1F">
        <w:rPr>
          <w:vertAlign w:val="superscript"/>
        </w:rPr>
        <w:footnoteReference w:id="20"/>
      </w:r>
      <w:r w:rsidRPr="000A4B5C">
        <w:rPr>
          <w:sz w:val="20"/>
          <w:lang w:val="it-IT"/>
        </w:rPr>
        <w:t xml:space="preserve"> / Trajnimi i medias (2001-2006)</w:t>
      </w:r>
      <w:r w:rsidRPr="00212B1F">
        <w:rPr>
          <w:vertAlign w:val="superscript"/>
        </w:rPr>
        <w:footnoteReference w:id="21"/>
      </w:r>
    </w:p>
    <w:p w:rsidR="0016355A" w:rsidRPr="000A4B5C" w:rsidRDefault="0016355A" w:rsidP="0016355A">
      <w:pPr>
        <w:pStyle w:val="Paragrafi"/>
        <w:rPr>
          <w:sz w:val="20"/>
        </w:rPr>
      </w:pPr>
      <w:r w:rsidRPr="000A4B5C">
        <w:rPr>
          <w:sz w:val="20"/>
        </w:rPr>
        <w:lastRenderedPageBreak/>
        <w:t>- Internet më i sigurt plus (2005-2008)</w:t>
      </w:r>
      <w:r w:rsidRPr="00212B1F">
        <w:rPr>
          <w:vertAlign w:val="superscript"/>
        </w:rPr>
        <w:footnoteReference w:id="22"/>
      </w:r>
    </w:p>
    <w:p w:rsidR="0016355A" w:rsidRPr="000A4B5C" w:rsidRDefault="0016355A" w:rsidP="0016355A">
      <w:pPr>
        <w:pStyle w:val="Paragrafi"/>
        <w:rPr>
          <w:sz w:val="20"/>
        </w:rPr>
      </w:pPr>
      <w:r w:rsidRPr="000A4B5C">
        <w:rPr>
          <w:sz w:val="20"/>
        </w:rPr>
        <w:t>- Programi i gjashtë për zhvillimin dhe kërkimin teknologjik (2002-2006)</w:t>
      </w:r>
      <w:r w:rsidRPr="00212B1F">
        <w:rPr>
          <w:vertAlign w:val="superscript"/>
        </w:rPr>
        <w:footnoteReference w:id="23"/>
      </w:r>
    </w:p>
    <w:p w:rsidR="0016355A" w:rsidRPr="000A4B5C" w:rsidRDefault="0016355A" w:rsidP="0016355A">
      <w:pPr>
        <w:pStyle w:val="Paragrafi"/>
        <w:rPr>
          <w:sz w:val="20"/>
        </w:rPr>
      </w:pPr>
      <w:r w:rsidRPr="000A4B5C">
        <w:rPr>
          <w:sz w:val="20"/>
        </w:rPr>
        <w:t>- Socrates II (2000-2006)</w:t>
      </w:r>
      <w:r w:rsidRPr="00212B1F">
        <w:rPr>
          <w:vertAlign w:val="superscript"/>
        </w:rPr>
        <w:footnoteReference w:id="24"/>
      </w:r>
    </w:p>
    <w:p w:rsidR="0016355A" w:rsidRPr="000A4B5C" w:rsidRDefault="0016355A" w:rsidP="0016355A">
      <w:pPr>
        <w:pStyle w:val="Paragrafi"/>
        <w:rPr>
          <w:sz w:val="20"/>
        </w:rPr>
      </w:pPr>
      <w:r w:rsidRPr="000A4B5C">
        <w:rPr>
          <w:sz w:val="20"/>
        </w:rPr>
        <w:t>- Rinia (2000-2006)</w:t>
      </w:r>
      <w:r w:rsidRPr="00212B1F">
        <w:rPr>
          <w:vertAlign w:val="superscript"/>
        </w:rPr>
        <w:footnoteReference w:id="25"/>
      </w:r>
    </w:p>
    <w:p w:rsidR="0016355A" w:rsidRDefault="0016355A" w:rsidP="0016355A">
      <w:pPr>
        <w:pStyle w:val="Akti"/>
        <w:keepNext w:val="0"/>
        <w:rPr>
          <w:sz w:val="20"/>
          <w:szCs w:val="20"/>
        </w:rPr>
      </w:pPr>
    </w:p>
    <w:p w:rsidR="0016355A" w:rsidRDefault="0016355A" w:rsidP="0016355A">
      <w:pPr>
        <w:pStyle w:val="Akti"/>
        <w:keepNext w:val="0"/>
        <w:rPr>
          <w:sz w:val="20"/>
          <w:szCs w:val="20"/>
        </w:rPr>
      </w:pPr>
    </w:p>
    <w:p w:rsidR="0016355A" w:rsidRPr="000A4B5C" w:rsidRDefault="0016355A" w:rsidP="0016355A">
      <w:pPr>
        <w:pStyle w:val="Akti"/>
        <w:keepNext w:val="0"/>
        <w:rPr>
          <w:sz w:val="20"/>
          <w:szCs w:val="20"/>
        </w:rPr>
      </w:pPr>
    </w:p>
    <w:sectPr w:rsidR="0016355A" w:rsidRPr="000A4B5C"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264A">
      <w:r>
        <w:separator/>
      </w:r>
    </w:p>
  </w:endnote>
  <w:endnote w:type="continuationSeparator" w:id="0">
    <w:p w:rsidR="00000000" w:rsidRDefault="0009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264A">
      <w:r>
        <w:separator/>
      </w:r>
    </w:p>
  </w:footnote>
  <w:footnote w:type="continuationSeparator" w:id="0">
    <w:p w:rsidR="00000000" w:rsidRDefault="0009264A">
      <w:r>
        <w:continuationSeparator/>
      </w:r>
    </w:p>
  </w:footnote>
  <w:footnote w:id="1">
    <w:p w:rsidR="0016355A" w:rsidRPr="000C074F" w:rsidRDefault="0016355A" w:rsidP="0016355A">
      <w:pPr>
        <w:pStyle w:val="Paragrafi"/>
        <w:ind w:firstLine="0"/>
        <w:rPr>
          <w:sz w:val="20"/>
        </w:rPr>
      </w:pPr>
      <w:r w:rsidRPr="000C074F">
        <w:rPr>
          <w:rStyle w:val="FootnoteReference"/>
          <w:sz w:val="20"/>
        </w:rPr>
        <w:footnoteRef/>
      </w:r>
      <w:r>
        <w:rPr>
          <w:sz w:val="20"/>
        </w:rPr>
        <w:t xml:space="preserve"> Krah. Vendimi i</w:t>
      </w:r>
      <w:r w:rsidRPr="000C074F">
        <w:rPr>
          <w:sz w:val="20"/>
        </w:rPr>
        <w:t xml:space="preserve"> K</w:t>
      </w:r>
      <w:r>
        <w:rPr>
          <w:sz w:val="20"/>
        </w:rPr>
        <w:t>ëshillit nr. 2000/750 /EC i datës 27 n</w:t>
      </w:r>
      <w:r w:rsidRPr="000C074F">
        <w:rPr>
          <w:sz w:val="20"/>
        </w:rPr>
        <w:t>ëntor 2000 që krijoi nj</w:t>
      </w:r>
      <w:r>
        <w:rPr>
          <w:sz w:val="20"/>
        </w:rPr>
        <w:t>ë</w:t>
      </w:r>
      <w:r w:rsidRPr="000C074F">
        <w:rPr>
          <w:sz w:val="20"/>
        </w:rPr>
        <w:t xml:space="preserve"> program veprimi komunitar p</w:t>
      </w:r>
      <w:r>
        <w:rPr>
          <w:sz w:val="20"/>
        </w:rPr>
        <w:t>ër</w:t>
      </w:r>
      <w:r w:rsidRPr="000C074F">
        <w:rPr>
          <w:sz w:val="20"/>
        </w:rPr>
        <w:t xml:space="preserve"> të luftuar kund</w:t>
      </w:r>
      <w:r>
        <w:rPr>
          <w:sz w:val="20"/>
        </w:rPr>
        <w:t>ër diskriminimit (2001 deri</w:t>
      </w:r>
      <w:r w:rsidRPr="000C074F">
        <w:rPr>
          <w:sz w:val="20"/>
        </w:rPr>
        <w:t xml:space="preserve"> 2006) - OJL 303/2000 </w:t>
      </w:r>
    </w:p>
  </w:footnote>
  <w:footnote w:id="2">
    <w:p w:rsidR="0016355A" w:rsidRPr="000C074F" w:rsidRDefault="0016355A" w:rsidP="0016355A">
      <w:pPr>
        <w:pStyle w:val="Paragrafi"/>
        <w:ind w:firstLine="0"/>
        <w:rPr>
          <w:sz w:val="20"/>
        </w:rPr>
      </w:pPr>
      <w:r w:rsidRPr="000C074F">
        <w:rPr>
          <w:rStyle w:val="FootnoteReference"/>
          <w:sz w:val="20"/>
        </w:rPr>
        <w:footnoteRef/>
      </w:r>
      <w:r w:rsidRPr="000C074F">
        <w:rPr>
          <w:sz w:val="20"/>
        </w:rPr>
        <w:t xml:space="preserve"> Kr</w:t>
      </w:r>
      <w:r>
        <w:rPr>
          <w:sz w:val="20"/>
        </w:rPr>
        <w:t>ah. Vendimi nr.50/2002/EC i Parlamentit Eu</w:t>
      </w:r>
      <w:r w:rsidRPr="000C074F">
        <w:rPr>
          <w:sz w:val="20"/>
        </w:rPr>
        <w:t>ropian dhe i K</w:t>
      </w:r>
      <w:r>
        <w:rPr>
          <w:sz w:val="20"/>
        </w:rPr>
        <w:t>ë</w:t>
      </w:r>
      <w:r w:rsidRPr="000C074F">
        <w:rPr>
          <w:sz w:val="20"/>
        </w:rPr>
        <w:t>shillit t</w:t>
      </w:r>
      <w:r>
        <w:rPr>
          <w:sz w:val="20"/>
        </w:rPr>
        <w:t>ë</w:t>
      </w:r>
      <w:r w:rsidRPr="000C074F">
        <w:rPr>
          <w:sz w:val="20"/>
        </w:rPr>
        <w:t xml:space="preserve"> </w:t>
      </w:r>
      <w:r>
        <w:rPr>
          <w:sz w:val="20"/>
        </w:rPr>
        <w:t>datës 7 dhjetor 2001 që kr</w:t>
      </w:r>
      <w:r w:rsidRPr="000C074F">
        <w:rPr>
          <w:sz w:val="20"/>
        </w:rPr>
        <w:t>ijoi nj</w:t>
      </w:r>
      <w:r>
        <w:rPr>
          <w:sz w:val="20"/>
        </w:rPr>
        <w:t>ë program veprimi k</w:t>
      </w:r>
      <w:r w:rsidRPr="000C074F">
        <w:rPr>
          <w:sz w:val="20"/>
        </w:rPr>
        <w:t>omunitar p</w:t>
      </w:r>
      <w:r>
        <w:rPr>
          <w:sz w:val="20"/>
        </w:rPr>
        <w:t>ër rri</w:t>
      </w:r>
      <w:r w:rsidRPr="000C074F">
        <w:rPr>
          <w:sz w:val="20"/>
        </w:rPr>
        <w:t>tjen e bashk</w:t>
      </w:r>
      <w:r>
        <w:rPr>
          <w:sz w:val="20"/>
        </w:rPr>
        <w:t>ëpunimit midis shteteve a</w:t>
      </w:r>
      <w:r w:rsidRPr="000C074F">
        <w:rPr>
          <w:sz w:val="20"/>
        </w:rPr>
        <w:t>n</w:t>
      </w:r>
      <w:r>
        <w:rPr>
          <w:sz w:val="20"/>
        </w:rPr>
        <w:t>ë</w:t>
      </w:r>
      <w:r w:rsidRPr="000C074F">
        <w:rPr>
          <w:sz w:val="20"/>
        </w:rPr>
        <w:t>tare p</w:t>
      </w:r>
      <w:r>
        <w:rPr>
          <w:sz w:val="20"/>
        </w:rPr>
        <w:t>ë</w:t>
      </w:r>
      <w:r w:rsidRPr="000C074F">
        <w:rPr>
          <w:sz w:val="20"/>
        </w:rPr>
        <w:t>r t</w:t>
      </w:r>
      <w:r>
        <w:rPr>
          <w:sz w:val="20"/>
        </w:rPr>
        <w:t>ë</w:t>
      </w:r>
      <w:r w:rsidRPr="000C074F">
        <w:rPr>
          <w:sz w:val="20"/>
        </w:rPr>
        <w:t xml:space="preserve"> luftuar kund</w:t>
      </w:r>
      <w:r>
        <w:rPr>
          <w:sz w:val="20"/>
        </w:rPr>
        <w:t>ë</w:t>
      </w:r>
      <w:r w:rsidRPr="000C074F">
        <w:rPr>
          <w:sz w:val="20"/>
        </w:rPr>
        <w:t>r p</w:t>
      </w:r>
      <w:r>
        <w:rPr>
          <w:sz w:val="20"/>
        </w:rPr>
        <w:t>ë</w:t>
      </w:r>
      <w:r w:rsidRPr="000C074F">
        <w:rPr>
          <w:sz w:val="20"/>
        </w:rPr>
        <w:t>rjashtimit shoq</w:t>
      </w:r>
      <w:r>
        <w:rPr>
          <w:sz w:val="20"/>
        </w:rPr>
        <w:t>ëror - OJ</w:t>
      </w:r>
      <w:r w:rsidRPr="000C074F">
        <w:rPr>
          <w:sz w:val="20"/>
        </w:rPr>
        <w:t xml:space="preserve">L 10/2002 </w:t>
      </w:r>
    </w:p>
  </w:footnote>
  <w:footnote w:id="3">
    <w:p w:rsidR="0016355A" w:rsidRPr="000C074F" w:rsidRDefault="0016355A" w:rsidP="0016355A">
      <w:pPr>
        <w:pStyle w:val="Paragrafi"/>
        <w:ind w:firstLine="0"/>
        <w:rPr>
          <w:sz w:val="20"/>
        </w:rPr>
      </w:pPr>
      <w:r w:rsidRPr="000C074F">
        <w:rPr>
          <w:rStyle w:val="FootnoteReference"/>
          <w:sz w:val="20"/>
        </w:rPr>
        <w:footnoteRef/>
      </w:r>
      <w:r>
        <w:rPr>
          <w:sz w:val="20"/>
        </w:rPr>
        <w:t xml:space="preserve"> Krah. Vendimi nr.</w:t>
      </w:r>
      <w:r w:rsidRPr="000C074F">
        <w:rPr>
          <w:sz w:val="20"/>
        </w:rPr>
        <w:t xml:space="preserve">20/2004/EC i Parlamentit Evropian dhe i Këshillit i </w:t>
      </w:r>
      <w:r>
        <w:rPr>
          <w:sz w:val="20"/>
        </w:rPr>
        <w:t>datës 8 d</w:t>
      </w:r>
      <w:r w:rsidRPr="000C074F">
        <w:rPr>
          <w:sz w:val="20"/>
        </w:rPr>
        <w:t>hjetor 2003 që krijoi një kuad</w:t>
      </w:r>
      <w:r>
        <w:rPr>
          <w:sz w:val="20"/>
        </w:rPr>
        <w:t>ë</w:t>
      </w:r>
      <w:r w:rsidRPr="000C074F">
        <w:rPr>
          <w:sz w:val="20"/>
        </w:rPr>
        <w:t>r p</w:t>
      </w:r>
      <w:r>
        <w:rPr>
          <w:sz w:val="20"/>
        </w:rPr>
        <w:t>ër financimin e veprimeve komunitare</w:t>
      </w:r>
      <w:r w:rsidRPr="000C074F">
        <w:rPr>
          <w:sz w:val="20"/>
        </w:rPr>
        <w:t xml:space="preserve"> në mb</w:t>
      </w:r>
      <w:r>
        <w:rPr>
          <w:sz w:val="20"/>
        </w:rPr>
        <w:t>ë</w:t>
      </w:r>
      <w:r w:rsidRPr="000C074F">
        <w:rPr>
          <w:sz w:val="20"/>
        </w:rPr>
        <w:t>shtetje t</w:t>
      </w:r>
      <w:r>
        <w:rPr>
          <w:sz w:val="20"/>
        </w:rPr>
        <w:t>ë</w:t>
      </w:r>
      <w:r w:rsidRPr="000C074F">
        <w:rPr>
          <w:sz w:val="20"/>
        </w:rPr>
        <w:t xml:space="preserve"> politik</w:t>
      </w:r>
      <w:r>
        <w:rPr>
          <w:sz w:val="20"/>
        </w:rPr>
        <w:t>ë</w:t>
      </w:r>
      <w:r w:rsidRPr="000C074F">
        <w:rPr>
          <w:sz w:val="20"/>
        </w:rPr>
        <w:t>s s</w:t>
      </w:r>
      <w:r>
        <w:rPr>
          <w:sz w:val="20"/>
        </w:rPr>
        <w:t>ë</w:t>
      </w:r>
      <w:r w:rsidRPr="000C074F">
        <w:rPr>
          <w:sz w:val="20"/>
        </w:rPr>
        <w:t xml:space="preserve"> konsumatorëve p</w:t>
      </w:r>
      <w:r>
        <w:rPr>
          <w:sz w:val="20"/>
        </w:rPr>
        <w:t>ër vitet 2004 deri</w:t>
      </w:r>
      <w:r w:rsidRPr="000C074F">
        <w:rPr>
          <w:sz w:val="20"/>
        </w:rPr>
        <w:t xml:space="preserve"> 2007 (Teksti me interes p</w:t>
      </w:r>
      <w:r>
        <w:rPr>
          <w:sz w:val="20"/>
        </w:rPr>
        <w:t>ër AEM-në</w:t>
      </w:r>
      <w:r w:rsidRPr="000C074F">
        <w:rPr>
          <w:sz w:val="20"/>
        </w:rPr>
        <w:t>) -</w:t>
      </w:r>
      <w:r>
        <w:rPr>
          <w:sz w:val="20"/>
        </w:rPr>
        <w:t>OJL</w:t>
      </w:r>
      <w:r w:rsidRPr="000C074F">
        <w:rPr>
          <w:sz w:val="20"/>
        </w:rPr>
        <w:t xml:space="preserve"> 05/2004 </w:t>
      </w:r>
    </w:p>
  </w:footnote>
  <w:footnote w:id="4">
    <w:p w:rsidR="0016355A" w:rsidRPr="00923542" w:rsidRDefault="0016355A" w:rsidP="0016355A">
      <w:pPr>
        <w:pStyle w:val="Paragrafi"/>
        <w:ind w:firstLine="0"/>
        <w:rPr>
          <w:sz w:val="20"/>
        </w:rPr>
      </w:pPr>
      <w:r w:rsidRPr="000C074F">
        <w:rPr>
          <w:rStyle w:val="FootnoteReference"/>
          <w:sz w:val="20"/>
        </w:rPr>
        <w:footnoteRef/>
      </w:r>
      <w:r>
        <w:t xml:space="preserve"> Krah. Vendimi nr.791/2004/EC i Parlamentit Eu</w:t>
      </w:r>
      <w:r w:rsidRPr="000C074F">
        <w:t xml:space="preserve">ropian dhe i Këshillit i </w:t>
      </w:r>
      <w:r>
        <w:t>datës</w:t>
      </w:r>
      <w:r w:rsidRPr="000C074F">
        <w:t xml:space="preserve"> 21 </w:t>
      </w:r>
      <w:r>
        <w:t>prill</w:t>
      </w:r>
      <w:r w:rsidRPr="000C074F">
        <w:t xml:space="preserve"> 2004 q</w:t>
      </w:r>
      <w:r>
        <w:t>ë</w:t>
      </w:r>
      <w:r w:rsidRPr="000C074F">
        <w:t xml:space="preserve"> krijoi nj</w:t>
      </w:r>
      <w:r>
        <w:t>ë program veprimi k</w:t>
      </w:r>
      <w:r w:rsidRPr="000C074F">
        <w:t>omunitar p</w:t>
      </w:r>
      <w:r>
        <w:t>ë</w:t>
      </w:r>
      <w:r w:rsidRPr="000C074F">
        <w:t>r t</w:t>
      </w:r>
      <w:r>
        <w:t>ë</w:t>
      </w:r>
      <w:r w:rsidRPr="000C074F">
        <w:t xml:space="preserve"> ndihmuar organizatat q</w:t>
      </w:r>
      <w:r>
        <w:t>ë</w:t>
      </w:r>
      <w:r w:rsidRPr="000C074F">
        <w:t xml:space="preserve"> veprojn</w:t>
      </w:r>
      <w:r>
        <w:t>ë</w:t>
      </w:r>
      <w:r w:rsidRPr="000C074F">
        <w:t xml:space="preserve"> n</w:t>
      </w:r>
      <w:r>
        <w:t>ë</w:t>
      </w:r>
      <w:r w:rsidRPr="000C074F">
        <w:t xml:space="preserve"> planin evropian dhe p</w:t>
      </w:r>
      <w:r>
        <w:t>ë</w:t>
      </w:r>
      <w:r w:rsidRPr="000C074F">
        <w:t>r t</w:t>
      </w:r>
      <w:r>
        <w:t>ë</w:t>
      </w:r>
      <w:r w:rsidRPr="00A84C93">
        <w:t xml:space="preserve"> mb</w:t>
      </w:r>
      <w:r>
        <w:t>ështetur veprimtari spec</w:t>
      </w:r>
      <w:r w:rsidRPr="00A84C93">
        <w:t>ifike n</w:t>
      </w:r>
      <w:r>
        <w:t>ë</w:t>
      </w:r>
      <w:r w:rsidRPr="00A84C93">
        <w:t xml:space="preserve"> fush</w:t>
      </w:r>
      <w:r>
        <w:t>ë</w:t>
      </w:r>
      <w:r w:rsidRPr="00A84C93">
        <w:t xml:space="preserve">n </w:t>
      </w:r>
      <w:r>
        <w:t>e</w:t>
      </w:r>
      <w:r w:rsidRPr="00A84C93">
        <w:t xml:space="preserve"> arsimit dhe </w:t>
      </w:r>
      <w:r>
        <w:t>trajnimit - OJL 1</w:t>
      </w:r>
      <w:r w:rsidRPr="00A84C93">
        <w:t xml:space="preserve">38/2004 </w:t>
      </w:r>
    </w:p>
  </w:footnote>
  <w:footnote w:id="5">
    <w:p w:rsidR="0016355A" w:rsidRPr="00B2574C" w:rsidRDefault="0016355A" w:rsidP="0016355A">
      <w:pPr>
        <w:pStyle w:val="Paragrafi"/>
        <w:ind w:firstLine="0"/>
        <w:rPr>
          <w:sz w:val="20"/>
        </w:rPr>
      </w:pPr>
      <w:r w:rsidRPr="00510527">
        <w:rPr>
          <w:rStyle w:val="FootnoteReference"/>
          <w:sz w:val="20"/>
        </w:rPr>
        <w:footnoteRef/>
      </w:r>
      <w:r w:rsidRPr="00510527">
        <w:rPr>
          <w:sz w:val="20"/>
        </w:rPr>
        <w:t xml:space="preserve"> Krah. Vendimi i K</w:t>
      </w:r>
      <w:r>
        <w:rPr>
          <w:sz w:val="20"/>
        </w:rPr>
        <w:t>ë</w:t>
      </w:r>
      <w:r w:rsidRPr="00510527">
        <w:rPr>
          <w:sz w:val="20"/>
        </w:rPr>
        <w:t xml:space="preserve">shillit </w:t>
      </w:r>
      <w:r>
        <w:rPr>
          <w:sz w:val="20"/>
        </w:rPr>
        <w:t>nr.2004/100/EC i</w:t>
      </w:r>
      <w:r w:rsidRPr="00510527">
        <w:rPr>
          <w:sz w:val="20"/>
        </w:rPr>
        <w:t xml:space="preserve"> </w:t>
      </w:r>
      <w:r>
        <w:rPr>
          <w:sz w:val="20"/>
        </w:rPr>
        <w:t>datës 26 j</w:t>
      </w:r>
      <w:r w:rsidRPr="00510527">
        <w:rPr>
          <w:sz w:val="20"/>
        </w:rPr>
        <w:t>anar 2004 q</w:t>
      </w:r>
      <w:r>
        <w:rPr>
          <w:sz w:val="20"/>
        </w:rPr>
        <w:t>ë</w:t>
      </w:r>
      <w:r w:rsidRPr="00510527">
        <w:rPr>
          <w:sz w:val="20"/>
        </w:rPr>
        <w:t xml:space="preserve"> krijoi nj</w:t>
      </w:r>
      <w:r>
        <w:rPr>
          <w:sz w:val="20"/>
        </w:rPr>
        <w:t>ë program vepr</w:t>
      </w:r>
      <w:r w:rsidRPr="00510527">
        <w:rPr>
          <w:sz w:val="20"/>
        </w:rPr>
        <w:t xml:space="preserve">imi </w:t>
      </w:r>
      <w:r>
        <w:rPr>
          <w:sz w:val="20"/>
        </w:rPr>
        <w:t>kom</w:t>
      </w:r>
      <w:r w:rsidRPr="00B2574C">
        <w:rPr>
          <w:sz w:val="20"/>
        </w:rPr>
        <w:t>unitar p</w:t>
      </w:r>
      <w:r>
        <w:rPr>
          <w:sz w:val="20"/>
        </w:rPr>
        <w:t>ë</w:t>
      </w:r>
      <w:r w:rsidRPr="00B2574C">
        <w:rPr>
          <w:sz w:val="20"/>
        </w:rPr>
        <w:t>r t</w:t>
      </w:r>
      <w:r>
        <w:rPr>
          <w:sz w:val="20"/>
        </w:rPr>
        <w:t>ë nxitur qytetarinë</w:t>
      </w:r>
      <w:r w:rsidRPr="00B2574C">
        <w:rPr>
          <w:sz w:val="20"/>
        </w:rPr>
        <w:t xml:space="preserve"> aktive evropiane (pjes</w:t>
      </w:r>
      <w:r>
        <w:rPr>
          <w:sz w:val="20"/>
        </w:rPr>
        <w:t>ë</w:t>
      </w:r>
      <w:r w:rsidRPr="00B2574C">
        <w:rPr>
          <w:sz w:val="20"/>
        </w:rPr>
        <w:t>marrjen civi</w:t>
      </w:r>
      <w:r>
        <w:rPr>
          <w:sz w:val="20"/>
        </w:rPr>
        <w:t>le</w:t>
      </w:r>
      <w:r w:rsidRPr="00B2574C">
        <w:rPr>
          <w:sz w:val="20"/>
        </w:rPr>
        <w:t xml:space="preserve"> - OJL 030/2004</w:t>
      </w:r>
    </w:p>
  </w:footnote>
  <w:footnote w:id="6">
    <w:p w:rsidR="0016355A" w:rsidRPr="00B2574C" w:rsidRDefault="0016355A" w:rsidP="0016355A">
      <w:pPr>
        <w:pStyle w:val="FootnoteText"/>
        <w:rPr>
          <w:lang w:val="it-IT"/>
        </w:rPr>
      </w:pPr>
      <w:r w:rsidRPr="00B2574C">
        <w:rPr>
          <w:rStyle w:val="FootnoteReference"/>
        </w:rPr>
        <w:footnoteRef/>
      </w:r>
      <w:r>
        <w:t xml:space="preserve"> </w:t>
      </w:r>
      <w:r w:rsidRPr="00B2574C">
        <w:t xml:space="preserve"> Krah. </w:t>
      </w:r>
      <w:r>
        <w:rPr>
          <w:lang w:val="it-IT"/>
        </w:rPr>
        <w:t>Vendim</w:t>
      </w:r>
      <w:r w:rsidRPr="00B2574C">
        <w:rPr>
          <w:lang w:val="it-IT"/>
        </w:rPr>
        <w:t xml:space="preserve">i </w:t>
      </w:r>
      <w:r>
        <w:rPr>
          <w:lang w:val="it-IT"/>
        </w:rPr>
        <w:t>nr.1786/2002/EC i Parlamentit Eu</w:t>
      </w:r>
      <w:r w:rsidRPr="00B2574C">
        <w:rPr>
          <w:lang w:val="it-IT"/>
        </w:rPr>
        <w:t>ropian dhe i K</w:t>
      </w:r>
      <w:r>
        <w:rPr>
          <w:lang w:val="it-IT"/>
        </w:rPr>
        <w:t>ë</w:t>
      </w:r>
      <w:r w:rsidRPr="00B2574C">
        <w:rPr>
          <w:lang w:val="it-IT"/>
        </w:rPr>
        <w:t xml:space="preserve">shillit i </w:t>
      </w:r>
      <w:r>
        <w:rPr>
          <w:lang w:val="it-IT"/>
        </w:rPr>
        <w:t>datës 23 s</w:t>
      </w:r>
      <w:r w:rsidRPr="00B2574C">
        <w:rPr>
          <w:lang w:val="it-IT"/>
        </w:rPr>
        <w:t>htator 2002 q</w:t>
      </w:r>
      <w:r>
        <w:rPr>
          <w:lang w:val="it-IT"/>
        </w:rPr>
        <w:t>ë</w:t>
      </w:r>
      <w:r w:rsidRPr="00B2574C">
        <w:rPr>
          <w:lang w:val="it-IT"/>
        </w:rPr>
        <w:t xml:space="preserve"> miratoi nj</w:t>
      </w:r>
      <w:r>
        <w:rPr>
          <w:lang w:val="it-IT"/>
        </w:rPr>
        <w:t>ë</w:t>
      </w:r>
      <w:r w:rsidRPr="00B2574C">
        <w:rPr>
          <w:lang w:val="it-IT"/>
        </w:rPr>
        <w:t xml:space="preserve"> program veprimesh </w:t>
      </w:r>
      <w:r>
        <w:rPr>
          <w:lang w:val="it-IT"/>
        </w:rPr>
        <w:t>komunitare</w:t>
      </w:r>
      <w:r w:rsidRPr="00B2574C">
        <w:rPr>
          <w:lang w:val="it-IT"/>
        </w:rPr>
        <w:t xml:space="preserve"> ne fushen </w:t>
      </w:r>
      <w:r>
        <w:rPr>
          <w:lang w:val="it-IT"/>
        </w:rPr>
        <w:t>e shëndetit publik (2003-2008) -</w:t>
      </w:r>
      <w:r>
        <w:t>OJL</w:t>
      </w:r>
      <w:r w:rsidRPr="00B2574C">
        <w:t xml:space="preserve"> 271/2002</w:t>
      </w:r>
    </w:p>
  </w:footnote>
  <w:footnote w:id="7">
    <w:p w:rsidR="0016355A" w:rsidRPr="00263A66" w:rsidRDefault="0016355A" w:rsidP="0016355A">
      <w:pPr>
        <w:pStyle w:val="Paragrafi"/>
        <w:ind w:firstLine="0"/>
        <w:rPr>
          <w:sz w:val="20"/>
        </w:rPr>
      </w:pPr>
      <w:r w:rsidRPr="00B2574C">
        <w:rPr>
          <w:rStyle w:val="FootnoteReference"/>
          <w:sz w:val="20"/>
        </w:rPr>
        <w:footnoteRef/>
      </w:r>
      <w:r w:rsidRPr="00B2574C">
        <w:rPr>
          <w:sz w:val="20"/>
        </w:rPr>
        <w:t xml:space="preserve"> Krah. </w:t>
      </w:r>
      <w:r w:rsidRPr="00263A66">
        <w:rPr>
          <w:sz w:val="20"/>
        </w:rPr>
        <w:t xml:space="preserve">Vendimi </w:t>
      </w:r>
      <w:r>
        <w:rPr>
          <w:sz w:val="20"/>
        </w:rPr>
        <w:t>nr. 508/2000/EC i Parlamentit Eu</w:t>
      </w:r>
      <w:r w:rsidRPr="00263A66">
        <w:rPr>
          <w:sz w:val="20"/>
        </w:rPr>
        <w:t>ropian dhe i Këshillit i datës</w:t>
      </w:r>
      <w:r>
        <w:rPr>
          <w:sz w:val="20"/>
        </w:rPr>
        <w:t xml:space="preserve"> 14 s</w:t>
      </w:r>
      <w:r w:rsidRPr="00263A66">
        <w:rPr>
          <w:sz w:val="20"/>
        </w:rPr>
        <w:t>hkurt 2000 që kr</w:t>
      </w:r>
      <w:r>
        <w:rPr>
          <w:sz w:val="20"/>
        </w:rPr>
        <w:t>ijoi programin Kultura 2000 - OJL 63/2000 dhe v</w:t>
      </w:r>
      <w:r w:rsidRPr="00263A66">
        <w:rPr>
          <w:sz w:val="20"/>
        </w:rPr>
        <w:t xml:space="preserve">endimi </w:t>
      </w:r>
      <w:r>
        <w:rPr>
          <w:sz w:val="20"/>
        </w:rPr>
        <w:t>nr. 626/2004/EC i Parlamentit Europian dhe i Këshillit i datës 31 m</w:t>
      </w:r>
      <w:r w:rsidRPr="00263A66">
        <w:rPr>
          <w:sz w:val="20"/>
        </w:rPr>
        <w:t>ars 2004 q</w:t>
      </w:r>
      <w:r>
        <w:rPr>
          <w:sz w:val="20"/>
        </w:rPr>
        <w:t>ë ndryshoi v</w:t>
      </w:r>
      <w:r w:rsidRPr="00263A66">
        <w:rPr>
          <w:sz w:val="20"/>
        </w:rPr>
        <w:t>endimin nr.508/2000/EC q</w:t>
      </w:r>
      <w:r>
        <w:rPr>
          <w:sz w:val="20"/>
        </w:rPr>
        <w:t>ë</w:t>
      </w:r>
      <w:r w:rsidRPr="00263A66">
        <w:rPr>
          <w:sz w:val="20"/>
        </w:rPr>
        <w:t xml:space="preserve"> krijoi programin Kultura 2000 (Tekst me interes p</w:t>
      </w:r>
      <w:r>
        <w:rPr>
          <w:sz w:val="20"/>
        </w:rPr>
        <w:t>ër AEM-në)-</w:t>
      </w:r>
      <w:r w:rsidRPr="00263A66">
        <w:rPr>
          <w:sz w:val="20"/>
        </w:rPr>
        <w:t>OJL 99/2004</w:t>
      </w:r>
    </w:p>
  </w:footnote>
  <w:footnote w:id="8">
    <w:p w:rsidR="0016355A" w:rsidRPr="00263A66" w:rsidRDefault="0016355A" w:rsidP="0016355A">
      <w:pPr>
        <w:pStyle w:val="Paragrafi"/>
        <w:ind w:firstLine="0"/>
        <w:rPr>
          <w:sz w:val="20"/>
        </w:rPr>
      </w:pPr>
      <w:r w:rsidRPr="00B2574C">
        <w:rPr>
          <w:rStyle w:val="FootnoteReference"/>
          <w:sz w:val="20"/>
        </w:rPr>
        <w:footnoteRef/>
      </w:r>
      <w:r w:rsidRPr="00B2574C">
        <w:rPr>
          <w:sz w:val="20"/>
        </w:rPr>
        <w:t xml:space="preserve">Krah. </w:t>
      </w:r>
      <w:r w:rsidRPr="00263A66">
        <w:rPr>
          <w:sz w:val="20"/>
        </w:rPr>
        <w:t xml:space="preserve">Vendimi </w:t>
      </w:r>
      <w:r>
        <w:rPr>
          <w:sz w:val="20"/>
        </w:rPr>
        <w:t>nr. 253/2003/EC i Parlamentit Eu</w:t>
      </w:r>
      <w:r w:rsidRPr="00263A66">
        <w:rPr>
          <w:sz w:val="20"/>
        </w:rPr>
        <w:t>ropian dhe i Këshillit i datës 11 shkurt 2003 që miratoi një program veprimesh për doganat n</w:t>
      </w:r>
      <w:r>
        <w:rPr>
          <w:sz w:val="20"/>
        </w:rPr>
        <w:t>ë k</w:t>
      </w:r>
      <w:r w:rsidRPr="00263A66">
        <w:rPr>
          <w:sz w:val="20"/>
        </w:rPr>
        <w:t xml:space="preserve">omunitet (Dogana 2007) - OJL 36/2003 </w:t>
      </w:r>
    </w:p>
  </w:footnote>
  <w:footnote w:id="9">
    <w:p w:rsidR="0016355A" w:rsidRPr="00B2574C" w:rsidRDefault="0016355A" w:rsidP="0016355A">
      <w:pPr>
        <w:pStyle w:val="Paragrafi"/>
        <w:ind w:firstLine="0"/>
        <w:rPr>
          <w:sz w:val="20"/>
        </w:rPr>
      </w:pPr>
      <w:r w:rsidRPr="00B2574C">
        <w:rPr>
          <w:rStyle w:val="FootnoteReference"/>
          <w:sz w:val="20"/>
        </w:rPr>
        <w:footnoteRef/>
      </w:r>
      <w:r w:rsidRPr="00B2574C">
        <w:rPr>
          <w:sz w:val="20"/>
        </w:rPr>
        <w:t xml:space="preserve">Krah. Vendimi </w:t>
      </w:r>
      <w:r>
        <w:rPr>
          <w:sz w:val="20"/>
        </w:rPr>
        <w:t>nr. 803/2004/EC i Parlamentit Eu</w:t>
      </w:r>
      <w:r w:rsidRPr="00B2574C">
        <w:rPr>
          <w:sz w:val="20"/>
        </w:rPr>
        <w:t xml:space="preserve">ropian dhe i Këshillit i </w:t>
      </w:r>
      <w:r>
        <w:rPr>
          <w:sz w:val="20"/>
        </w:rPr>
        <w:t>datës 21 p</w:t>
      </w:r>
      <w:r w:rsidRPr="00B2574C">
        <w:rPr>
          <w:sz w:val="20"/>
        </w:rPr>
        <w:t>rill 2004 që miratoi një program ve</w:t>
      </w:r>
      <w:r>
        <w:rPr>
          <w:sz w:val="20"/>
        </w:rPr>
        <w:t>primesh komunitare (nga 2004 deri</w:t>
      </w:r>
      <w:r w:rsidRPr="00B2574C">
        <w:rPr>
          <w:sz w:val="20"/>
        </w:rPr>
        <w:t xml:space="preserve"> 2008) p</w:t>
      </w:r>
      <w:r>
        <w:rPr>
          <w:sz w:val="20"/>
        </w:rPr>
        <w:t>ë</w:t>
      </w:r>
      <w:r w:rsidRPr="00B2574C">
        <w:rPr>
          <w:sz w:val="20"/>
        </w:rPr>
        <w:t>r t</w:t>
      </w:r>
      <w:r>
        <w:rPr>
          <w:sz w:val="20"/>
        </w:rPr>
        <w:t>ë</w:t>
      </w:r>
      <w:r w:rsidRPr="00B2574C">
        <w:rPr>
          <w:sz w:val="20"/>
        </w:rPr>
        <w:t xml:space="preserve"> parandaluar dhe luftuar kund</w:t>
      </w:r>
      <w:r>
        <w:rPr>
          <w:sz w:val="20"/>
        </w:rPr>
        <w:t>ë</w:t>
      </w:r>
      <w:r w:rsidRPr="00B2574C">
        <w:rPr>
          <w:sz w:val="20"/>
        </w:rPr>
        <w:t>r dhunës kund</w:t>
      </w:r>
      <w:r>
        <w:rPr>
          <w:sz w:val="20"/>
        </w:rPr>
        <w:t>ë</w:t>
      </w:r>
      <w:r w:rsidRPr="00B2574C">
        <w:rPr>
          <w:sz w:val="20"/>
        </w:rPr>
        <w:t>r</w:t>
      </w:r>
      <w:r>
        <w:rPr>
          <w:sz w:val="20"/>
        </w:rPr>
        <w:t xml:space="preserve"> fëmijëve,</w:t>
      </w:r>
      <w:r w:rsidRPr="00B2574C">
        <w:rPr>
          <w:sz w:val="20"/>
        </w:rPr>
        <w:t xml:space="preserve"> t</w:t>
      </w:r>
      <w:r>
        <w:rPr>
          <w:sz w:val="20"/>
        </w:rPr>
        <w:t>ë</w:t>
      </w:r>
      <w:r w:rsidRPr="00B2574C">
        <w:rPr>
          <w:sz w:val="20"/>
        </w:rPr>
        <w:t xml:space="preserve"> rinjve dhe grave dhe p</w:t>
      </w:r>
      <w:r>
        <w:rPr>
          <w:sz w:val="20"/>
        </w:rPr>
        <w:t>ë</w:t>
      </w:r>
      <w:r w:rsidRPr="00B2574C">
        <w:rPr>
          <w:sz w:val="20"/>
        </w:rPr>
        <w:t>r t’i mbrojtur viktimat dhe grupet e rre</w:t>
      </w:r>
      <w:r>
        <w:rPr>
          <w:sz w:val="20"/>
        </w:rPr>
        <w:t>zikuara (programi Daphne II) – O</w:t>
      </w:r>
      <w:r w:rsidRPr="00B2574C">
        <w:rPr>
          <w:sz w:val="20"/>
        </w:rPr>
        <w:t xml:space="preserve">JL 143/2004 </w:t>
      </w:r>
    </w:p>
  </w:footnote>
  <w:footnote w:id="10">
    <w:p w:rsidR="0016355A" w:rsidRPr="00B2574C" w:rsidRDefault="0016355A" w:rsidP="0016355A">
      <w:pPr>
        <w:pStyle w:val="Paragrafi"/>
        <w:ind w:firstLine="0"/>
        <w:rPr>
          <w:sz w:val="20"/>
        </w:rPr>
      </w:pPr>
      <w:r w:rsidRPr="00B2574C">
        <w:rPr>
          <w:rStyle w:val="FootnoteReference"/>
          <w:sz w:val="20"/>
        </w:rPr>
        <w:footnoteRef/>
      </w:r>
      <w:r w:rsidRPr="00B2574C">
        <w:rPr>
          <w:sz w:val="20"/>
        </w:rPr>
        <w:t>pret miratimin — Krah. COM [</w:t>
      </w:r>
      <w:r>
        <w:rPr>
          <w:sz w:val="20"/>
        </w:rPr>
        <w:t>2004]</w:t>
      </w:r>
      <w:r w:rsidRPr="00B2574C">
        <w:rPr>
          <w:sz w:val="20"/>
        </w:rPr>
        <w:t xml:space="preserve"> 96 — 2004/0025/COD</w:t>
      </w:r>
    </w:p>
  </w:footnote>
  <w:footnote w:id="11">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 xml:space="preserve"> Krah. Vendimi nr.2318/2003/EC i Parlamentit Europian dhe i Këshillit i datës 5 dhjetor 2003 që miratoi një program shumëvjeçar (nga 2004 deri 2006) për integrimin e efektshëm të teknologjive informatike dhe komunikimit (ICT) në sistemet arsimore dhe trajnuese në Europë (Programi eLearning) - OJL 345/2003 </w:t>
      </w:r>
    </w:p>
  </w:footnote>
  <w:footnote w:id="12">
    <w:p w:rsidR="0016355A" w:rsidRPr="00E979AF" w:rsidRDefault="0016355A" w:rsidP="0016355A">
      <w:pPr>
        <w:pStyle w:val="FootnoteText"/>
        <w:jc w:val="both"/>
        <w:rPr>
          <w:sz w:val="19"/>
          <w:szCs w:val="19"/>
        </w:rPr>
      </w:pPr>
      <w:r w:rsidRPr="00E979AF">
        <w:rPr>
          <w:rStyle w:val="FootnoteReference"/>
          <w:sz w:val="19"/>
          <w:szCs w:val="19"/>
        </w:rPr>
        <w:footnoteRef/>
      </w:r>
      <w:r w:rsidRPr="00E979AF">
        <w:rPr>
          <w:sz w:val="19"/>
          <w:szCs w:val="19"/>
        </w:rPr>
        <w:t>Krah. Vendimi nr. 2317/2003/EC i Parlamentit Europian dhe i Këshillit i datës 5 dhjetor 2003 që krijoi një program për rritjen e cilësisë së arsimit të lartë, si dhe për rritjen e mirëku</w:t>
      </w:r>
      <w:r>
        <w:rPr>
          <w:sz w:val="19"/>
          <w:szCs w:val="19"/>
        </w:rPr>
        <w:t>ptimit ndërkulturor nëpërmjet ba</w:t>
      </w:r>
      <w:r w:rsidRPr="00E979AF">
        <w:rPr>
          <w:sz w:val="19"/>
          <w:szCs w:val="19"/>
        </w:rPr>
        <w:t xml:space="preserve">shkëpunimit me vendet e treta (Erasmus Mundus) (nga 2004 deri 2008) — OJL 345/2003  </w:t>
      </w:r>
    </w:p>
  </w:footnote>
  <w:footnote w:id="13">
    <w:p w:rsidR="0016355A" w:rsidRPr="00E979AF" w:rsidRDefault="0016355A" w:rsidP="0016355A">
      <w:pPr>
        <w:pStyle w:val="FootnoteText"/>
        <w:jc w:val="both"/>
        <w:rPr>
          <w:sz w:val="19"/>
          <w:szCs w:val="19"/>
        </w:rPr>
      </w:pPr>
      <w:r w:rsidRPr="00E979AF">
        <w:rPr>
          <w:rStyle w:val="FootnoteReference"/>
          <w:sz w:val="19"/>
          <w:szCs w:val="19"/>
        </w:rPr>
        <w:footnoteRef/>
      </w:r>
      <w:r w:rsidRPr="00E979AF">
        <w:rPr>
          <w:sz w:val="19"/>
          <w:szCs w:val="19"/>
        </w:rPr>
        <w:t xml:space="preserve">Krah. Vendimi nr. 2235/2002/EC i Parlamentit Europian dhe i Këshillit i datës 3 dhjetor 2002 që miratoi një program komunitar për përmirësimin e funksionimit të sistemeve tatimore në tregun e brendshëm (Programi Fiscalis 2003-2007) - OJL 341/2002 </w:t>
      </w:r>
    </w:p>
  </w:footnote>
  <w:footnote w:id="14">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Krah. Vendimi i Këshillit nr. 2001/51/EC i datës 20 dhjetor 2000 që krijoi një program lidhur me kuadrin strategjik komunitar për barazinë gjinore (2001-2005) - OJL 017/2001 me ndry</w:t>
      </w:r>
      <w:r>
        <w:rPr>
          <w:sz w:val="19"/>
          <w:szCs w:val="19"/>
        </w:rPr>
        <w:t xml:space="preserve">shimet nga vendimi i Këshillit […] </w:t>
      </w:r>
      <w:r w:rsidRPr="00E979AF">
        <w:rPr>
          <w:sz w:val="19"/>
          <w:szCs w:val="19"/>
        </w:rPr>
        <w:t>OJL […] [po përgatitet zgjatja deri në fund të vitit 2006-krah.COM(2004)551-2004</w:t>
      </w:r>
      <w:r>
        <w:rPr>
          <w:sz w:val="19"/>
          <w:szCs w:val="19"/>
        </w:rPr>
        <w:t xml:space="preserve">/0194 </w:t>
      </w:r>
      <w:r w:rsidRPr="00E979AF">
        <w:rPr>
          <w:sz w:val="19"/>
          <w:szCs w:val="19"/>
        </w:rPr>
        <w:t>COD]</w:t>
      </w:r>
    </w:p>
  </w:footnote>
  <w:footnote w:id="15">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 xml:space="preserve">Krah. Vendimi nr.804/2004/EC i Parlamentit Europian dhe i Këshillit të datës 21 prill 2004 që krijoi një program masash komunitare për të ndihmuar veprimtaritë në fushën e mbrojtjes së interesave financiare të komunitetit (Hercule-programme) - OJL 143/2004 </w:t>
      </w:r>
    </w:p>
  </w:footnote>
  <w:footnote w:id="16">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 xml:space="preserve">Krah. Vendimi nr.1230/2003/EC i Parlamentit Europian dhe i Këshillit i datës 26 qershor 2003 që miratoi një program shumëvjecar për veprim në fushën e energjetikës: “Energji Inteligjente për Europën” (2003 - 2006) (Tekst me interes për AEM-në) - OJL 176/2003  </w:t>
      </w:r>
    </w:p>
  </w:footnote>
  <w:footnote w:id="17">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 xml:space="preserve">Krah. Rregullorja (EC) nr.1655/2000 e Parlamentit Europian dhe e Këshillit i datës 17 korrik 2000 lidhur me Instrumentin Financiar për Mjedisin (LIFE) - OJL 192/2000 me ndryshuar Rregullores (EC) nr.1682/2004 e datës 15 shtator 2004 - OJL 308/2004 </w:t>
      </w:r>
    </w:p>
  </w:footnote>
  <w:footnote w:id="18">
    <w:p w:rsidR="0016355A" w:rsidRPr="00E979AF" w:rsidRDefault="0016355A" w:rsidP="0016355A">
      <w:pPr>
        <w:pStyle w:val="Paragrafi"/>
        <w:ind w:firstLine="0"/>
        <w:rPr>
          <w:sz w:val="19"/>
          <w:szCs w:val="19"/>
          <w:lang w:val="it-IT"/>
        </w:rPr>
      </w:pPr>
      <w:r w:rsidRPr="00E979AF">
        <w:rPr>
          <w:rStyle w:val="FootnoteReference"/>
          <w:sz w:val="19"/>
          <w:szCs w:val="19"/>
        </w:rPr>
        <w:footnoteRef/>
      </w:r>
      <w:r w:rsidRPr="00E979AF">
        <w:rPr>
          <w:sz w:val="19"/>
          <w:szCs w:val="19"/>
          <w:lang w:val="it-IT"/>
        </w:rPr>
        <w:t>Krah</w:t>
      </w:r>
      <w:r>
        <w:rPr>
          <w:sz w:val="19"/>
          <w:szCs w:val="19"/>
          <w:lang w:val="it-IT"/>
        </w:rPr>
        <w:t>.</w:t>
      </w:r>
      <w:r w:rsidRPr="00E979AF">
        <w:rPr>
          <w:sz w:val="19"/>
          <w:szCs w:val="19"/>
          <w:lang w:val="it-IT"/>
        </w:rPr>
        <w:t xml:space="preserve"> Vendimi i Këshillit nr.1999/382/EC i datës 26 prill 1999 që krijoi fazën e dytë të programit të veprimit komunitar për formimin profesional “Leonardo da Vinci” - OJL 146/1999 </w:t>
      </w:r>
    </w:p>
  </w:footnote>
  <w:footnote w:id="19">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Krah. Rregullorja (EC) nr.1382/2003 e Parlamentit Europian dhe e Këshillit e datës 22 korrik 2003 për</w:t>
      </w:r>
      <w:r>
        <w:rPr>
          <w:sz w:val="19"/>
          <w:szCs w:val="19"/>
        </w:rPr>
        <w:t xml:space="preserve"> dhënien e ndihmave financiare k</w:t>
      </w:r>
      <w:r w:rsidRPr="00E979AF">
        <w:rPr>
          <w:sz w:val="19"/>
          <w:szCs w:val="19"/>
        </w:rPr>
        <w:t xml:space="preserve">omunitare për përmirësimin e funksionimit mjedisor të sistemit të transportit të mallrave (Programi Marko Polo) – 0JL 196/2003 </w:t>
      </w:r>
    </w:p>
  </w:footnote>
  <w:footnote w:id="20">
    <w:p w:rsidR="0016355A" w:rsidRPr="00E979AF" w:rsidRDefault="0016355A" w:rsidP="0016355A">
      <w:pPr>
        <w:pStyle w:val="Paragrafi"/>
        <w:ind w:firstLine="0"/>
        <w:rPr>
          <w:sz w:val="19"/>
          <w:szCs w:val="19"/>
        </w:rPr>
      </w:pPr>
      <w:r w:rsidRPr="00E979AF">
        <w:rPr>
          <w:rStyle w:val="FootnoteReference"/>
          <w:sz w:val="19"/>
          <w:szCs w:val="19"/>
        </w:rPr>
        <w:footnoteRef/>
      </w:r>
      <w:r w:rsidRPr="00E979AF">
        <w:rPr>
          <w:sz w:val="19"/>
          <w:szCs w:val="19"/>
        </w:rPr>
        <w:t xml:space="preserve">Krah. Korrigjimi i vendimit të Këshillit 2000/821/EC i datës 20 dhjetor 2000 për zbatimin e një programi për nxitjen e zhvillimit, shpërndarjes dhe promovimit të veprave audiovizive europiane (MEDIA Plus Zhvillimi, Shpërndarja dhe Promovimi) (2001-2005) (OJL 336 i datës 30.12.2000) — OJL 013/2001  ndryshuar nga vendimi nr.846/2004/EC i Parlamentit Europian dhe i Këshillit i datës 29 prill 2004 - OJL 157/2004  </w:t>
      </w:r>
    </w:p>
  </w:footnote>
  <w:footnote w:id="21">
    <w:p w:rsidR="0016355A" w:rsidRPr="00E979AF" w:rsidRDefault="0016355A" w:rsidP="0016355A">
      <w:pPr>
        <w:pStyle w:val="Paragrafi"/>
        <w:rPr>
          <w:szCs w:val="19"/>
        </w:rPr>
      </w:pPr>
      <w:r w:rsidRPr="00E979AF">
        <w:rPr>
          <w:rStyle w:val="FootnoteReference"/>
          <w:sz w:val="19"/>
          <w:szCs w:val="19"/>
        </w:rPr>
        <w:footnoteRef/>
      </w:r>
      <w:r w:rsidRPr="00E979AF">
        <w:t>Krah. Vendimi</w:t>
      </w:r>
      <w:r>
        <w:t xml:space="preserve"> nr.163/2001/EC i Parlamentit Eu</w:t>
      </w:r>
      <w:r w:rsidRPr="00E979AF">
        <w:t xml:space="preserve">ropian dhe i Këshillit i datës 19 janar 2001 për zbatimin e një programi trajnimi për profesionistët në sektorin e programeve audiovizive </w:t>
      </w:r>
      <w:r w:rsidRPr="00E979AF">
        <w:rPr>
          <w:szCs w:val="19"/>
        </w:rPr>
        <w:t xml:space="preserve">europiane (MEDIA-Training) (2001-2005) – 0JL 026/2001 ndryshuar nga vendimi nr.845/2004 i Parlamentit Europian dhe i Këshillit i 29 prill 2004-OJL 157/2004  </w:t>
      </w:r>
    </w:p>
  </w:footnote>
  <w:footnote w:id="22">
    <w:p w:rsidR="0016355A" w:rsidRPr="00E979AF" w:rsidRDefault="0016355A" w:rsidP="0016355A">
      <w:pPr>
        <w:pStyle w:val="Paragrafi"/>
        <w:rPr>
          <w:szCs w:val="19"/>
        </w:rPr>
      </w:pPr>
      <w:r w:rsidRPr="00E979AF">
        <w:rPr>
          <w:rStyle w:val="FootnoteReference"/>
          <w:szCs w:val="19"/>
        </w:rPr>
        <w:footnoteRef/>
      </w:r>
      <w:r w:rsidRPr="00E979AF">
        <w:rPr>
          <w:szCs w:val="19"/>
        </w:rPr>
        <w:t>pritet miratimi — Cf. COM [2004]91 — 2004/0023/COD</w:t>
      </w:r>
    </w:p>
  </w:footnote>
  <w:footnote w:id="23">
    <w:p w:rsidR="0016355A" w:rsidRPr="00E979AF" w:rsidRDefault="0016355A" w:rsidP="0016355A">
      <w:pPr>
        <w:pStyle w:val="Paragrafi"/>
        <w:rPr>
          <w:szCs w:val="19"/>
        </w:rPr>
      </w:pPr>
      <w:r w:rsidRPr="00E979AF">
        <w:rPr>
          <w:rStyle w:val="FootnoteReference"/>
          <w:szCs w:val="19"/>
        </w:rPr>
        <w:footnoteRef/>
      </w:r>
      <w:r w:rsidRPr="00E979AF">
        <w:rPr>
          <w:szCs w:val="19"/>
        </w:rPr>
        <w:t xml:space="preserve">Krah. Vendimi nr.1513/20021/EC i Parlamentit Europian dhe i Këshillit i datës 27 qershor 2002 lidhur me programin e </w:t>
      </w:r>
      <w:r>
        <w:rPr>
          <w:szCs w:val="19"/>
        </w:rPr>
        <w:t>gjashtë kuadër të Komunitetit Eu</w:t>
      </w:r>
      <w:r w:rsidRPr="00E979AF">
        <w:rPr>
          <w:szCs w:val="19"/>
        </w:rPr>
        <w:t>ropian për kërkimin</w:t>
      </w:r>
      <w:r>
        <w:rPr>
          <w:szCs w:val="19"/>
        </w:rPr>
        <w:t>, zhvillimin</w:t>
      </w:r>
      <w:r w:rsidRPr="00E979AF">
        <w:rPr>
          <w:szCs w:val="19"/>
        </w:rPr>
        <w:t xml:space="preserve"> teknologjik dhe aktivitetet demostruese, duke kontribuar në krijimin e një hapësire kë</w:t>
      </w:r>
      <w:r>
        <w:rPr>
          <w:szCs w:val="19"/>
        </w:rPr>
        <w:t>r</w:t>
      </w:r>
      <w:r w:rsidRPr="00E979AF">
        <w:rPr>
          <w:szCs w:val="19"/>
        </w:rPr>
        <w:t>kimore europiane dhe të risive(2002 to 2006) – OJL 232/2002</w:t>
      </w:r>
    </w:p>
  </w:footnote>
  <w:footnote w:id="24">
    <w:p w:rsidR="0016355A" w:rsidRPr="003F465B" w:rsidRDefault="0016355A" w:rsidP="0016355A">
      <w:pPr>
        <w:pStyle w:val="Paragrafi"/>
      </w:pPr>
      <w:r w:rsidRPr="00E979AF">
        <w:rPr>
          <w:rStyle w:val="FootnoteReference"/>
          <w:szCs w:val="19"/>
        </w:rPr>
        <w:footnoteRef/>
      </w:r>
      <w:r w:rsidRPr="00E979AF">
        <w:rPr>
          <w:szCs w:val="19"/>
        </w:rPr>
        <w:t>Krah. Vendimi nr. 253/2000/EC i Parlamentit Europian dhe i Këshillit i datës 24 janar 2000 që krijoi fazën e dytë të programit të veprimit komunitar në fushën e arsimit “Socrates” - OJL28/2000</w:t>
      </w:r>
      <w:r w:rsidRPr="003F465B">
        <w:t xml:space="preserve"> </w:t>
      </w:r>
    </w:p>
  </w:footnote>
  <w:footnote w:id="25">
    <w:p w:rsidR="0016355A" w:rsidRPr="00B2574C" w:rsidRDefault="0016355A" w:rsidP="0016355A">
      <w:pPr>
        <w:pStyle w:val="Paragrafi"/>
      </w:pPr>
      <w:r w:rsidRPr="00B2574C">
        <w:rPr>
          <w:rStyle w:val="FootnoteReference"/>
        </w:rPr>
        <w:footnoteRef/>
      </w:r>
      <w:r w:rsidRPr="00B2574C">
        <w:t xml:space="preserve">Krah. Vendimi </w:t>
      </w:r>
      <w:r>
        <w:t>nr.1031 /2000/EC i Parlamentit Eu</w:t>
      </w:r>
      <w:r w:rsidRPr="00B2574C">
        <w:t>ropian dhe i K</w:t>
      </w:r>
      <w:r>
        <w:t>ë</w:t>
      </w:r>
      <w:r w:rsidRPr="00B2574C">
        <w:t xml:space="preserve">shillit i </w:t>
      </w:r>
      <w:r>
        <w:t>datës 13 p</w:t>
      </w:r>
      <w:r w:rsidRPr="00B2574C">
        <w:t xml:space="preserve">rill 2000 </w:t>
      </w:r>
      <w:r>
        <w:t>që krijoi programin e veprimit k</w:t>
      </w:r>
      <w:r w:rsidRPr="00B2574C">
        <w:t>omunitar “Rinia” - OJL 117/2000</w:t>
      </w:r>
    </w:p>
    <w:p w:rsidR="0016355A" w:rsidRPr="00B2574C" w:rsidRDefault="0016355A" w:rsidP="0016355A">
      <w:pPr>
        <w:pStyle w:val="Paragrafi"/>
      </w:pPr>
      <w:r w:rsidRPr="00B2574C">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9264A"/>
    <w:rsid w:val="000A2FF5"/>
    <w:rsid w:val="000A367B"/>
    <w:rsid w:val="000B29AB"/>
    <w:rsid w:val="00116978"/>
    <w:rsid w:val="00134ADF"/>
    <w:rsid w:val="0016355A"/>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4D13BA-2A6D-427D-8B96-DC8A9839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55A"/>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16355A"/>
    <w:rPr>
      <w:rFonts w:ascii="CG Times" w:hAnsi="CG Times"/>
      <w:caps/>
      <w:sz w:val="22"/>
      <w:szCs w:val="22"/>
      <w:lang w:val="en-GB" w:eastAsia="en-US" w:bidi="ar-SA"/>
    </w:rPr>
  </w:style>
  <w:style w:type="paragraph" w:styleId="FootnoteText">
    <w:name w:val="footnote text"/>
    <w:basedOn w:val="Normal"/>
    <w:semiHidden/>
    <w:rsid w:val="0016355A"/>
    <w:pPr>
      <w:widowControl w:val="0"/>
    </w:pPr>
    <w:rPr>
      <w:rFonts w:ascii="CG Times" w:eastAsia="Times New Roman" w:hAnsi="CG Times"/>
      <w:noProof/>
      <w:sz w:val="20"/>
      <w:szCs w:val="20"/>
      <w:lang w:val="sq-AL"/>
    </w:rPr>
  </w:style>
  <w:style w:type="character" w:styleId="FootnoteReference">
    <w:name w:val="footnote reference"/>
    <w:basedOn w:val="DefaultParagraphFont"/>
    <w:semiHidden/>
    <w:rsid w:val="0016355A"/>
    <w:rPr>
      <w:vertAlign w:val="superscript"/>
    </w:rPr>
  </w:style>
  <w:style w:type="character" w:customStyle="1" w:styleId="TitulliChar">
    <w:name w:val="Titulli Char"/>
    <w:basedOn w:val="DefaultParagraphFont"/>
    <w:link w:val="Titulli"/>
    <w:rsid w:val="0016355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