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175" w:rsidRPr="00BC34DF" w:rsidRDefault="00725175" w:rsidP="00725175">
      <w:pPr>
        <w:pStyle w:val="Akti"/>
        <w:keepNext w:val="0"/>
      </w:pPr>
      <w:bookmarkStart w:id="0" w:name="_GoBack"/>
      <w:bookmarkEnd w:id="0"/>
      <w:r>
        <w:t>LIG</w:t>
      </w:r>
      <w:r w:rsidRPr="00BC34DF">
        <w:t>J</w:t>
      </w:r>
    </w:p>
    <w:p w:rsidR="00725175" w:rsidRPr="00BC34DF" w:rsidRDefault="00725175" w:rsidP="00725175">
      <w:pPr>
        <w:pStyle w:val="NumriData"/>
        <w:keepNext w:val="0"/>
      </w:pPr>
      <w:r w:rsidRPr="00BC34DF">
        <w:t>Nr.9415, datë 20.5.2005</w:t>
      </w:r>
    </w:p>
    <w:p w:rsidR="00725175" w:rsidRPr="00BC34DF" w:rsidRDefault="00725175" w:rsidP="00725175">
      <w:pPr>
        <w:pStyle w:val="Paragrafi"/>
      </w:pPr>
    </w:p>
    <w:p w:rsidR="00725175" w:rsidRPr="00BC34DF" w:rsidRDefault="00725175" w:rsidP="00725175">
      <w:pPr>
        <w:pStyle w:val="Titulli"/>
        <w:keepNext w:val="0"/>
      </w:pPr>
      <w:r w:rsidRPr="00BC34DF">
        <w:t>PËR DISA SHTESA DHE NDRYSHIME NË LIGJIN NR.8032, DATË 16.11.1995 "PËR SHËRBIMIN E TRANSFUZIONIT DHE KONTROLLIN E GJAKUT E PRODUKTEVE TË TIJ", I NDRYSHUAR</w:t>
      </w:r>
    </w:p>
    <w:p w:rsidR="00725175" w:rsidRPr="00BC34DF" w:rsidRDefault="00725175" w:rsidP="00725175">
      <w:pPr>
        <w:pStyle w:val="Paragrafi"/>
      </w:pPr>
    </w:p>
    <w:p w:rsidR="00725175" w:rsidRPr="00BC34DF" w:rsidRDefault="00725175" w:rsidP="00725175">
      <w:pPr>
        <w:pStyle w:val="BazLigjPropozues"/>
        <w:keepNext w:val="0"/>
      </w:pPr>
      <w:r w:rsidRPr="00BC34DF">
        <w:t xml:space="preserve">Në mbështetje të neneve 78 dhe 83 pika 1 të Kushtetutës, me propozimin e Këshillit të Ministrave, </w:t>
      </w:r>
    </w:p>
    <w:p w:rsidR="00725175" w:rsidRPr="00BC34DF" w:rsidRDefault="00725175" w:rsidP="00725175">
      <w:pPr>
        <w:pStyle w:val="Paragrafi"/>
      </w:pPr>
    </w:p>
    <w:p w:rsidR="00725175" w:rsidRPr="00BC34DF" w:rsidRDefault="00725175" w:rsidP="00725175">
      <w:pPr>
        <w:pStyle w:val="Institucioni"/>
        <w:keepNext w:val="0"/>
      </w:pPr>
      <w:r>
        <w:t>KUVEND</w:t>
      </w:r>
      <w:r w:rsidRPr="00BC34DF">
        <w:t>I</w:t>
      </w:r>
    </w:p>
    <w:p w:rsidR="00725175" w:rsidRPr="00BC34DF" w:rsidRDefault="00725175" w:rsidP="00725175">
      <w:pPr>
        <w:pStyle w:val="Institucioni"/>
        <w:keepNext w:val="0"/>
      </w:pPr>
      <w:r w:rsidRPr="00BC34DF">
        <w:t>I REPUBLIKËS SË SHQIPËRISË</w:t>
      </w:r>
    </w:p>
    <w:p w:rsidR="00725175" w:rsidRPr="00BC34DF" w:rsidRDefault="00725175" w:rsidP="00725175">
      <w:pPr>
        <w:pStyle w:val="Institucioni"/>
        <w:keepNext w:val="0"/>
      </w:pPr>
    </w:p>
    <w:p w:rsidR="00725175" w:rsidRPr="00BC34DF" w:rsidRDefault="00725175" w:rsidP="00725175">
      <w:pPr>
        <w:pStyle w:val="VENDOSI"/>
        <w:keepNext w:val="0"/>
      </w:pPr>
      <w:r>
        <w:t>VENDOS</w:t>
      </w:r>
      <w:r w:rsidRPr="00BC34DF">
        <w:t>I:</w:t>
      </w:r>
    </w:p>
    <w:p w:rsidR="00725175" w:rsidRPr="00BC34DF" w:rsidRDefault="00725175" w:rsidP="00725175">
      <w:pPr>
        <w:pStyle w:val="Paragrafi"/>
      </w:pPr>
    </w:p>
    <w:p w:rsidR="00725175" w:rsidRPr="00BC34DF" w:rsidRDefault="00725175" w:rsidP="00725175">
      <w:pPr>
        <w:pStyle w:val="Paragrafi"/>
      </w:pPr>
      <w:r w:rsidRPr="00BC34DF">
        <w:t>Në ligjin nr.8032, datë 16.11.1995 "Për shërbimin e transfuzionit dhe kontrollin e gjakut e të produkteve të tij", i ndryshuar, bëhen shtesat dhe ndryshimet si më poshtë:</w:t>
      </w:r>
    </w:p>
    <w:p w:rsidR="00725175" w:rsidRDefault="00725175" w:rsidP="00725175">
      <w:pPr>
        <w:pStyle w:val="Paragrafi"/>
      </w:pPr>
    </w:p>
    <w:p w:rsidR="00725175" w:rsidRPr="00BC34DF" w:rsidRDefault="00725175" w:rsidP="00725175">
      <w:pPr>
        <w:pStyle w:val="NeniNr"/>
        <w:keepNext w:val="0"/>
      </w:pPr>
      <w:r w:rsidRPr="00BC34DF">
        <w:t>Neni 1</w:t>
      </w:r>
    </w:p>
    <w:p w:rsidR="00725175" w:rsidRDefault="00725175" w:rsidP="00725175">
      <w:pPr>
        <w:pStyle w:val="Paragrafi"/>
      </w:pPr>
    </w:p>
    <w:p w:rsidR="00725175" w:rsidRPr="00BC34DF" w:rsidRDefault="00725175" w:rsidP="00725175">
      <w:pPr>
        <w:pStyle w:val="Paragrafi"/>
      </w:pPr>
      <w:r w:rsidRPr="00BC34DF">
        <w:t>Pas paragrafit të parë të nenit 6 shtohet paragrafi me këtë përmbajtje:</w:t>
      </w:r>
    </w:p>
    <w:p w:rsidR="00725175" w:rsidRPr="00BC34DF" w:rsidRDefault="00725175" w:rsidP="00725175">
      <w:pPr>
        <w:pStyle w:val="Paragrafi"/>
      </w:pPr>
      <w:r w:rsidRPr="00BC34DF">
        <w:t>"Qendra Kombëtare e Transfuzionit të Gjakut bashkërendon punën dhe udhëheq veprimtaritë për promovimin e dhurimit vullnetar të gjakut në vend.".</w:t>
      </w:r>
    </w:p>
    <w:p w:rsidR="00725175" w:rsidRPr="00BC34DF" w:rsidRDefault="00725175" w:rsidP="00725175">
      <w:pPr>
        <w:pStyle w:val="Paragrafi"/>
      </w:pPr>
    </w:p>
    <w:p w:rsidR="00725175" w:rsidRPr="00BC34DF" w:rsidRDefault="00725175" w:rsidP="00725175">
      <w:pPr>
        <w:pStyle w:val="NeniNr"/>
        <w:keepNext w:val="0"/>
      </w:pPr>
      <w:r w:rsidRPr="00BC34DF">
        <w:t>Neni 2</w:t>
      </w:r>
    </w:p>
    <w:p w:rsidR="00725175" w:rsidRPr="00BC34DF" w:rsidRDefault="00725175" w:rsidP="00725175">
      <w:pPr>
        <w:pStyle w:val="Paragrafi"/>
      </w:pPr>
    </w:p>
    <w:p w:rsidR="00725175" w:rsidRPr="00BC34DF" w:rsidRDefault="00725175" w:rsidP="00725175">
      <w:pPr>
        <w:pStyle w:val="Paragrafi"/>
      </w:pPr>
      <w:r w:rsidRPr="00BC34DF">
        <w:t>Neni 12 ndryshohet si më poshtë:</w:t>
      </w:r>
    </w:p>
    <w:p w:rsidR="00725175" w:rsidRPr="00BC34DF" w:rsidRDefault="00725175" w:rsidP="00725175">
      <w:pPr>
        <w:pStyle w:val="Paragrafi"/>
      </w:pPr>
    </w:p>
    <w:p w:rsidR="00725175" w:rsidRPr="00BC34DF" w:rsidRDefault="00725175" w:rsidP="00725175">
      <w:pPr>
        <w:pStyle w:val="NeniNr"/>
        <w:keepNext w:val="0"/>
      </w:pPr>
      <w:r w:rsidRPr="00BC34DF">
        <w:t>"Neni 12</w:t>
      </w:r>
    </w:p>
    <w:p w:rsidR="00725175" w:rsidRPr="00BC34DF" w:rsidRDefault="00725175" w:rsidP="00725175">
      <w:pPr>
        <w:pStyle w:val="Paragrafi"/>
      </w:pPr>
    </w:p>
    <w:p w:rsidR="00725175" w:rsidRPr="00BC34DF" w:rsidRDefault="00725175" w:rsidP="00725175">
      <w:pPr>
        <w:pStyle w:val="Paragrafi"/>
      </w:pPr>
      <w:r w:rsidRPr="00BC34DF">
        <w:t>1. Importi dhe eksporti i gjakut dhe/ose i produkteve të paqëndrueshme të tij autorizohen nga Ministri i Shëndetësisë, në përputhje me aktet nënligjore përkatëse, të dala në zbatim të këtij ligji, pas këshillimit me Komitetin Kombëtar të Gjakut.</w:t>
      </w:r>
    </w:p>
    <w:p w:rsidR="00725175" w:rsidRPr="00BC34DF" w:rsidRDefault="00725175" w:rsidP="00725175">
      <w:pPr>
        <w:pStyle w:val="Paragrafi"/>
      </w:pPr>
      <w:r w:rsidRPr="00BC34DF">
        <w:t>2. Importi i produkteve të qëndrueshme të gjakut autorizohet nga Qendra Kombëtare e Kontrollit të Barnave, sipas rregullave e procedurave të përcaktuara në ligjin nr.9323, datë 25.11.2004 "Për barnat dhe shërbimin farmaceutik".</w:t>
      </w:r>
    </w:p>
    <w:p w:rsidR="00725175" w:rsidRPr="00BC34DF" w:rsidRDefault="00725175" w:rsidP="00725175">
      <w:pPr>
        <w:pStyle w:val="Paragrafi"/>
      </w:pPr>
      <w:r w:rsidRPr="00BC34DF">
        <w:t>3. Importi i derivateve të gjakut lejohet për të gjitha produktet, vetëm pasi të jetë dokumentuar negativiteti i testimeve, të bëra për antigenet ose antitrupat ndaj agjentëve infektivë, të dëmshëm për shëndetin e marrësit.</w:t>
      </w:r>
    </w:p>
    <w:p w:rsidR="00725175" w:rsidRPr="00BC34DF" w:rsidRDefault="00725175" w:rsidP="00725175">
      <w:pPr>
        <w:pStyle w:val="Paragrafi"/>
      </w:pPr>
      <w:r w:rsidRPr="00BC34DF">
        <w:t>4. Vendosja e produkteve të gjakut në ruajtje, në një magazinë doganore, vlerësohet importim.".</w:t>
      </w:r>
    </w:p>
    <w:p w:rsidR="00725175" w:rsidRDefault="00725175" w:rsidP="00725175">
      <w:pPr>
        <w:pStyle w:val="Paragrafi"/>
      </w:pPr>
    </w:p>
    <w:p w:rsidR="00725175" w:rsidRDefault="00725175" w:rsidP="00725175">
      <w:pPr>
        <w:pStyle w:val="NeniNr"/>
        <w:keepNext w:val="0"/>
      </w:pPr>
    </w:p>
    <w:p w:rsidR="00725175" w:rsidRPr="00BC34DF" w:rsidRDefault="00725175" w:rsidP="00725175">
      <w:pPr>
        <w:pStyle w:val="NeniNr"/>
        <w:keepNext w:val="0"/>
      </w:pPr>
      <w:r w:rsidRPr="00BC34DF">
        <w:t>Neni 3</w:t>
      </w:r>
    </w:p>
    <w:p w:rsidR="00725175" w:rsidRDefault="00725175" w:rsidP="00725175">
      <w:pPr>
        <w:pStyle w:val="Paragrafi"/>
      </w:pPr>
    </w:p>
    <w:p w:rsidR="00725175" w:rsidRPr="00BC34DF" w:rsidRDefault="00725175" w:rsidP="00725175">
      <w:pPr>
        <w:pStyle w:val="Paragrafi"/>
      </w:pPr>
      <w:r w:rsidRPr="00BC34DF">
        <w:t>Në nenet 5, 8, 11, 12, 16, 23, 24 e 27 fjalët "Ministria e Shëndetësisë dhe Mbrojtjes së Mjedisit" zëvendësohen me fjalët "Ministria e Shëndetësisë".</w:t>
      </w:r>
    </w:p>
    <w:p w:rsidR="00725175" w:rsidRDefault="00725175" w:rsidP="00725175">
      <w:pPr>
        <w:pStyle w:val="Paragrafi"/>
      </w:pPr>
    </w:p>
    <w:p w:rsidR="00725175" w:rsidRPr="00BC34DF" w:rsidRDefault="00725175" w:rsidP="00725175">
      <w:pPr>
        <w:pStyle w:val="NeniNr"/>
        <w:keepNext w:val="0"/>
      </w:pPr>
      <w:r w:rsidRPr="00BC34DF">
        <w:t>Neni 4</w:t>
      </w:r>
    </w:p>
    <w:p w:rsidR="00725175" w:rsidRDefault="00725175" w:rsidP="00725175">
      <w:pPr>
        <w:pStyle w:val="Paragrafi"/>
      </w:pPr>
    </w:p>
    <w:p w:rsidR="00725175" w:rsidRDefault="00725175" w:rsidP="00725175">
      <w:pPr>
        <w:pStyle w:val="Paragrafi"/>
      </w:pPr>
      <w:r w:rsidRPr="00BC34DF">
        <w:t>Ky ligj hyn në fuqi 15 ditë pas botimit në Fletoren Zyrtare.</w:t>
      </w:r>
    </w:p>
    <w:p w:rsidR="00725175" w:rsidRPr="00BC34DF" w:rsidRDefault="00725175" w:rsidP="00725175">
      <w:pPr>
        <w:pStyle w:val="Paragrafi"/>
      </w:pPr>
    </w:p>
    <w:p w:rsidR="00725175" w:rsidRPr="0006618D" w:rsidRDefault="00725175" w:rsidP="00725175">
      <w:pPr>
        <w:pStyle w:val="Shpallja"/>
        <w:rPr>
          <w:sz w:val="23"/>
          <w:szCs w:val="23"/>
        </w:rPr>
      </w:pPr>
      <w:r w:rsidRPr="0006618D">
        <w:rPr>
          <w:sz w:val="23"/>
          <w:szCs w:val="23"/>
        </w:rPr>
        <w:t>Shpallur me dekretin nr.4</w:t>
      </w:r>
      <w:r>
        <w:rPr>
          <w:sz w:val="23"/>
          <w:szCs w:val="23"/>
        </w:rPr>
        <w:t>621, datë 6.6</w:t>
      </w:r>
      <w:r w:rsidRPr="0006618D">
        <w:rPr>
          <w:sz w:val="23"/>
          <w:szCs w:val="23"/>
        </w:rPr>
        <w:t>.2005 të Presidentit të Republikës së Shqipërisë, Alfred Moisiu</w:t>
      </w:r>
    </w:p>
    <w:p w:rsidR="00725175" w:rsidRPr="00A531DB" w:rsidRDefault="00725175" w:rsidP="0072517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501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25175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6A6EC2-DA5E-491D-8292-6F03E987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2517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2019-03-16T14:23:00Z</dcterms:created>
  <dcterms:modified xsi:type="dcterms:W3CDTF">2019-03-16T14:23:00Z</dcterms:modified>
</cp:coreProperties>
</file>