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92E" w:rsidRPr="006B015C" w:rsidRDefault="00ED292E" w:rsidP="00ED292E">
      <w:pPr>
        <w:pStyle w:val="Akti"/>
        <w:rPr>
          <w:lang w:val="en-US"/>
        </w:rPr>
      </w:pPr>
      <w:bookmarkStart w:id="0" w:name="_GoBack"/>
      <w:bookmarkEnd w:id="0"/>
      <w:r>
        <w:t>Ligj</w:t>
      </w:r>
    </w:p>
    <w:p w:rsidR="00ED292E" w:rsidRPr="00CE4B7B" w:rsidRDefault="00ED292E" w:rsidP="00ED292E">
      <w:pPr>
        <w:pStyle w:val="NumriData"/>
      </w:pPr>
      <w:r w:rsidRPr="00CE4B7B">
        <w:t>Nr. 9419, datë 20.5.2005</w:t>
      </w:r>
    </w:p>
    <w:p w:rsidR="00ED292E" w:rsidRPr="00CE4B7B" w:rsidRDefault="00ED292E" w:rsidP="00ED292E">
      <w:pPr>
        <w:pStyle w:val="Paragrafi"/>
        <w:rPr>
          <w:lang w:val="it-IT"/>
        </w:rPr>
      </w:pPr>
    </w:p>
    <w:p w:rsidR="00ED292E" w:rsidRPr="00CE4B7B" w:rsidRDefault="00ED292E" w:rsidP="00ED292E">
      <w:pPr>
        <w:pStyle w:val="Titulli"/>
      </w:pPr>
      <w:r w:rsidRPr="00CE4B7B">
        <w:t xml:space="preserve">PËR MIRATIMIN E STRATEGJISË USHTARAKE </w:t>
      </w:r>
    </w:p>
    <w:p w:rsidR="00ED292E" w:rsidRPr="00CE4B7B" w:rsidRDefault="00ED292E" w:rsidP="00ED292E">
      <w:pPr>
        <w:pStyle w:val="Titulli"/>
      </w:pPr>
      <w:r w:rsidRPr="00CE4B7B">
        <w:t>TË REPUBLIKËS SË SHQIPËRISË</w:t>
      </w:r>
    </w:p>
    <w:p w:rsidR="00ED292E" w:rsidRPr="00CE4B7B" w:rsidRDefault="00ED292E" w:rsidP="00ED292E">
      <w:pPr>
        <w:pStyle w:val="Paragrafi"/>
        <w:ind w:firstLine="0"/>
        <w:rPr>
          <w:lang w:val="it-IT"/>
        </w:rPr>
      </w:pPr>
    </w:p>
    <w:p w:rsidR="00ED292E" w:rsidRPr="00CE4B7B" w:rsidRDefault="00ED292E" w:rsidP="00ED292E">
      <w:pPr>
        <w:pStyle w:val="BazLigjPropozues"/>
      </w:pPr>
      <w:r w:rsidRPr="00CE4B7B">
        <w:t xml:space="preserve">Në mbështetje të neneve 78 dhe 83 pika 1 të Kushtetutës, me propozimin e Këshillit të Ministrave, </w:t>
      </w:r>
    </w:p>
    <w:p w:rsidR="00ED292E" w:rsidRPr="00CE4B7B" w:rsidRDefault="00ED292E" w:rsidP="00ED292E">
      <w:pPr>
        <w:pStyle w:val="Paragrafi"/>
        <w:rPr>
          <w:lang w:val="it-IT"/>
        </w:rPr>
      </w:pPr>
    </w:p>
    <w:p w:rsidR="00ED292E" w:rsidRPr="00CE4B7B" w:rsidRDefault="00ED292E" w:rsidP="00ED292E">
      <w:pPr>
        <w:pStyle w:val="VENDOSI"/>
      </w:pPr>
      <w:r>
        <w:t>KUVEND</w:t>
      </w:r>
      <w:r w:rsidRPr="00CE4B7B">
        <w:t>I</w:t>
      </w:r>
    </w:p>
    <w:p w:rsidR="00ED292E" w:rsidRPr="00CE4B7B" w:rsidRDefault="00ED292E" w:rsidP="00ED292E">
      <w:pPr>
        <w:pStyle w:val="VENDOSI"/>
      </w:pPr>
      <w:r w:rsidRPr="00CE4B7B">
        <w:t>I REPUBLIKËS SË SHQIPËRISË</w:t>
      </w:r>
    </w:p>
    <w:p w:rsidR="00ED292E" w:rsidRPr="00CE4B7B" w:rsidRDefault="00ED292E" w:rsidP="00ED292E">
      <w:pPr>
        <w:pStyle w:val="VENDOSI"/>
      </w:pPr>
    </w:p>
    <w:p w:rsidR="00ED292E" w:rsidRPr="00CE4B7B" w:rsidRDefault="00ED292E" w:rsidP="00ED292E">
      <w:pPr>
        <w:pStyle w:val="VENDOSI"/>
      </w:pPr>
      <w:r>
        <w:t>VENDOS</w:t>
      </w:r>
      <w:r w:rsidRPr="00CE4B7B">
        <w:t>I:</w:t>
      </w:r>
    </w:p>
    <w:p w:rsidR="00ED292E" w:rsidRPr="00CE4B7B" w:rsidRDefault="00ED292E" w:rsidP="00ED292E">
      <w:pPr>
        <w:pStyle w:val="Paragrafi"/>
        <w:rPr>
          <w:lang w:val="it-IT"/>
        </w:rPr>
      </w:pPr>
    </w:p>
    <w:p w:rsidR="00ED292E" w:rsidRPr="00CE4B7B" w:rsidRDefault="00ED292E" w:rsidP="00ED292E">
      <w:pPr>
        <w:pStyle w:val="NeniNr"/>
      </w:pPr>
      <w:r w:rsidRPr="00CE4B7B">
        <w:t>Neni 1</w:t>
      </w:r>
    </w:p>
    <w:p w:rsidR="00ED292E" w:rsidRPr="00CE4B7B" w:rsidRDefault="00ED292E" w:rsidP="00ED292E">
      <w:pPr>
        <w:pStyle w:val="Paragrafi"/>
        <w:rPr>
          <w:lang w:val="it-IT"/>
        </w:rPr>
      </w:pPr>
    </w:p>
    <w:p w:rsidR="00ED292E" w:rsidRPr="00CE4B7B" w:rsidRDefault="00ED292E" w:rsidP="00ED292E">
      <w:pPr>
        <w:pStyle w:val="Paragrafi"/>
        <w:rPr>
          <w:lang w:val="it-IT"/>
        </w:rPr>
      </w:pPr>
      <w:r w:rsidRPr="00CE4B7B">
        <w:rPr>
          <w:lang w:val="it-IT"/>
        </w:rPr>
        <w:t>Miratohet Strategjia Ushtarake e Republikës së Shqipërisë, e cila i bashkëlidhet këtij ligji.</w:t>
      </w:r>
    </w:p>
    <w:p w:rsidR="00ED292E" w:rsidRDefault="00ED292E" w:rsidP="00ED292E">
      <w:pPr>
        <w:pStyle w:val="Paragrafi"/>
        <w:rPr>
          <w:lang w:val="it-IT"/>
        </w:rPr>
      </w:pPr>
    </w:p>
    <w:p w:rsidR="00ED292E" w:rsidRDefault="00ED292E" w:rsidP="00ED292E">
      <w:pPr>
        <w:pStyle w:val="NeniNr"/>
      </w:pPr>
      <w:r w:rsidRPr="00CE4B7B">
        <w:t>Neni 2</w:t>
      </w:r>
    </w:p>
    <w:p w:rsidR="00ED292E" w:rsidRPr="00CE4B7B" w:rsidRDefault="00ED292E" w:rsidP="00ED292E">
      <w:pPr>
        <w:pStyle w:val="Paragrafi"/>
        <w:rPr>
          <w:lang w:val="it-IT"/>
        </w:rPr>
      </w:pPr>
    </w:p>
    <w:p w:rsidR="00ED292E" w:rsidRPr="00CE4B7B" w:rsidRDefault="00ED292E" w:rsidP="00ED292E">
      <w:pPr>
        <w:pStyle w:val="Paragrafi"/>
        <w:rPr>
          <w:lang w:val="it-IT"/>
        </w:rPr>
      </w:pPr>
      <w:r w:rsidRPr="00CE4B7B">
        <w:rPr>
          <w:lang w:val="it-IT"/>
        </w:rPr>
        <w:t>Ligji nr.8930, datë 25.7.2002 "Për miratimin e Strategjisë Ushtarake të Republikës së Shqipërisë", shfuqizohet.</w:t>
      </w:r>
    </w:p>
    <w:p w:rsidR="00ED292E" w:rsidRPr="00CE4B7B" w:rsidRDefault="00ED292E" w:rsidP="00ED292E">
      <w:pPr>
        <w:pStyle w:val="Paragrafi"/>
        <w:rPr>
          <w:lang w:val="it-IT"/>
        </w:rPr>
      </w:pPr>
    </w:p>
    <w:p w:rsidR="00ED292E" w:rsidRPr="00CE4B7B" w:rsidRDefault="00ED292E" w:rsidP="00ED292E">
      <w:pPr>
        <w:pStyle w:val="NeniNr"/>
      </w:pPr>
      <w:r w:rsidRPr="00CE4B7B">
        <w:t>Neni 3</w:t>
      </w:r>
    </w:p>
    <w:p w:rsidR="00ED292E" w:rsidRPr="00CE4B7B" w:rsidRDefault="00ED292E" w:rsidP="00ED292E">
      <w:pPr>
        <w:pStyle w:val="Paragrafi"/>
        <w:rPr>
          <w:lang w:val="it-IT"/>
        </w:rPr>
      </w:pPr>
    </w:p>
    <w:p w:rsidR="00ED292E" w:rsidRPr="00CE4B7B" w:rsidRDefault="00ED292E" w:rsidP="00ED292E">
      <w:pPr>
        <w:pStyle w:val="Paragrafi"/>
        <w:rPr>
          <w:lang w:val="it-IT"/>
        </w:rPr>
      </w:pPr>
      <w:r w:rsidRPr="00CE4B7B">
        <w:rPr>
          <w:lang w:val="it-IT"/>
        </w:rPr>
        <w:t>Ngarkohet Këshilli i Ministrave të përgatisë aktet e nevojshme nënligjore, sipas përcaktimeve të bëra në Strategjinë Ushtarake të Republikës së Shqipërisë.</w:t>
      </w:r>
    </w:p>
    <w:p w:rsidR="00ED292E" w:rsidRDefault="00ED292E" w:rsidP="00ED292E">
      <w:pPr>
        <w:pStyle w:val="Paragrafi"/>
        <w:rPr>
          <w:lang w:val="it-IT"/>
        </w:rPr>
      </w:pPr>
    </w:p>
    <w:p w:rsidR="00ED292E" w:rsidRPr="00CE4B7B" w:rsidRDefault="00ED292E" w:rsidP="00ED292E">
      <w:pPr>
        <w:pStyle w:val="Paragrafi"/>
        <w:rPr>
          <w:lang w:val="it-IT"/>
        </w:rPr>
      </w:pPr>
    </w:p>
    <w:p w:rsidR="00ED292E" w:rsidRDefault="00ED292E" w:rsidP="00ED292E">
      <w:pPr>
        <w:pStyle w:val="NeniNr"/>
        <w:keepNext w:val="0"/>
      </w:pPr>
    </w:p>
    <w:p w:rsidR="00ED292E" w:rsidRPr="00CE4B7B" w:rsidRDefault="00ED292E" w:rsidP="00ED292E">
      <w:pPr>
        <w:pStyle w:val="NeniNr"/>
      </w:pPr>
      <w:r w:rsidRPr="00CE4B7B">
        <w:t>Neni 4</w:t>
      </w:r>
    </w:p>
    <w:p w:rsidR="00ED292E" w:rsidRPr="00CE4B7B" w:rsidRDefault="00ED292E" w:rsidP="00ED292E">
      <w:pPr>
        <w:pStyle w:val="Paragrafi"/>
        <w:rPr>
          <w:lang w:val="it-IT"/>
        </w:rPr>
      </w:pPr>
    </w:p>
    <w:p w:rsidR="00ED292E" w:rsidRPr="00CE4B7B" w:rsidRDefault="00ED292E" w:rsidP="00ED292E">
      <w:pPr>
        <w:pStyle w:val="Paragrafi"/>
        <w:rPr>
          <w:lang w:val="it-IT"/>
        </w:rPr>
      </w:pPr>
      <w:r w:rsidRPr="00CE4B7B">
        <w:rPr>
          <w:lang w:val="it-IT"/>
        </w:rPr>
        <w:t>Ky ligj hyn në fuqi 15 ditë pas botimit në Fletoren Zyrtare.</w:t>
      </w:r>
    </w:p>
    <w:p w:rsidR="00ED292E" w:rsidRPr="00CE4B7B" w:rsidRDefault="00ED292E" w:rsidP="00ED292E">
      <w:pPr>
        <w:pStyle w:val="Paragrafi"/>
        <w:rPr>
          <w:lang w:val="it-IT"/>
        </w:rPr>
      </w:pPr>
    </w:p>
    <w:p w:rsidR="00ED292E" w:rsidRPr="006B015C" w:rsidRDefault="00ED292E" w:rsidP="00ED292E">
      <w:pPr>
        <w:pStyle w:val="Shpallja"/>
        <w:rPr>
          <w:sz w:val="23"/>
          <w:szCs w:val="23"/>
        </w:rPr>
      </w:pPr>
      <w:r>
        <w:rPr>
          <w:sz w:val="23"/>
          <w:szCs w:val="23"/>
        </w:rPr>
        <w:t>Shpallur me dekretin nr.4624</w:t>
      </w:r>
      <w:r w:rsidRPr="006B015C">
        <w:rPr>
          <w:sz w:val="23"/>
          <w:szCs w:val="23"/>
        </w:rPr>
        <w:t>, datë 6.6.2005 të Presidentit të Republikës së Shqipërisë, Alfred Moisiu</w:t>
      </w:r>
    </w:p>
    <w:p w:rsidR="00ED292E" w:rsidRPr="00CE4B7B" w:rsidRDefault="00ED292E" w:rsidP="00ED292E">
      <w:pPr>
        <w:pStyle w:val="Paragrafi"/>
        <w:ind w:firstLine="0"/>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r w:rsidRPr="00CE4B7B">
        <w:rPr>
          <w:lang w:val="it-IT"/>
        </w:rPr>
        <w:t>REPUBLIKA E SHQIPËRISË</w:t>
      </w:r>
    </w:p>
    <w:p w:rsidR="00ED292E" w:rsidRPr="00CE4B7B" w:rsidRDefault="00ED292E" w:rsidP="00ED292E">
      <w:pPr>
        <w:pStyle w:val="Paragrafi"/>
        <w:rPr>
          <w:lang w:val="it-IT"/>
        </w:rPr>
      </w:pPr>
      <w:r w:rsidRPr="00CE4B7B">
        <w:rPr>
          <w:lang w:val="it-IT"/>
        </w:rPr>
        <w:t>MINISTRIA E MBROJTJES</w:t>
      </w:r>
    </w:p>
    <w:p w:rsidR="00ED292E" w:rsidRPr="00CE4B7B" w:rsidRDefault="00ED292E" w:rsidP="00ED292E">
      <w:pPr>
        <w:pStyle w:val="Paragrafi"/>
        <w:rPr>
          <w:lang w:val="it-IT"/>
        </w:rPr>
      </w:pPr>
    </w:p>
    <w:p w:rsidR="00ED292E" w:rsidRPr="00FC6BD4" w:rsidRDefault="00ED292E" w:rsidP="00ED292E">
      <w:pPr>
        <w:pStyle w:val="TitulliTitull"/>
        <w:rPr>
          <w:lang w:val="it-IT"/>
        </w:rPr>
      </w:pPr>
      <w:r w:rsidRPr="00FC6BD4">
        <w:rPr>
          <w:lang w:val="it-IT"/>
        </w:rPr>
        <w:t xml:space="preserve">STRATEGJIA USHTARAKE </w:t>
      </w:r>
    </w:p>
    <w:p w:rsidR="00ED292E" w:rsidRPr="00FC6BD4" w:rsidRDefault="00ED292E" w:rsidP="00ED292E">
      <w:pPr>
        <w:pStyle w:val="TitulliTitull"/>
        <w:rPr>
          <w:lang w:val="it-IT"/>
        </w:rPr>
      </w:pPr>
      <w:r w:rsidRPr="00FC6BD4">
        <w:rPr>
          <w:lang w:val="it-IT"/>
        </w:rPr>
        <w:t>E REPUBLIKËS SË SHQIPËRISË</w:t>
      </w:r>
    </w:p>
    <w:p w:rsidR="00ED292E" w:rsidRPr="00CE4B7B" w:rsidRDefault="00ED292E" w:rsidP="00ED292E">
      <w:pPr>
        <w:pStyle w:val="Paragrafi"/>
        <w:ind w:firstLine="0"/>
        <w:jc w:val="center"/>
        <w:rPr>
          <w:lang w:val="it-IT"/>
        </w:rPr>
      </w:pPr>
      <w:r w:rsidRPr="00CE4B7B">
        <w:rPr>
          <w:lang w:val="it-IT"/>
        </w:rPr>
        <w:t>Maj 2005</w:t>
      </w:r>
    </w:p>
    <w:p w:rsidR="00ED292E" w:rsidRDefault="00ED292E" w:rsidP="00ED292E">
      <w:pPr>
        <w:pStyle w:val="Paragrafi"/>
        <w:rPr>
          <w:lang w:val="it-IT"/>
        </w:rPr>
      </w:pPr>
    </w:p>
    <w:p w:rsidR="00ED292E" w:rsidRDefault="00ED292E" w:rsidP="00ED292E">
      <w:pPr>
        <w:pStyle w:val="Paragrafi"/>
        <w:jc w:val="center"/>
        <w:rPr>
          <w:lang w:val="it-IT"/>
        </w:rPr>
      </w:pPr>
      <w:r w:rsidRPr="00CE4B7B">
        <w:rPr>
          <w:lang w:val="it-IT"/>
        </w:rPr>
        <w:t>PËRMBAJTJA</w:t>
      </w:r>
    </w:p>
    <w:p w:rsidR="00ED292E" w:rsidRDefault="00ED292E" w:rsidP="00ED292E">
      <w:pPr>
        <w:pStyle w:val="Paragrafi"/>
        <w:jc w:val="center"/>
        <w:rPr>
          <w:lang w:val="it-IT"/>
        </w:rPr>
      </w:pPr>
    </w:p>
    <w:tbl>
      <w:tblPr>
        <w:tblStyle w:val="TableGrid"/>
        <w:tblW w:w="0" w:type="auto"/>
        <w:tblLook w:val="01E0" w:firstRow="1" w:lastRow="1" w:firstColumn="1" w:lastColumn="1" w:noHBand="0" w:noVBand="0"/>
      </w:tblPr>
      <w:tblGrid>
        <w:gridCol w:w="8387"/>
        <w:gridCol w:w="899"/>
      </w:tblGrid>
      <w:tr w:rsidR="00ED292E">
        <w:tc>
          <w:tcPr>
            <w:tcW w:w="8388" w:type="dxa"/>
          </w:tcPr>
          <w:p w:rsidR="00ED292E" w:rsidRDefault="00ED292E" w:rsidP="00E8312C">
            <w:pPr>
              <w:pStyle w:val="Paragrafi"/>
              <w:ind w:firstLine="0"/>
              <w:rPr>
                <w:lang w:val="it-IT"/>
              </w:rPr>
            </w:pPr>
            <w:r w:rsidRPr="00CE4B7B">
              <w:rPr>
                <w:lang w:val="it-IT"/>
              </w:rPr>
              <w:t>HYRJE</w:t>
            </w:r>
          </w:p>
        </w:tc>
        <w:tc>
          <w:tcPr>
            <w:tcW w:w="899" w:type="dxa"/>
          </w:tcPr>
          <w:p w:rsidR="00ED292E" w:rsidRDefault="00ED292E" w:rsidP="00E8312C">
            <w:pPr>
              <w:pStyle w:val="Paragrafi"/>
              <w:ind w:firstLine="0"/>
              <w:rPr>
                <w:lang w:val="it-IT"/>
              </w:rPr>
            </w:pPr>
            <w:r>
              <w:rPr>
                <w:lang w:val="it-IT"/>
              </w:rPr>
              <w:t>1654</w:t>
            </w:r>
          </w:p>
        </w:tc>
      </w:tr>
      <w:tr w:rsidR="00ED292E">
        <w:tc>
          <w:tcPr>
            <w:tcW w:w="8388" w:type="dxa"/>
          </w:tcPr>
          <w:p w:rsidR="00ED292E" w:rsidRDefault="00ED292E" w:rsidP="00E8312C">
            <w:pPr>
              <w:pStyle w:val="Paragrafi"/>
              <w:ind w:firstLine="0"/>
              <w:rPr>
                <w:lang w:val="it-IT"/>
              </w:rPr>
            </w:pPr>
            <w:r w:rsidRPr="00CE4B7B">
              <w:rPr>
                <w:lang w:val="it-IT"/>
              </w:rPr>
              <w:t>MJEDISI I SIGURISË</w:t>
            </w:r>
          </w:p>
        </w:tc>
        <w:tc>
          <w:tcPr>
            <w:tcW w:w="899" w:type="dxa"/>
          </w:tcPr>
          <w:p w:rsidR="00ED292E" w:rsidRDefault="00ED292E" w:rsidP="00E8312C">
            <w:pPr>
              <w:pStyle w:val="Paragrafi"/>
              <w:ind w:firstLine="0"/>
              <w:rPr>
                <w:lang w:val="it-IT"/>
              </w:rPr>
            </w:pPr>
            <w:r>
              <w:rPr>
                <w:lang w:val="it-IT"/>
              </w:rPr>
              <w:t>1654</w:t>
            </w:r>
          </w:p>
        </w:tc>
      </w:tr>
      <w:tr w:rsidR="00ED292E">
        <w:tc>
          <w:tcPr>
            <w:tcW w:w="8388" w:type="dxa"/>
          </w:tcPr>
          <w:p w:rsidR="00ED292E" w:rsidRDefault="00ED292E" w:rsidP="00E8312C">
            <w:pPr>
              <w:pStyle w:val="Paragrafi"/>
              <w:ind w:firstLine="0"/>
              <w:rPr>
                <w:lang w:val="it-IT"/>
              </w:rPr>
            </w:pPr>
            <w:r w:rsidRPr="00CE4B7B">
              <w:rPr>
                <w:lang w:val="it-IT"/>
              </w:rPr>
              <w:t>STRATEGJIA USHTARAKE</w:t>
            </w:r>
          </w:p>
        </w:tc>
        <w:tc>
          <w:tcPr>
            <w:tcW w:w="899" w:type="dxa"/>
          </w:tcPr>
          <w:p w:rsidR="00ED292E" w:rsidRDefault="00ED292E" w:rsidP="00E8312C">
            <w:pPr>
              <w:pStyle w:val="Paragrafi"/>
              <w:ind w:firstLine="0"/>
              <w:rPr>
                <w:lang w:val="it-IT"/>
              </w:rPr>
            </w:pPr>
            <w:r>
              <w:rPr>
                <w:lang w:val="it-IT"/>
              </w:rPr>
              <w:t>1655</w:t>
            </w:r>
          </w:p>
        </w:tc>
      </w:tr>
      <w:tr w:rsidR="00ED292E">
        <w:tc>
          <w:tcPr>
            <w:tcW w:w="8388" w:type="dxa"/>
          </w:tcPr>
          <w:p w:rsidR="00ED292E" w:rsidRDefault="00ED292E" w:rsidP="00E8312C">
            <w:pPr>
              <w:pStyle w:val="Paragrafi"/>
              <w:ind w:firstLine="0"/>
              <w:rPr>
                <w:lang w:val="it-IT"/>
              </w:rPr>
            </w:pPr>
            <w:r>
              <w:rPr>
                <w:lang w:val="it-IT"/>
              </w:rPr>
              <w:t xml:space="preserve">A. </w:t>
            </w:r>
            <w:r w:rsidRPr="00CE4B7B">
              <w:rPr>
                <w:lang w:val="it-IT"/>
              </w:rPr>
              <w:t>Objektivat e Strategjisë Ushtarake</w:t>
            </w:r>
          </w:p>
        </w:tc>
        <w:tc>
          <w:tcPr>
            <w:tcW w:w="899" w:type="dxa"/>
          </w:tcPr>
          <w:p w:rsidR="00ED292E" w:rsidRDefault="00ED292E" w:rsidP="00E8312C">
            <w:pPr>
              <w:pStyle w:val="Paragrafi"/>
              <w:ind w:firstLine="0"/>
              <w:rPr>
                <w:lang w:val="it-IT"/>
              </w:rPr>
            </w:pPr>
            <w:r>
              <w:rPr>
                <w:lang w:val="it-IT"/>
              </w:rPr>
              <w:t>1655</w:t>
            </w:r>
          </w:p>
        </w:tc>
      </w:tr>
      <w:tr w:rsidR="00ED292E">
        <w:tc>
          <w:tcPr>
            <w:tcW w:w="8388" w:type="dxa"/>
          </w:tcPr>
          <w:p w:rsidR="00ED292E" w:rsidRDefault="00ED292E" w:rsidP="00E8312C">
            <w:pPr>
              <w:pStyle w:val="Paragrafi"/>
              <w:ind w:firstLine="0"/>
              <w:rPr>
                <w:lang w:val="it-IT"/>
              </w:rPr>
            </w:pPr>
            <w:r>
              <w:rPr>
                <w:lang w:val="it-IT"/>
              </w:rPr>
              <w:t xml:space="preserve">B. </w:t>
            </w:r>
            <w:r w:rsidRPr="00CE4B7B">
              <w:rPr>
                <w:lang w:val="it-IT"/>
              </w:rPr>
              <w:t>Parimet e Strategjisë Ushtarake</w:t>
            </w:r>
          </w:p>
        </w:tc>
        <w:tc>
          <w:tcPr>
            <w:tcW w:w="899" w:type="dxa"/>
          </w:tcPr>
          <w:p w:rsidR="00ED292E" w:rsidRDefault="00ED292E" w:rsidP="00E8312C">
            <w:pPr>
              <w:pStyle w:val="Paragrafi"/>
              <w:ind w:firstLine="0"/>
              <w:rPr>
                <w:lang w:val="it-IT"/>
              </w:rPr>
            </w:pPr>
            <w:r>
              <w:rPr>
                <w:lang w:val="it-IT"/>
              </w:rPr>
              <w:t>1656</w:t>
            </w:r>
          </w:p>
        </w:tc>
      </w:tr>
      <w:tr w:rsidR="00ED292E">
        <w:tc>
          <w:tcPr>
            <w:tcW w:w="8388" w:type="dxa"/>
          </w:tcPr>
          <w:p w:rsidR="00ED292E" w:rsidRDefault="00ED292E" w:rsidP="00E8312C">
            <w:pPr>
              <w:pStyle w:val="Paragrafi"/>
              <w:ind w:firstLine="0"/>
              <w:rPr>
                <w:lang w:val="it-IT"/>
              </w:rPr>
            </w:pPr>
            <w:r>
              <w:rPr>
                <w:lang w:val="it-IT"/>
              </w:rPr>
              <w:t xml:space="preserve">C. </w:t>
            </w:r>
            <w:r w:rsidRPr="00CE4B7B">
              <w:rPr>
                <w:lang w:val="it-IT"/>
              </w:rPr>
              <w:t>Koncepti i Strategjisë Ushtarake</w:t>
            </w:r>
          </w:p>
        </w:tc>
        <w:tc>
          <w:tcPr>
            <w:tcW w:w="899" w:type="dxa"/>
          </w:tcPr>
          <w:p w:rsidR="00ED292E" w:rsidRDefault="00ED292E" w:rsidP="00E8312C">
            <w:pPr>
              <w:pStyle w:val="Paragrafi"/>
              <w:ind w:firstLine="0"/>
              <w:rPr>
                <w:lang w:val="it-IT"/>
              </w:rPr>
            </w:pPr>
            <w:r>
              <w:rPr>
                <w:lang w:val="it-IT"/>
              </w:rPr>
              <w:t>1656</w:t>
            </w:r>
          </w:p>
        </w:tc>
      </w:tr>
      <w:tr w:rsidR="00ED292E">
        <w:tc>
          <w:tcPr>
            <w:tcW w:w="8388" w:type="dxa"/>
          </w:tcPr>
          <w:p w:rsidR="00ED292E" w:rsidRDefault="00ED292E" w:rsidP="00E8312C">
            <w:pPr>
              <w:pStyle w:val="Paragrafi"/>
              <w:ind w:firstLine="0"/>
              <w:rPr>
                <w:lang w:val="it-IT"/>
              </w:rPr>
            </w:pPr>
            <w:r>
              <w:rPr>
                <w:lang w:val="it-IT"/>
              </w:rPr>
              <w:t xml:space="preserve">D. </w:t>
            </w:r>
            <w:r w:rsidRPr="00CE4B7B">
              <w:rPr>
                <w:lang w:val="it-IT"/>
              </w:rPr>
              <w:t>Karakteristikat e Forcave të Armatosura</w:t>
            </w:r>
          </w:p>
        </w:tc>
        <w:tc>
          <w:tcPr>
            <w:tcW w:w="899" w:type="dxa"/>
          </w:tcPr>
          <w:p w:rsidR="00ED292E" w:rsidRDefault="00ED292E" w:rsidP="00E8312C">
            <w:pPr>
              <w:pStyle w:val="Paragrafi"/>
              <w:ind w:firstLine="0"/>
              <w:rPr>
                <w:lang w:val="it-IT"/>
              </w:rPr>
            </w:pPr>
            <w:r>
              <w:rPr>
                <w:lang w:val="it-IT"/>
              </w:rPr>
              <w:t>1658</w:t>
            </w:r>
          </w:p>
        </w:tc>
      </w:tr>
      <w:tr w:rsidR="00ED292E">
        <w:tc>
          <w:tcPr>
            <w:tcW w:w="8388" w:type="dxa"/>
          </w:tcPr>
          <w:p w:rsidR="00ED292E" w:rsidRDefault="00ED292E" w:rsidP="00E8312C">
            <w:pPr>
              <w:pStyle w:val="Paragrafi"/>
              <w:ind w:firstLine="0"/>
              <w:rPr>
                <w:lang w:val="it-IT"/>
              </w:rPr>
            </w:pPr>
            <w:r>
              <w:rPr>
                <w:lang w:val="it-IT"/>
              </w:rPr>
              <w:lastRenderedPageBreak/>
              <w:t xml:space="preserve">1. </w:t>
            </w:r>
            <w:r w:rsidRPr="00CE4B7B">
              <w:rPr>
                <w:lang w:val="it-IT"/>
              </w:rPr>
              <w:t>MISIONI I FORCAVE TË ARMATOSURA</w:t>
            </w:r>
          </w:p>
        </w:tc>
        <w:tc>
          <w:tcPr>
            <w:tcW w:w="899" w:type="dxa"/>
          </w:tcPr>
          <w:p w:rsidR="00ED292E" w:rsidRDefault="00ED292E" w:rsidP="00E8312C">
            <w:pPr>
              <w:pStyle w:val="Paragrafi"/>
              <w:ind w:firstLine="0"/>
              <w:rPr>
                <w:lang w:val="it-IT"/>
              </w:rPr>
            </w:pPr>
            <w:r>
              <w:rPr>
                <w:lang w:val="it-IT"/>
              </w:rPr>
              <w:t>1659</w:t>
            </w:r>
          </w:p>
        </w:tc>
      </w:tr>
      <w:tr w:rsidR="00ED292E">
        <w:tc>
          <w:tcPr>
            <w:tcW w:w="8388" w:type="dxa"/>
          </w:tcPr>
          <w:p w:rsidR="00ED292E" w:rsidRDefault="00ED292E" w:rsidP="00E8312C">
            <w:pPr>
              <w:pStyle w:val="Paragrafi"/>
              <w:ind w:firstLine="0"/>
              <w:rPr>
                <w:lang w:val="it-IT"/>
              </w:rPr>
            </w:pPr>
            <w:r w:rsidRPr="00CE4B7B">
              <w:rPr>
                <w:lang w:val="it-IT"/>
              </w:rPr>
              <w:t>A. Në kohë paqeje</w:t>
            </w:r>
          </w:p>
        </w:tc>
        <w:tc>
          <w:tcPr>
            <w:tcW w:w="899" w:type="dxa"/>
          </w:tcPr>
          <w:p w:rsidR="00ED292E" w:rsidRDefault="00ED292E" w:rsidP="00E8312C">
            <w:pPr>
              <w:pStyle w:val="Paragrafi"/>
              <w:ind w:firstLine="0"/>
              <w:rPr>
                <w:lang w:val="it-IT"/>
              </w:rPr>
            </w:pPr>
            <w:r>
              <w:rPr>
                <w:lang w:val="it-IT"/>
              </w:rPr>
              <w:t>1659</w:t>
            </w:r>
          </w:p>
        </w:tc>
      </w:tr>
      <w:tr w:rsidR="00ED292E">
        <w:tc>
          <w:tcPr>
            <w:tcW w:w="8388" w:type="dxa"/>
          </w:tcPr>
          <w:p w:rsidR="00ED292E" w:rsidRDefault="00ED292E" w:rsidP="00E8312C">
            <w:pPr>
              <w:pStyle w:val="Paragrafi"/>
              <w:ind w:firstLine="0"/>
              <w:rPr>
                <w:lang w:val="it-IT"/>
              </w:rPr>
            </w:pPr>
            <w:r w:rsidRPr="00CE4B7B">
              <w:rPr>
                <w:lang w:val="it-IT"/>
              </w:rPr>
              <w:t>B. Në kohë krizash</w:t>
            </w:r>
          </w:p>
        </w:tc>
        <w:tc>
          <w:tcPr>
            <w:tcW w:w="899" w:type="dxa"/>
          </w:tcPr>
          <w:p w:rsidR="00ED292E" w:rsidRDefault="00ED292E" w:rsidP="00E8312C">
            <w:pPr>
              <w:pStyle w:val="Paragrafi"/>
              <w:ind w:firstLine="0"/>
              <w:rPr>
                <w:lang w:val="it-IT"/>
              </w:rPr>
            </w:pPr>
            <w:r>
              <w:rPr>
                <w:lang w:val="it-IT"/>
              </w:rPr>
              <w:t>1659</w:t>
            </w:r>
          </w:p>
        </w:tc>
      </w:tr>
      <w:tr w:rsidR="00ED292E">
        <w:tc>
          <w:tcPr>
            <w:tcW w:w="8388" w:type="dxa"/>
          </w:tcPr>
          <w:p w:rsidR="00ED292E" w:rsidRDefault="00ED292E" w:rsidP="00E8312C">
            <w:pPr>
              <w:pStyle w:val="Paragrafi"/>
              <w:ind w:firstLine="0"/>
              <w:rPr>
                <w:lang w:val="it-IT"/>
              </w:rPr>
            </w:pPr>
            <w:r>
              <w:rPr>
                <w:lang w:val="it-IT"/>
              </w:rPr>
              <w:t>C. Në kohë lufte</w:t>
            </w:r>
          </w:p>
        </w:tc>
        <w:tc>
          <w:tcPr>
            <w:tcW w:w="899" w:type="dxa"/>
          </w:tcPr>
          <w:p w:rsidR="00ED292E" w:rsidRDefault="00ED292E" w:rsidP="00E8312C">
            <w:pPr>
              <w:pStyle w:val="Paragrafi"/>
              <w:ind w:firstLine="0"/>
              <w:rPr>
                <w:lang w:val="it-IT"/>
              </w:rPr>
            </w:pPr>
            <w:r>
              <w:rPr>
                <w:lang w:val="it-IT"/>
              </w:rPr>
              <w:t>1660</w:t>
            </w:r>
          </w:p>
        </w:tc>
      </w:tr>
      <w:tr w:rsidR="00ED292E">
        <w:tc>
          <w:tcPr>
            <w:tcW w:w="8388" w:type="dxa"/>
          </w:tcPr>
          <w:p w:rsidR="00ED292E" w:rsidRDefault="00ED292E" w:rsidP="00E8312C">
            <w:pPr>
              <w:pStyle w:val="Paragrafi"/>
              <w:ind w:firstLine="0"/>
              <w:rPr>
                <w:lang w:val="it-IT"/>
              </w:rPr>
            </w:pPr>
            <w:r>
              <w:rPr>
                <w:lang w:val="it-IT"/>
              </w:rPr>
              <w:t xml:space="preserve">2. </w:t>
            </w:r>
            <w:r w:rsidRPr="00CE4B7B">
              <w:rPr>
                <w:lang w:val="it-IT"/>
              </w:rPr>
              <w:t>KOMANDIMI DHE DREJTIMI NË FORCAT E ARMATOSURA</w:t>
            </w:r>
          </w:p>
        </w:tc>
        <w:tc>
          <w:tcPr>
            <w:tcW w:w="899" w:type="dxa"/>
          </w:tcPr>
          <w:p w:rsidR="00ED292E" w:rsidRDefault="00ED292E" w:rsidP="00E8312C">
            <w:pPr>
              <w:pStyle w:val="Paragrafi"/>
              <w:ind w:firstLine="0"/>
              <w:rPr>
                <w:lang w:val="it-IT"/>
              </w:rPr>
            </w:pPr>
            <w:r>
              <w:rPr>
                <w:lang w:val="it-IT"/>
              </w:rPr>
              <w:t>1660</w:t>
            </w:r>
          </w:p>
        </w:tc>
      </w:tr>
      <w:tr w:rsidR="00ED292E">
        <w:tc>
          <w:tcPr>
            <w:tcW w:w="8388" w:type="dxa"/>
          </w:tcPr>
          <w:p w:rsidR="00ED292E" w:rsidRDefault="00ED292E" w:rsidP="00E8312C">
            <w:pPr>
              <w:pStyle w:val="Paragrafi"/>
              <w:ind w:firstLine="0"/>
              <w:rPr>
                <w:lang w:val="it-IT"/>
              </w:rPr>
            </w:pPr>
            <w:r>
              <w:rPr>
                <w:lang w:val="it-IT"/>
              </w:rPr>
              <w:t xml:space="preserve">3. </w:t>
            </w:r>
            <w:r w:rsidRPr="00CE4B7B">
              <w:rPr>
                <w:lang w:val="it-IT"/>
              </w:rPr>
              <w:t>ZHVILLIMI I FORCAVE TË ARMATOSURA</w:t>
            </w:r>
          </w:p>
        </w:tc>
        <w:tc>
          <w:tcPr>
            <w:tcW w:w="899" w:type="dxa"/>
          </w:tcPr>
          <w:p w:rsidR="00ED292E" w:rsidRDefault="00ED292E" w:rsidP="00E8312C">
            <w:pPr>
              <w:pStyle w:val="Paragrafi"/>
              <w:ind w:firstLine="0"/>
              <w:rPr>
                <w:lang w:val="it-IT"/>
              </w:rPr>
            </w:pPr>
            <w:r>
              <w:rPr>
                <w:lang w:val="it-IT"/>
              </w:rPr>
              <w:t>1661</w:t>
            </w:r>
          </w:p>
        </w:tc>
      </w:tr>
      <w:tr w:rsidR="00ED292E">
        <w:tc>
          <w:tcPr>
            <w:tcW w:w="8388" w:type="dxa"/>
          </w:tcPr>
          <w:p w:rsidR="00ED292E" w:rsidRDefault="00ED292E" w:rsidP="00E8312C">
            <w:pPr>
              <w:pStyle w:val="Paragrafi"/>
              <w:ind w:firstLine="0"/>
              <w:rPr>
                <w:lang w:val="it-IT"/>
              </w:rPr>
            </w:pPr>
            <w:r>
              <w:rPr>
                <w:lang w:val="it-IT"/>
              </w:rPr>
              <w:t xml:space="preserve">4. </w:t>
            </w:r>
            <w:r w:rsidRPr="00CE4B7B">
              <w:rPr>
                <w:lang w:val="it-IT"/>
              </w:rPr>
              <w:t>MISIONI, S</w:t>
            </w:r>
            <w:r>
              <w:rPr>
                <w:lang w:val="it-IT"/>
              </w:rPr>
              <w:t xml:space="preserve">TRUKTURAT, DETYRAT E LLOJEVE TË </w:t>
            </w:r>
            <w:r w:rsidRPr="00CE4B7B">
              <w:rPr>
                <w:lang w:val="it-IT"/>
              </w:rPr>
              <w:t>FORCAVE DHE KOMANDAT MBËSHTETËSE</w:t>
            </w:r>
          </w:p>
        </w:tc>
        <w:tc>
          <w:tcPr>
            <w:tcW w:w="899" w:type="dxa"/>
          </w:tcPr>
          <w:p w:rsidR="00ED292E" w:rsidRDefault="00ED292E" w:rsidP="00E8312C">
            <w:pPr>
              <w:pStyle w:val="Paragrafi"/>
              <w:ind w:firstLine="0"/>
              <w:rPr>
                <w:lang w:val="it-IT"/>
              </w:rPr>
            </w:pPr>
            <w:r>
              <w:rPr>
                <w:lang w:val="it-IT"/>
              </w:rPr>
              <w:t>1661</w:t>
            </w:r>
          </w:p>
        </w:tc>
      </w:tr>
      <w:tr w:rsidR="00ED292E">
        <w:tc>
          <w:tcPr>
            <w:tcW w:w="8388" w:type="dxa"/>
          </w:tcPr>
          <w:p w:rsidR="00ED292E" w:rsidRDefault="00ED292E" w:rsidP="00E8312C">
            <w:pPr>
              <w:pStyle w:val="Paragrafi"/>
              <w:ind w:firstLine="0"/>
              <w:rPr>
                <w:lang w:val="it-IT"/>
              </w:rPr>
            </w:pPr>
            <w:r w:rsidRPr="00ED7890">
              <w:t>A. Forcat Tokësore</w:t>
            </w:r>
          </w:p>
        </w:tc>
        <w:tc>
          <w:tcPr>
            <w:tcW w:w="899" w:type="dxa"/>
          </w:tcPr>
          <w:p w:rsidR="00ED292E" w:rsidRDefault="00ED292E" w:rsidP="00E8312C">
            <w:pPr>
              <w:pStyle w:val="Paragrafi"/>
              <w:ind w:firstLine="0"/>
              <w:rPr>
                <w:lang w:val="it-IT"/>
              </w:rPr>
            </w:pPr>
            <w:r>
              <w:rPr>
                <w:lang w:val="it-IT"/>
              </w:rPr>
              <w:t>1662</w:t>
            </w:r>
          </w:p>
        </w:tc>
      </w:tr>
      <w:tr w:rsidR="00ED292E">
        <w:tc>
          <w:tcPr>
            <w:tcW w:w="8388" w:type="dxa"/>
          </w:tcPr>
          <w:p w:rsidR="00ED292E" w:rsidRDefault="00ED292E" w:rsidP="00E8312C">
            <w:pPr>
              <w:pStyle w:val="Paragrafi"/>
              <w:ind w:firstLine="0"/>
              <w:rPr>
                <w:lang w:val="it-IT"/>
              </w:rPr>
            </w:pPr>
            <w:r w:rsidRPr="00ED7890">
              <w:t>B. Forcat Detare</w:t>
            </w:r>
          </w:p>
        </w:tc>
        <w:tc>
          <w:tcPr>
            <w:tcW w:w="899" w:type="dxa"/>
          </w:tcPr>
          <w:p w:rsidR="00ED292E" w:rsidRDefault="00ED292E" w:rsidP="00E8312C">
            <w:pPr>
              <w:pStyle w:val="Paragrafi"/>
              <w:ind w:firstLine="0"/>
              <w:rPr>
                <w:lang w:val="it-IT"/>
              </w:rPr>
            </w:pPr>
            <w:r>
              <w:rPr>
                <w:lang w:val="it-IT"/>
              </w:rPr>
              <w:t>1663</w:t>
            </w:r>
          </w:p>
        </w:tc>
      </w:tr>
      <w:tr w:rsidR="00ED292E">
        <w:tc>
          <w:tcPr>
            <w:tcW w:w="8388" w:type="dxa"/>
          </w:tcPr>
          <w:p w:rsidR="00ED292E" w:rsidRDefault="00ED292E" w:rsidP="00E8312C">
            <w:pPr>
              <w:pStyle w:val="Paragrafi"/>
              <w:ind w:firstLine="0"/>
              <w:rPr>
                <w:lang w:val="it-IT"/>
              </w:rPr>
            </w:pPr>
            <w:r w:rsidRPr="00CE4B7B">
              <w:rPr>
                <w:lang w:val="it-IT"/>
              </w:rPr>
              <w:t>C. Forcat Ajrore</w:t>
            </w:r>
          </w:p>
        </w:tc>
        <w:tc>
          <w:tcPr>
            <w:tcW w:w="899" w:type="dxa"/>
          </w:tcPr>
          <w:p w:rsidR="00ED292E" w:rsidRDefault="00ED292E" w:rsidP="00E8312C">
            <w:pPr>
              <w:pStyle w:val="Paragrafi"/>
              <w:ind w:firstLine="0"/>
              <w:rPr>
                <w:lang w:val="it-IT"/>
              </w:rPr>
            </w:pPr>
            <w:r>
              <w:rPr>
                <w:lang w:val="it-IT"/>
              </w:rPr>
              <w:t>1664</w:t>
            </w:r>
          </w:p>
        </w:tc>
      </w:tr>
      <w:tr w:rsidR="00ED292E">
        <w:tc>
          <w:tcPr>
            <w:tcW w:w="8388" w:type="dxa"/>
          </w:tcPr>
          <w:p w:rsidR="00ED292E" w:rsidRDefault="00ED292E" w:rsidP="00E8312C">
            <w:pPr>
              <w:pStyle w:val="Paragrafi"/>
              <w:ind w:firstLine="0"/>
              <w:rPr>
                <w:lang w:val="it-IT"/>
              </w:rPr>
            </w:pPr>
            <w:r w:rsidRPr="00CE4B7B">
              <w:rPr>
                <w:lang w:val="it-IT"/>
              </w:rPr>
              <w:t>D. Komanda e Doktrinës dhe e Stërvitjes</w:t>
            </w:r>
          </w:p>
        </w:tc>
        <w:tc>
          <w:tcPr>
            <w:tcW w:w="899" w:type="dxa"/>
          </w:tcPr>
          <w:p w:rsidR="00ED292E" w:rsidRDefault="00ED292E" w:rsidP="00E8312C">
            <w:pPr>
              <w:pStyle w:val="Paragrafi"/>
              <w:ind w:firstLine="0"/>
              <w:rPr>
                <w:lang w:val="it-IT"/>
              </w:rPr>
            </w:pPr>
            <w:r>
              <w:rPr>
                <w:lang w:val="it-IT"/>
              </w:rPr>
              <w:t>1665</w:t>
            </w:r>
          </w:p>
        </w:tc>
      </w:tr>
      <w:tr w:rsidR="00ED292E">
        <w:tc>
          <w:tcPr>
            <w:tcW w:w="8388" w:type="dxa"/>
          </w:tcPr>
          <w:p w:rsidR="00ED292E" w:rsidRDefault="00ED292E" w:rsidP="00E8312C">
            <w:pPr>
              <w:pStyle w:val="Paragrafi"/>
              <w:ind w:firstLine="0"/>
              <w:rPr>
                <w:lang w:val="it-IT"/>
              </w:rPr>
            </w:pPr>
            <w:r w:rsidRPr="00CE4B7B">
              <w:rPr>
                <w:lang w:val="it-IT"/>
              </w:rPr>
              <w:t>E. Komanda e Mbështetjes Logjistike</w:t>
            </w:r>
          </w:p>
        </w:tc>
        <w:tc>
          <w:tcPr>
            <w:tcW w:w="899" w:type="dxa"/>
          </w:tcPr>
          <w:p w:rsidR="00ED292E" w:rsidRDefault="00ED292E" w:rsidP="00E8312C">
            <w:pPr>
              <w:pStyle w:val="Paragrafi"/>
              <w:ind w:firstLine="0"/>
              <w:rPr>
                <w:lang w:val="it-IT"/>
              </w:rPr>
            </w:pPr>
            <w:r>
              <w:rPr>
                <w:lang w:val="it-IT"/>
              </w:rPr>
              <w:t>1665</w:t>
            </w:r>
          </w:p>
        </w:tc>
      </w:tr>
      <w:tr w:rsidR="00ED292E">
        <w:tc>
          <w:tcPr>
            <w:tcW w:w="8388" w:type="dxa"/>
          </w:tcPr>
          <w:p w:rsidR="00ED292E" w:rsidRDefault="00ED292E" w:rsidP="00E8312C">
            <w:pPr>
              <w:pStyle w:val="Paragrafi"/>
              <w:ind w:firstLine="0"/>
              <w:rPr>
                <w:lang w:val="it-IT"/>
              </w:rPr>
            </w:pPr>
            <w:r w:rsidRPr="00CE4B7B">
              <w:rPr>
                <w:lang w:val="it-IT"/>
              </w:rPr>
              <w:t xml:space="preserve">F. Njësitë dhe repartet autonome të Shtabit të Përgjithshëm të Forcave </w:t>
            </w:r>
            <w:r>
              <w:rPr>
                <w:lang w:val="it-IT"/>
              </w:rPr>
              <w:t>të Armatosura</w:t>
            </w:r>
          </w:p>
        </w:tc>
        <w:tc>
          <w:tcPr>
            <w:tcW w:w="899" w:type="dxa"/>
          </w:tcPr>
          <w:p w:rsidR="00ED292E" w:rsidRDefault="00ED292E" w:rsidP="00E8312C">
            <w:pPr>
              <w:pStyle w:val="Paragrafi"/>
              <w:ind w:firstLine="0"/>
              <w:rPr>
                <w:lang w:val="it-IT"/>
              </w:rPr>
            </w:pPr>
            <w:r>
              <w:rPr>
                <w:lang w:val="it-IT"/>
              </w:rPr>
              <w:t>1666</w:t>
            </w:r>
          </w:p>
        </w:tc>
      </w:tr>
      <w:tr w:rsidR="00ED292E">
        <w:tc>
          <w:tcPr>
            <w:tcW w:w="8388" w:type="dxa"/>
          </w:tcPr>
          <w:p w:rsidR="00ED292E" w:rsidRDefault="00ED292E" w:rsidP="00E8312C">
            <w:pPr>
              <w:pStyle w:val="Paragrafi"/>
              <w:ind w:firstLine="0"/>
              <w:rPr>
                <w:lang w:val="it-IT"/>
              </w:rPr>
            </w:pPr>
            <w:r>
              <w:rPr>
                <w:lang w:val="it-IT"/>
              </w:rPr>
              <w:t xml:space="preserve">5. </w:t>
            </w:r>
            <w:r w:rsidRPr="00C53134">
              <w:rPr>
                <w:lang w:val="it-IT"/>
              </w:rPr>
              <w:t>ELEMENTET BAZË TË MBROJTJES</w:t>
            </w:r>
          </w:p>
        </w:tc>
        <w:tc>
          <w:tcPr>
            <w:tcW w:w="899" w:type="dxa"/>
          </w:tcPr>
          <w:p w:rsidR="00ED292E" w:rsidRDefault="00ED292E" w:rsidP="00E8312C">
            <w:pPr>
              <w:pStyle w:val="Paragrafi"/>
              <w:ind w:firstLine="0"/>
              <w:rPr>
                <w:lang w:val="it-IT"/>
              </w:rPr>
            </w:pPr>
            <w:r>
              <w:rPr>
                <w:lang w:val="it-IT"/>
              </w:rPr>
              <w:t>1666</w:t>
            </w:r>
          </w:p>
        </w:tc>
      </w:tr>
      <w:tr w:rsidR="00ED292E">
        <w:tc>
          <w:tcPr>
            <w:tcW w:w="8388" w:type="dxa"/>
          </w:tcPr>
          <w:p w:rsidR="00ED292E" w:rsidRDefault="00ED292E" w:rsidP="00E8312C">
            <w:pPr>
              <w:pStyle w:val="Paragrafi"/>
              <w:ind w:firstLine="0"/>
              <w:rPr>
                <w:lang w:val="it-IT"/>
              </w:rPr>
            </w:pPr>
            <w:r>
              <w:t xml:space="preserve">A. </w:t>
            </w:r>
            <w:r w:rsidRPr="00ED7890">
              <w:t>Burimet njerëzore</w:t>
            </w:r>
          </w:p>
        </w:tc>
        <w:tc>
          <w:tcPr>
            <w:tcW w:w="899" w:type="dxa"/>
          </w:tcPr>
          <w:p w:rsidR="00ED292E" w:rsidRDefault="00ED292E" w:rsidP="00E8312C">
            <w:pPr>
              <w:pStyle w:val="Paragrafi"/>
              <w:ind w:firstLine="0"/>
              <w:rPr>
                <w:lang w:val="it-IT"/>
              </w:rPr>
            </w:pPr>
            <w:r>
              <w:rPr>
                <w:lang w:val="it-IT"/>
              </w:rPr>
              <w:t>1666</w:t>
            </w:r>
          </w:p>
        </w:tc>
      </w:tr>
      <w:tr w:rsidR="00ED292E">
        <w:tc>
          <w:tcPr>
            <w:tcW w:w="8388" w:type="dxa"/>
          </w:tcPr>
          <w:p w:rsidR="00ED292E" w:rsidRDefault="00ED292E" w:rsidP="00E8312C">
            <w:pPr>
              <w:pStyle w:val="Paragrafi"/>
              <w:ind w:firstLine="0"/>
              <w:rPr>
                <w:lang w:val="it-IT"/>
              </w:rPr>
            </w:pPr>
            <w:r>
              <w:rPr>
                <w:lang w:val="it-IT"/>
              </w:rPr>
              <w:t xml:space="preserve">B. </w:t>
            </w:r>
            <w:r w:rsidRPr="00CE4B7B">
              <w:rPr>
                <w:lang w:val="it-IT"/>
              </w:rPr>
              <w:t>Arsimimi dhe stërvitja në Forcat e Armatosura</w:t>
            </w:r>
          </w:p>
        </w:tc>
        <w:tc>
          <w:tcPr>
            <w:tcW w:w="899" w:type="dxa"/>
          </w:tcPr>
          <w:p w:rsidR="00ED292E" w:rsidRDefault="00ED292E" w:rsidP="00E8312C">
            <w:pPr>
              <w:pStyle w:val="Paragrafi"/>
              <w:ind w:firstLine="0"/>
              <w:rPr>
                <w:lang w:val="it-IT"/>
              </w:rPr>
            </w:pPr>
            <w:r>
              <w:rPr>
                <w:lang w:val="it-IT"/>
              </w:rPr>
              <w:t>1666</w:t>
            </w:r>
          </w:p>
        </w:tc>
      </w:tr>
      <w:tr w:rsidR="00ED292E">
        <w:tc>
          <w:tcPr>
            <w:tcW w:w="8388" w:type="dxa"/>
          </w:tcPr>
          <w:p w:rsidR="00ED292E" w:rsidRDefault="00ED292E" w:rsidP="00E8312C">
            <w:pPr>
              <w:pStyle w:val="Paragrafi"/>
              <w:ind w:firstLine="0"/>
              <w:rPr>
                <w:lang w:val="it-IT"/>
              </w:rPr>
            </w:pPr>
            <w:r>
              <w:rPr>
                <w:lang w:val="it-IT"/>
              </w:rPr>
              <w:t xml:space="preserve">C. </w:t>
            </w:r>
            <w:r w:rsidRPr="00CE4B7B">
              <w:rPr>
                <w:lang w:val="it-IT"/>
              </w:rPr>
              <w:t>Infrastruktura</w:t>
            </w:r>
          </w:p>
        </w:tc>
        <w:tc>
          <w:tcPr>
            <w:tcW w:w="899" w:type="dxa"/>
          </w:tcPr>
          <w:p w:rsidR="00ED292E" w:rsidRDefault="00ED292E" w:rsidP="00E8312C">
            <w:pPr>
              <w:pStyle w:val="Paragrafi"/>
              <w:ind w:firstLine="0"/>
              <w:rPr>
                <w:lang w:val="it-IT"/>
              </w:rPr>
            </w:pPr>
            <w:r>
              <w:rPr>
                <w:lang w:val="it-IT"/>
              </w:rPr>
              <w:t>1667</w:t>
            </w:r>
          </w:p>
        </w:tc>
      </w:tr>
      <w:tr w:rsidR="00ED292E">
        <w:tc>
          <w:tcPr>
            <w:tcW w:w="8388" w:type="dxa"/>
          </w:tcPr>
          <w:p w:rsidR="00ED292E" w:rsidRDefault="00ED292E" w:rsidP="00E8312C">
            <w:pPr>
              <w:pStyle w:val="Paragrafi"/>
              <w:ind w:firstLine="0"/>
              <w:rPr>
                <w:lang w:val="it-IT"/>
              </w:rPr>
            </w:pPr>
            <w:r>
              <w:rPr>
                <w:lang w:val="it-IT"/>
              </w:rPr>
              <w:t xml:space="preserve">D. </w:t>
            </w:r>
            <w:r w:rsidRPr="00CE4B7B">
              <w:rPr>
                <w:lang w:val="it-IT"/>
              </w:rPr>
              <w:t>Mbështetja financiare e Forcave të Armatosura</w:t>
            </w:r>
          </w:p>
        </w:tc>
        <w:tc>
          <w:tcPr>
            <w:tcW w:w="899" w:type="dxa"/>
          </w:tcPr>
          <w:p w:rsidR="00ED292E" w:rsidRDefault="00ED292E" w:rsidP="00E8312C">
            <w:pPr>
              <w:pStyle w:val="Paragrafi"/>
              <w:ind w:firstLine="0"/>
              <w:rPr>
                <w:lang w:val="it-IT"/>
              </w:rPr>
            </w:pPr>
            <w:r>
              <w:rPr>
                <w:lang w:val="it-IT"/>
              </w:rPr>
              <w:t>1668</w:t>
            </w:r>
          </w:p>
        </w:tc>
      </w:tr>
      <w:tr w:rsidR="00ED292E">
        <w:tc>
          <w:tcPr>
            <w:tcW w:w="8388" w:type="dxa"/>
          </w:tcPr>
          <w:p w:rsidR="00ED292E" w:rsidRDefault="00ED292E" w:rsidP="00E8312C">
            <w:pPr>
              <w:pStyle w:val="Paragrafi"/>
              <w:ind w:firstLine="0"/>
              <w:rPr>
                <w:lang w:val="it-IT"/>
              </w:rPr>
            </w:pPr>
            <w:r w:rsidRPr="00CE4B7B">
              <w:rPr>
                <w:lang w:val="it-IT"/>
              </w:rPr>
              <w:t>PËRFUNDIME</w:t>
            </w:r>
          </w:p>
        </w:tc>
        <w:tc>
          <w:tcPr>
            <w:tcW w:w="899" w:type="dxa"/>
          </w:tcPr>
          <w:p w:rsidR="00ED292E" w:rsidRDefault="00ED292E" w:rsidP="00E8312C">
            <w:pPr>
              <w:pStyle w:val="Paragrafi"/>
              <w:ind w:firstLine="0"/>
              <w:rPr>
                <w:lang w:val="it-IT"/>
              </w:rPr>
            </w:pPr>
            <w:r>
              <w:rPr>
                <w:lang w:val="it-IT"/>
              </w:rPr>
              <w:t>1668</w:t>
            </w:r>
          </w:p>
        </w:tc>
      </w:tr>
    </w:tbl>
    <w:p w:rsidR="00ED292E" w:rsidRPr="00CE4B7B" w:rsidRDefault="00ED292E" w:rsidP="00ED292E">
      <w:pPr>
        <w:pStyle w:val="Paragrafi"/>
        <w:ind w:firstLine="0"/>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r w:rsidRPr="00CE4B7B">
        <w:rPr>
          <w:lang w:val="it-IT"/>
        </w:rPr>
        <w:br w:type="page"/>
      </w:r>
      <w:r w:rsidRPr="00CE4B7B">
        <w:rPr>
          <w:lang w:val="it-IT"/>
        </w:rPr>
        <w:lastRenderedPageBreak/>
        <w:t>HYRJE</w:t>
      </w:r>
    </w:p>
    <w:p w:rsidR="00ED292E" w:rsidRPr="00CE4B7B" w:rsidRDefault="00ED292E" w:rsidP="00ED292E">
      <w:pPr>
        <w:pStyle w:val="Paragrafi"/>
        <w:rPr>
          <w:lang w:val="it-IT"/>
        </w:rPr>
      </w:pPr>
    </w:p>
    <w:p w:rsidR="00ED292E" w:rsidRPr="00CE4B7B" w:rsidRDefault="00ED292E" w:rsidP="00ED292E">
      <w:pPr>
        <w:pStyle w:val="Paragrafi"/>
        <w:rPr>
          <w:lang w:val="it-IT"/>
        </w:rPr>
      </w:pPr>
      <w:r w:rsidRPr="00CE4B7B">
        <w:rPr>
          <w:lang w:val="it-IT"/>
        </w:rPr>
        <w:t xml:space="preserve">Strategjia Ushtarake (SU) pasqyron mënyrat dhe metodat e realizimit nga Forcat e Armatosura (FA) të misioneve kryesore të përcaktuara në Kushtetutën dhe dokumentin e Strategjisë së Sigurisë të Republikës së Shqipërisë.   </w:t>
      </w:r>
    </w:p>
    <w:p w:rsidR="00ED292E" w:rsidRPr="00CE4B7B" w:rsidRDefault="00ED292E" w:rsidP="00ED292E">
      <w:pPr>
        <w:pStyle w:val="Paragrafi"/>
        <w:rPr>
          <w:lang w:val="it-IT"/>
        </w:rPr>
      </w:pPr>
      <w:r w:rsidRPr="00CE4B7B">
        <w:rPr>
          <w:lang w:val="it-IT"/>
        </w:rPr>
        <w:t xml:space="preserve">Strategjia Ushtarake e Rishikuar është ripunim i dokumentit të Strategjisë Ushtarake, që është miratuar në korrik të vitit 2002 nga Kuvendi. </w:t>
      </w: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67456" behindDoc="0" locked="0" layoutInCell="0" allowOverlap="1">
                <wp:simplePos x="0" y="0"/>
                <wp:positionH relativeFrom="column">
                  <wp:posOffset>0</wp:posOffset>
                </wp:positionH>
                <wp:positionV relativeFrom="paragraph">
                  <wp:posOffset>144780</wp:posOffset>
                </wp:positionV>
                <wp:extent cx="5829300" cy="779780"/>
                <wp:effectExtent l="0" t="0" r="4445" b="3175"/>
                <wp:wrapNone/>
                <wp:docPr id="2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779780"/>
                        </a:xfrm>
                        <a:prstGeom prst="rect">
                          <a:avLst/>
                        </a:prstGeom>
                        <a:gradFill rotWithShape="1">
                          <a:gsLst>
                            <a:gs pos="0">
                              <a:srgbClr val="99CCFF"/>
                            </a:gs>
                            <a:gs pos="100000">
                              <a:srgbClr val="FFFFFF"/>
                            </a:gs>
                          </a:gsLst>
                          <a:lin ang="5400000" scaled="1"/>
                        </a:gradFill>
                        <a:ln>
                          <a:noFill/>
                        </a:ln>
                        <a:effectLst/>
                        <a:extLst>
                          <a:ext uri="{91240B29-F687-4F45-9708-019B960494DF}">
                            <a14:hiddenLine xmlns:a14="http://schemas.microsoft.com/office/drawing/2010/main" w="9525" algn="ctr">
                              <a:solidFill>
                                <a:srgbClr val="00CC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Default="00ED292E" w:rsidP="00ED292E">
                            <w:pPr>
                              <w:ind w:firstLine="720"/>
                              <w:jc w:val="both"/>
                              <w:rPr>
                                <w:color w:val="808080"/>
                                <w:sz w:val="22"/>
                              </w:rPr>
                            </w:pPr>
                            <w:r>
                              <w:rPr>
                                <w:rFonts w:ascii="Bookman Old Style" w:hAnsi="Bookman Old Style"/>
                                <w:sz w:val="22"/>
                                <w:lang w:val="sq-AL"/>
                              </w:rPr>
                              <w:t xml:space="preserve">Ajo vlerëson mjedisin e brendshëm dhe të jashtëm të sigurisë, përparimet e bëra në transformimin dhe ristrukturimin, Planin Afatgjatë të Zhvillimit, ndryshimet e nevojshme në përmbajtjen e misioneve, të detyrave, të strukturave, si dhe të koncepteve të zhvillimit të Forcave të Armatosura.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0;margin-top:11.4pt;width:459pt;height:61.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" o:allowincell="f" fillcolor="#9cf" stroked="f" strokecolor="#0cf">
                <v:fill rotate="t" focus="100%" type="gradient"/>
                <v:textbox>
                  <w:txbxContent>
                    <w:p w:rsidR="00ED292E" w:rsidRDefault="00ED292E" w:rsidP="00ED292E">
                      <w:pPr>
                        <w:ind w:firstLine="720"/>
                        <w:jc w:val="both"/>
                        <w:rPr>
                          <w:color w:val="808080"/>
                          <w:sz w:val="22"/>
                        </w:rPr>
                      </w:pPr>
                      <w:r>
                        <w:rPr>
                          <w:rFonts w:ascii="Bookman Old Style" w:hAnsi="Bookman Old Style"/>
                          <w:sz w:val="22"/>
                          <w:lang w:val="sq-AL"/>
                        </w:rPr>
                        <w:t xml:space="preserve">Ajo vlerëson mjedisin e brendshëm dhe të jashtëm të sigurisë, përparimet e bëra në transformimin dhe ristrukturimin, Planin Afatgjatë të Zhvillimit, ndryshimet e nevojshme në përmbajtjen e misioneve, të detyrave, të strukturave, si dhe të koncepteve të zhvillimit të Forcave të Armatosura.  </w:t>
                      </w:r>
                    </w:p>
                  </w:txbxContent>
                </v:textbox>
              </v:shape>
            </w:pict>
          </mc:Fallback>
        </mc:AlternateContent>
      </w: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r w:rsidRPr="00CE4B7B">
        <w:rPr>
          <w:lang w:val="it-IT"/>
        </w:rPr>
        <w:t>Strategjia Ushtarake përcakton rrugët dhe mënyrat e transformimit, të organizimit, të modernizimit dhe të stërvitjes së Forcave të Armatosura. Ajo synon rritjen e aftësive operacionale të FA-së për t’i bërë ato të afta për realizimin e misionit kushtetues, të ndërveprueshme dhe të dislokueshme në funksion të integrimit në strukturat e mbrojtjes kolektive euroatlantike.</w:t>
      </w:r>
    </w:p>
    <w:p w:rsidR="00ED292E" w:rsidRPr="00CE4B7B" w:rsidRDefault="00ED292E" w:rsidP="00ED292E">
      <w:pPr>
        <w:pStyle w:val="Paragrafi"/>
        <w:rPr>
          <w:lang w:val="it-IT"/>
        </w:rPr>
      </w:pPr>
      <w:r w:rsidRPr="00CE4B7B">
        <w:rPr>
          <w:lang w:val="it-IT"/>
        </w:rPr>
        <w:t xml:space="preserve">Përmbushja e objektivit strategjik të antarësimit të Shqipërisë në NATO, që është synimi kryesor i kësaj strategjie, realizohet nëpërmjet zhvillimit të një force të aftë profesionalisht për të dhënë një kontribut pozitiv për sigurinë dhe stabilitetin e brendshëm dhe atë rajonal. Në të njëjtën kohë, ky objektiv është edhe pjesë e qëllimeve gjeostrategjike të NATO-s për forcimin e stabilitetit në rajonin juglindor. </w:t>
      </w:r>
    </w:p>
    <w:p w:rsidR="00ED292E" w:rsidRPr="00CE4B7B" w:rsidRDefault="00ED292E" w:rsidP="00ED292E">
      <w:pPr>
        <w:pStyle w:val="Paragrafi"/>
        <w:rPr>
          <w:lang w:val="it-IT"/>
        </w:rPr>
      </w:pPr>
      <w:r w:rsidRPr="00CE4B7B">
        <w:rPr>
          <w:lang w:val="it-IT"/>
        </w:rPr>
        <w:t>MJEDISI I SIGURISË</w:t>
      </w:r>
    </w:p>
    <w:p w:rsidR="00ED292E" w:rsidRPr="00CE4B7B" w:rsidRDefault="00ED292E" w:rsidP="00ED292E">
      <w:pPr>
        <w:pStyle w:val="Paragrafi"/>
        <w:rPr>
          <w:lang w:val="it-IT"/>
        </w:rPr>
      </w:pPr>
      <w:r w:rsidRPr="00CE4B7B">
        <w:rPr>
          <w:lang w:val="it-IT"/>
        </w:rPr>
        <w:t xml:space="preserve">Shqipëria është pjesë e një mjedisi gjeostrategjik, që konsiderohet, nga njëra anë, si një mjedis ballkanik me të gjitha problemet historike të trashëguara të këtij rajoni dhe, nga ana tjetër, si një mjedis europian mbi të cilin vendet demokratike perëndimore ushtrojnë një ndikim pozitiv për stabilitetin, demokratizimin dhe integrimin e tij në të. </w:t>
      </w:r>
    </w:p>
    <w:p w:rsidR="00ED292E" w:rsidRPr="00CE4B7B" w:rsidRDefault="00ED292E" w:rsidP="00ED292E">
      <w:pPr>
        <w:pStyle w:val="Paragrafi"/>
        <w:rPr>
          <w:lang w:val="it-IT"/>
        </w:rPr>
      </w:pPr>
      <w:r w:rsidRPr="00CE4B7B">
        <w:rPr>
          <w:lang w:val="it-IT"/>
        </w:rPr>
        <w:t xml:space="preserve">Prania e NATO-s në rajon është një faktor i rëndësishëm për garantimin e stabilitetit dhe nxitjen e bashkëpunimit dhe të mirëkuptimit midis vendeve të tij. Gjithashtu, përpjekjet e të gjitha vendeve të rajonit tonë për t’u integruar në BE shtojnë edhe më shumë premisat për siguri, stabilitet, zhvillim ekonomik, prosperitet dhe paqe rajonale. </w:t>
      </w:r>
    </w:p>
    <w:p w:rsidR="00ED292E" w:rsidRPr="00CE4B7B" w:rsidRDefault="00ED292E" w:rsidP="00ED292E">
      <w:pPr>
        <w:pStyle w:val="Paragrafi"/>
        <w:rPr>
          <w:lang w:val="it-IT"/>
        </w:rPr>
      </w:pPr>
      <w:r w:rsidRPr="00CE4B7B">
        <w:rPr>
          <w:lang w:val="it-IT"/>
        </w:rPr>
        <w:t xml:space="preserve">Pavarësisht nga përparimet e bëra këto vitet e fundit, rajoni i Europës Juglindore vazhdon të përballet me sfidat, që rrjedhin nga faktorë historikë dhe nga brishtësia e demokracive ende në konsolidim të vendeve të rajonit. </w:t>
      </w:r>
    </w:p>
    <w:p w:rsidR="00ED292E" w:rsidRPr="006B080D" w:rsidRDefault="00ED292E" w:rsidP="00ED292E">
      <w:pPr>
        <w:pStyle w:val="Paragrafi"/>
        <w:rPr>
          <w:b/>
          <w:lang w:val="it-IT"/>
        </w:rPr>
      </w:pPr>
      <w:r w:rsidRPr="006B080D">
        <w:rPr>
          <w:b/>
          <w:lang w:val="it-IT"/>
        </w:rPr>
        <w:t>Situata dhe rreziqe të brendshme</w:t>
      </w:r>
    </w:p>
    <w:p w:rsidR="00ED292E" w:rsidRPr="00CE4B7B" w:rsidRDefault="00ED292E" w:rsidP="00ED292E">
      <w:pPr>
        <w:pStyle w:val="Paragrafi"/>
        <w:rPr>
          <w:lang w:val="it-IT"/>
        </w:rPr>
      </w:pPr>
      <w:r w:rsidRPr="00CE4B7B">
        <w:rPr>
          <w:lang w:val="it-IT"/>
        </w:rPr>
        <w:t xml:space="preserve">Situata e brendshme e Shqipërisë paraqet, gjithashtu, mundësi zhvillimi të shoqëruara me rreziqe potenciale ndaj sigurisë së saj. Përparimet e dukshme në forcimin e institucioneve të shtetit ligjor, ekzistenca e një konsensusi të gjerë politik për çështjet e sigurisë dhe të mbrojtjes së vendit, forcimi i kontrollit demokratik mbi Forcat e Armatosura, si dhe treguesit e rritjes së ekonomisë, ndikojnë pozitivisht në krijimin e një mjedisi të brendshëm të sigurt. </w:t>
      </w:r>
    </w:p>
    <w:p w:rsidR="00ED292E" w:rsidRPr="00CE4B7B" w:rsidRDefault="00ED292E" w:rsidP="00ED292E">
      <w:pPr>
        <w:pStyle w:val="Paragrafi"/>
        <w:rPr>
          <w:lang w:val="it-IT"/>
        </w:rPr>
      </w:pPr>
      <w:r w:rsidRPr="00CE4B7B">
        <w:rPr>
          <w:lang w:val="it-IT"/>
        </w:rPr>
        <w:t>Në të njëjtën kohë, prania e dukurive të tilla, si trafiku ilegal</w:t>
      </w:r>
      <w:r w:rsidRPr="00CE4B7B">
        <w:rPr>
          <w:rFonts w:eastAsia="MS Mincho"/>
          <w:lang w:val="it-IT"/>
        </w:rPr>
        <w:t xml:space="preserve"> i qenieve njerëzore, i armëve dhe i lëndëve narkotike,</w:t>
      </w:r>
      <w:r w:rsidRPr="00CE4B7B">
        <w:rPr>
          <w:lang w:val="it-IT"/>
        </w:rPr>
        <w:t xml:space="preserve"> </w:t>
      </w:r>
      <w:r w:rsidRPr="00CE4B7B">
        <w:rPr>
          <w:rFonts w:eastAsia="MS Mincho"/>
          <w:lang w:val="it-IT"/>
        </w:rPr>
        <w:t xml:space="preserve">krimi i organizuar, terrorizmi, mbajtja e pakontrolluar </w:t>
      </w:r>
      <w:r w:rsidRPr="00CE4B7B">
        <w:rPr>
          <w:lang w:val="it-IT"/>
        </w:rPr>
        <w:t xml:space="preserve">e një pjese të  armatimit të lehtë nga popullsia, fatkeqësitë e katastrofat në mjedis, dezinformimi i opinionit publik, emigracioni i pakontrolluar i njerëzve, </w:t>
      </w:r>
      <w:r w:rsidRPr="00CE4B7B">
        <w:rPr>
          <w:rFonts w:eastAsia="MS Mincho"/>
          <w:lang w:val="it-IT"/>
        </w:rPr>
        <w:t>ndikojnë në mjedisin e sigurisë së vendit ton</w:t>
      </w:r>
      <w:r w:rsidRPr="00CE4B7B">
        <w:rPr>
          <w:lang w:val="it-IT"/>
        </w:rPr>
        <w:t>ë</w:t>
      </w:r>
      <w:r w:rsidRPr="00CE4B7B">
        <w:rPr>
          <w:rFonts w:eastAsia="MS Mincho"/>
          <w:lang w:val="it-IT"/>
        </w:rPr>
        <w:t>.</w:t>
      </w:r>
      <w:r w:rsidRPr="00CE4B7B">
        <w:rPr>
          <w:lang w:val="it-IT"/>
        </w:rPr>
        <w:t xml:space="preserve"> </w:t>
      </w:r>
    </w:p>
    <w:p w:rsidR="00ED292E" w:rsidRPr="00CE4B7B" w:rsidRDefault="00ED292E" w:rsidP="00ED292E">
      <w:pPr>
        <w:pStyle w:val="Paragrafi"/>
        <w:rPr>
          <w:lang w:val="it-IT"/>
        </w:rPr>
      </w:pPr>
      <w:r w:rsidRPr="00CE4B7B">
        <w:rPr>
          <w:lang w:val="it-IT"/>
        </w:rPr>
        <w:t>Në këto situata, Forcat e Armatosura luajnë një rol të rëndësishëm për parandalimin dhe luftën kundër dukurive të mësipërme, si dhe për dhënien e kontributit në ndihmë të strukturave të tjera të shtetit dhe të shoqërisë civile.</w:t>
      </w:r>
    </w:p>
    <w:p w:rsidR="00ED292E" w:rsidRPr="006B080D" w:rsidRDefault="00ED292E" w:rsidP="00ED292E">
      <w:pPr>
        <w:pStyle w:val="Paragrafi"/>
        <w:rPr>
          <w:b/>
          <w:lang w:val="it-IT"/>
        </w:rPr>
      </w:pPr>
      <w:r w:rsidRPr="006B080D">
        <w:rPr>
          <w:b/>
          <w:lang w:val="it-IT"/>
        </w:rPr>
        <w:t>Situata dhe rreziqe të jashtme</w:t>
      </w:r>
    </w:p>
    <w:p w:rsidR="00ED292E" w:rsidRPr="00CE4B7B" w:rsidRDefault="00ED292E" w:rsidP="00ED292E">
      <w:pPr>
        <w:pStyle w:val="Paragrafi"/>
        <w:rPr>
          <w:lang w:val="it-IT"/>
        </w:rPr>
      </w:pPr>
      <w:r w:rsidRPr="00CE4B7B">
        <w:rPr>
          <w:lang w:val="it-IT"/>
        </w:rPr>
        <w:t xml:space="preserve">Gjendja aktuale e sigurisë në rajon dhe me gjerë, me probleme dhe zgjidhje ende të papërcaktuara, që burojnë më së shumti nga historia e tij komplekse, institucione shtetërore të brishta dhe zhvillim ekonomik të pamjaftueshëm, mund të shkaktojë që kriza në një shtet të ndikojë negativisht edhe në stabilitetin e sigurinë e shtetit ose të shteteve të tjera. </w:t>
      </w:r>
    </w:p>
    <w:p w:rsidR="00ED292E" w:rsidRPr="00CE4B7B" w:rsidRDefault="00ED292E" w:rsidP="00ED292E">
      <w:pPr>
        <w:pStyle w:val="Paragrafi"/>
        <w:rPr>
          <w:lang w:val="it-IT"/>
        </w:rPr>
      </w:pPr>
      <w:r w:rsidRPr="00CE4B7B">
        <w:rPr>
          <w:lang w:val="it-IT"/>
        </w:rPr>
        <w:t xml:space="preserve">Në këtë kontekst, ringjallja e ndjenjave radikale etnike dhe prirjet për përdorimin e forcës ushtarake për realizimin e tyre mund të cenojnë  edhe sigurinë e Republikës së Shqipërisë. </w:t>
      </w:r>
    </w:p>
    <w:p w:rsidR="00ED292E" w:rsidRPr="00CE4B7B" w:rsidRDefault="00ED292E" w:rsidP="00ED292E">
      <w:pPr>
        <w:pStyle w:val="Paragrafi"/>
        <w:rPr>
          <w:lang w:val="it-IT"/>
        </w:rPr>
      </w:pPr>
      <w:r w:rsidRPr="00CE4B7B">
        <w:rPr>
          <w:lang w:val="it-IT"/>
        </w:rPr>
        <w:t xml:space="preserve">Rreziqet asimetrike përbëjnë sfidat më të mëdha të kohës për forcat ushtarake, si për të gjitha </w:t>
      </w:r>
      <w:r w:rsidRPr="00CE4B7B">
        <w:rPr>
          <w:lang w:val="it-IT"/>
        </w:rPr>
        <w:lastRenderedPageBreak/>
        <w:t xml:space="preserve">vendet e botës, edhe për vendin tonë. Këto kërcënime përfshijnë terrorizmin ndërkombëtar dhe/ose rajonal, krimin e organizuar, trafikun ilegal të të gjitha llojeve, ndotjen e mjedisit, përhapjen e armëve të dëmtimit në masë etj. </w:t>
      </w:r>
    </w:p>
    <w:p w:rsidR="00ED292E" w:rsidRPr="00CE4B7B" w:rsidRDefault="00ED292E" w:rsidP="00ED292E">
      <w:pPr>
        <w:pStyle w:val="Paragrafi"/>
        <w:rPr>
          <w:lang w:val="it-IT"/>
        </w:rPr>
      </w:pPr>
      <w:r w:rsidRPr="00CE4B7B">
        <w:rPr>
          <w:lang w:val="it-IT"/>
        </w:rPr>
        <w:t>Në këto situata, Forcat e Armatosura kanë një rol të rëndësishëm në mbështetje të politikës së Republikës së Shqipërisë, duke dhënë kontribut pozitiv në krijimin e mirëbesimit rajonal. Ato përgatiten për të arritur aftësitë e nevojshme operacionale, të gatshme për të zgjidhur çdo situatë të krijuar në interes të sigurisë. Përfshirja e FA-së në strukturat e mbrojtjes kolektive, bashkëpunimi me vendet e NATO-s dhe ato partnere forcon më tej interesat e përbashkët për sigurinë e vendit, atë rajonale dhe globale.</w:t>
      </w:r>
    </w:p>
    <w:p w:rsidR="00ED292E" w:rsidRPr="00623093" w:rsidRDefault="00ED292E" w:rsidP="00ED292E">
      <w:pPr>
        <w:pStyle w:val="Paragrafi"/>
        <w:rPr>
          <w:lang w:val="it-IT"/>
        </w:rPr>
      </w:pPr>
      <w:r w:rsidRPr="00CE4B7B">
        <w:rPr>
          <w:lang w:val="it-IT"/>
        </w:rPr>
        <w:t xml:space="preserve">Ky mjedis sigurie krijon mundësi të mira për transformimin e Forcave të Armatosura dhe përgatitjen e tyre për t’u integruar në strukturat ushtarake të NATO-s,  si dhe rrit dukshëm domosdoshmërinë e gatishmërisë së tyre në përballimin e situatave, që mund të vënë në rrezik interesat kombëtarë të Republikës së Shqipërisë.  </w:t>
      </w:r>
    </w:p>
    <w:p w:rsidR="00ED292E" w:rsidRPr="00CE4B7B" w:rsidRDefault="00ED292E" w:rsidP="00ED292E">
      <w:pPr>
        <w:pStyle w:val="Paragrafi"/>
        <w:rPr>
          <w:lang w:val="it-IT"/>
        </w:rPr>
      </w:pPr>
      <w:r w:rsidRPr="00CE4B7B">
        <w:rPr>
          <w:lang w:val="it-IT"/>
        </w:rPr>
        <w:t>STRATEGJIA USHTARAKE</w:t>
      </w:r>
    </w:p>
    <w:p w:rsidR="00ED292E" w:rsidRPr="00CE4B7B" w:rsidRDefault="00ED292E" w:rsidP="00ED292E">
      <w:pPr>
        <w:pStyle w:val="Paragrafi"/>
        <w:rPr>
          <w:lang w:val="it-IT"/>
        </w:rPr>
      </w:pPr>
      <w:r w:rsidRPr="00CE4B7B">
        <w:rPr>
          <w:lang w:val="it-IT"/>
        </w:rPr>
        <w:t xml:space="preserve">Strategjia Ushtarake përcakton mënyrat e veprimit të përbërësëve ushtarakë në mbështetje të Strategjisë së Sigurisë dhe të përmbushjes së misioneve të caktuara. Ajo u krijon kushte Forcave të Armatosura për t’u përshtatur ndaj ndryshimeve të brendshme dhe të jashtme gjeostrategjike në mjedisin e sigurisë. Gjithashtu, siguron transformimin dhe modernizimin e FA-së, si bazë për objektivin kryesor të integrimit në strukturat e sigurisë kolektive. </w:t>
      </w:r>
    </w:p>
    <w:p w:rsidR="00ED292E" w:rsidRPr="006B080D" w:rsidRDefault="00ED292E" w:rsidP="00ED292E">
      <w:pPr>
        <w:pStyle w:val="Paragrafi"/>
        <w:rPr>
          <w:b/>
          <w:lang w:val="it-IT"/>
        </w:rPr>
      </w:pPr>
      <w:r w:rsidRPr="006B080D">
        <w:rPr>
          <w:b/>
          <w:lang w:val="it-IT"/>
        </w:rPr>
        <w:t>Tipari themelor i Strategjisë Ushtarake është karakteri i saj mbrojtës.</w:t>
      </w:r>
    </w:p>
    <w:p w:rsidR="00ED292E" w:rsidRPr="00CE4B7B" w:rsidRDefault="00ED292E" w:rsidP="00ED292E">
      <w:pPr>
        <w:pStyle w:val="Paragrafi"/>
        <w:rPr>
          <w:lang w:val="it-IT"/>
        </w:rPr>
      </w:pPr>
      <w:r w:rsidRPr="00CE4B7B">
        <w:rPr>
          <w:lang w:val="it-IT"/>
        </w:rPr>
        <w:t xml:space="preserve">Strategjia Ushtarake rishqyrton misionin, strukturat dhe konceptet operacionale të Forcave të Armatosura dhe jep orientime për një periudhë nga afatshkurtër në afatmesëm, në mbështetje të sigurisë së Republikës së Shqipërisë në kuadrin e sigurisë kolektive. Ajo vlerëson bashkëpunimin me fqinjët në rajon dhe kontributet e përbashkëta ndaj sigurisë, të realizuara nëpërmjet veprimtarive të tilla, si stërvitje shumëkombëshe dhe pjesëmarrja në operacione të mbështetjes së paqes. </w:t>
      </w:r>
    </w:p>
    <w:p w:rsidR="00ED292E" w:rsidRPr="00CE4B7B" w:rsidRDefault="00ED292E" w:rsidP="00ED292E">
      <w:pPr>
        <w:pStyle w:val="Paragrafi"/>
        <w:rPr>
          <w:lang w:val="it-IT"/>
        </w:rPr>
      </w:pPr>
      <w:r w:rsidRPr="00CE4B7B">
        <w:rPr>
          <w:lang w:val="it-IT"/>
        </w:rPr>
        <w:t xml:space="preserve">Kjo strategji paraqet në vetvete një kontribut real për krijimin e mirëbesimit dhe të transparencës rajonale duke qenë e hapur në misionin e strukturën e FA-së, si dhe në zbatimin e marrëveshjeve për kontrollin e armëve. </w:t>
      </w:r>
    </w:p>
    <w:p w:rsidR="00ED292E" w:rsidRPr="00CE4B7B" w:rsidRDefault="00ED292E" w:rsidP="00ED292E">
      <w:pPr>
        <w:pStyle w:val="Paragrafi"/>
        <w:rPr>
          <w:lang w:val="it-IT"/>
        </w:rPr>
      </w:pPr>
      <w:r w:rsidRPr="00CE4B7B">
        <w:rPr>
          <w:lang w:val="it-IT"/>
        </w:rPr>
        <w:t>Strategjia Ushtarake zhvillon aftësitë mbrojtëse të vendit në zbatim të objektivave të Politikës së Mbrojtjes për të:</w:t>
      </w:r>
    </w:p>
    <w:p w:rsidR="00ED292E" w:rsidRPr="00CE4B7B" w:rsidRDefault="00ED292E" w:rsidP="00ED292E">
      <w:pPr>
        <w:pStyle w:val="Paragrafi"/>
        <w:rPr>
          <w:lang w:val="it-IT"/>
        </w:rPr>
      </w:pPr>
      <w:r w:rsidRPr="00CE4B7B">
        <w:rPr>
          <w:lang w:val="it-IT"/>
        </w:rPr>
        <w:t>- siguruar ruajtjen e sovranitetit, të pavarësisë dhe të tërësisë territoriale të Republikës së Shqipërisë, mbrojtjen e popullsisë në kohë paqeje, krize  dhe lufte, si dhe mbrojtjen e interesave kombëtarë;</w:t>
      </w:r>
    </w:p>
    <w:p w:rsidR="00ED292E" w:rsidRPr="00CE4B7B" w:rsidRDefault="00ED292E" w:rsidP="00ED292E">
      <w:pPr>
        <w:pStyle w:val="Paragrafi"/>
        <w:rPr>
          <w:lang w:val="it-IT"/>
        </w:rPr>
      </w:pPr>
      <w:r w:rsidRPr="00CE4B7B">
        <w:rPr>
          <w:lang w:val="it-IT"/>
        </w:rPr>
        <w:t>- mbështetur objektivat e politikës së jashtme të Qeverisë, veçanërisht për integrimin e vendit në strukturat euroatlantike dhe promovimin e paqes dhe të sigurisë ndërkombëtare.</w:t>
      </w:r>
    </w:p>
    <w:p w:rsidR="00ED292E" w:rsidRPr="00CE4B7B" w:rsidRDefault="00ED292E" w:rsidP="00ED292E">
      <w:pPr>
        <w:pStyle w:val="Paragrafi"/>
        <w:rPr>
          <w:lang w:val="it-IT"/>
        </w:rPr>
      </w:pP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49024" behindDoc="0" locked="0" layoutInCell="0" allowOverlap="1">
                <wp:simplePos x="0" y="0"/>
                <wp:positionH relativeFrom="column">
                  <wp:posOffset>114300</wp:posOffset>
                </wp:positionH>
                <wp:positionV relativeFrom="paragraph">
                  <wp:posOffset>4445</wp:posOffset>
                </wp:positionV>
                <wp:extent cx="5486400" cy="1558925"/>
                <wp:effectExtent l="0" t="1270" r="4445" b="1905"/>
                <wp:wrapNone/>
                <wp:docPr id="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558925"/>
                        </a:xfrm>
                        <a:prstGeom prst="rect">
                          <a:avLst/>
                        </a:prstGeom>
                        <a:gradFill rotWithShape="1">
                          <a:gsLst>
                            <a:gs pos="0">
                              <a:srgbClr val="99CCFF"/>
                            </a:gs>
                            <a:gs pos="100000">
                              <a:srgbClr val="FFFFFF"/>
                            </a:gs>
                          </a:gsLst>
                          <a:lin ang="5400000" scaled="1"/>
                        </a:gradFill>
                        <a:ln>
                          <a:noFill/>
                        </a:ln>
                        <a:effectLst/>
                        <a:extLst>
                          <a:ext uri="{91240B29-F687-4F45-9708-019B960494DF}">
                            <a14:hiddenLine xmlns:a14="http://schemas.microsoft.com/office/drawing/2010/main" w="9525" algn="ctr">
                              <a:solidFill>
                                <a:srgbClr val="3366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Pr="006B080D" w:rsidRDefault="00ED292E" w:rsidP="00ED292E">
                            <w:pPr>
                              <w:numPr>
                                <w:ilvl w:val="0"/>
                                <w:numId w:val="7"/>
                              </w:numPr>
                              <w:spacing w:line="360" w:lineRule="auto"/>
                              <w:rPr>
                                <w:rFonts w:ascii="Bookman Old Style" w:hAnsi="Bookman Old Style"/>
                                <w:b/>
                                <w:color w:val="808080"/>
                                <w:sz w:val="22"/>
                                <w:szCs w:val="22"/>
                                <w:lang w:val="sq-AL"/>
                              </w:rPr>
                            </w:pPr>
                            <w:r w:rsidRPr="006B080D">
                              <w:rPr>
                                <w:rFonts w:ascii="Bookman Old Style" w:hAnsi="Bookman Old Style"/>
                                <w:b/>
                                <w:sz w:val="22"/>
                                <w:szCs w:val="22"/>
                                <w:lang w:val="sq-AL"/>
                              </w:rPr>
                              <w:t>Objektivat e Strategjisë Ushtarake</w:t>
                            </w:r>
                          </w:p>
                          <w:p w:rsidR="00ED292E" w:rsidRPr="006B080D" w:rsidRDefault="00ED292E" w:rsidP="00ED292E">
                            <w:pPr>
                              <w:numPr>
                                <w:ilvl w:val="0"/>
                                <w:numId w:val="6"/>
                              </w:numPr>
                              <w:jc w:val="both"/>
                              <w:rPr>
                                <w:rFonts w:ascii="Bookman Old Style" w:hAnsi="Bookman Old Style"/>
                                <w:sz w:val="22"/>
                                <w:szCs w:val="22"/>
                                <w:lang w:val="it-IT"/>
                              </w:rPr>
                            </w:pPr>
                            <w:r w:rsidRPr="006B080D">
                              <w:rPr>
                                <w:rFonts w:ascii="Bookman Old Style" w:hAnsi="Bookman Old Style"/>
                                <w:sz w:val="22"/>
                                <w:szCs w:val="22"/>
                                <w:lang w:val="it-IT"/>
                              </w:rPr>
                              <w:t>Zhvillimi i Forcave të Armatosura për të garantuar mbrojtjen e vendit.</w:t>
                            </w:r>
                          </w:p>
                          <w:p w:rsidR="00ED292E" w:rsidRPr="006B080D" w:rsidRDefault="00ED292E" w:rsidP="00ED292E">
                            <w:pPr>
                              <w:numPr>
                                <w:ilvl w:val="0"/>
                                <w:numId w:val="6"/>
                              </w:numPr>
                              <w:jc w:val="both"/>
                              <w:rPr>
                                <w:rFonts w:ascii="Bookman Old Style" w:hAnsi="Bookman Old Style"/>
                                <w:sz w:val="22"/>
                                <w:szCs w:val="22"/>
                                <w:lang w:val="it-IT"/>
                              </w:rPr>
                            </w:pPr>
                            <w:r w:rsidRPr="006B080D">
                              <w:rPr>
                                <w:rFonts w:ascii="Bookman Old Style" w:hAnsi="Bookman Old Style"/>
                                <w:sz w:val="22"/>
                                <w:szCs w:val="22"/>
                                <w:lang w:val="it-IT"/>
                              </w:rPr>
                              <w:t>Rritja e aftësive operacionale të Forcave te Armatosura.</w:t>
                            </w:r>
                          </w:p>
                          <w:p w:rsidR="00ED292E" w:rsidRPr="006B080D" w:rsidRDefault="00ED292E" w:rsidP="00ED292E">
                            <w:pPr>
                              <w:numPr>
                                <w:ilvl w:val="0"/>
                                <w:numId w:val="6"/>
                              </w:numPr>
                              <w:jc w:val="both"/>
                              <w:rPr>
                                <w:rFonts w:ascii="Bookman Old Style" w:hAnsi="Bookman Old Style"/>
                                <w:sz w:val="22"/>
                                <w:szCs w:val="22"/>
                                <w:lang w:val="it-IT"/>
                              </w:rPr>
                            </w:pPr>
                            <w:r w:rsidRPr="006B080D">
                              <w:rPr>
                                <w:rFonts w:ascii="Bookman Old Style" w:hAnsi="Bookman Old Style"/>
                                <w:sz w:val="22"/>
                                <w:szCs w:val="22"/>
                                <w:lang w:val="it-IT"/>
                              </w:rPr>
                              <w:t>Transformimi dhe modernizimi i Forcave të Armatosura.</w:t>
                            </w:r>
                          </w:p>
                          <w:p w:rsidR="00ED292E" w:rsidRPr="006B080D" w:rsidRDefault="00ED292E" w:rsidP="00ED292E">
                            <w:pPr>
                              <w:jc w:val="both"/>
                              <w:rPr>
                                <w:rFonts w:ascii="Bookman Old Style" w:hAnsi="Bookman Old Style"/>
                                <w:sz w:val="22"/>
                                <w:szCs w:val="22"/>
                                <w:lang w:val="it-IT"/>
                              </w:rPr>
                            </w:pPr>
                          </w:p>
                          <w:p w:rsidR="00ED292E" w:rsidRPr="006B080D" w:rsidRDefault="00ED292E" w:rsidP="00ED292E">
                            <w:pPr>
                              <w:numPr>
                                <w:ilvl w:val="0"/>
                                <w:numId w:val="6"/>
                              </w:numPr>
                              <w:jc w:val="both"/>
                              <w:rPr>
                                <w:rFonts w:ascii="Bookman Old Style" w:hAnsi="Bookman Old Style"/>
                                <w:sz w:val="22"/>
                                <w:szCs w:val="22"/>
                                <w:lang w:val="it-IT"/>
                              </w:rPr>
                            </w:pPr>
                            <w:r w:rsidRPr="006B080D">
                              <w:rPr>
                                <w:rFonts w:ascii="Bookman Old Style" w:hAnsi="Bookman Old Style"/>
                                <w:sz w:val="22"/>
                                <w:szCs w:val="22"/>
                                <w:lang w:val="it-IT"/>
                              </w:rPr>
                              <w:t>Rritja e aftësive për pjesëmarrje në operacione humanitare në raste fatkeqësish dhe në operacione të mbështetjes së paqes.</w:t>
                            </w:r>
                          </w:p>
                          <w:p w:rsidR="00ED292E" w:rsidRDefault="00ED292E" w:rsidP="00ED292E">
                            <w:pPr>
                              <w:numPr>
                                <w:ilvl w:val="0"/>
                                <w:numId w:val="6"/>
                              </w:numPr>
                              <w:jc w:val="both"/>
                              <w:rPr>
                                <w:rFonts w:ascii="Bookman Old Style" w:hAnsi="Bookman Old Style"/>
                                <w:lang w:val="nb-NO"/>
                              </w:rPr>
                            </w:pPr>
                            <w:r w:rsidRPr="006B080D">
                              <w:rPr>
                                <w:rFonts w:ascii="Bookman Old Style" w:hAnsi="Bookman Old Style"/>
                                <w:sz w:val="22"/>
                                <w:szCs w:val="22"/>
                                <w:lang w:val="nb-NO"/>
                              </w:rPr>
                              <w:t>Integrimi</w:t>
                            </w:r>
                            <w:r w:rsidRPr="006B080D">
                              <w:rPr>
                                <w:rFonts w:ascii="Bookman Old Style" w:hAnsi="Bookman Old Style"/>
                                <w:snapToGrid w:val="0"/>
                                <w:sz w:val="22"/>
                                <w:szCs w:val="22"/>
                                <w:lang w:val="nb-NO"/>
                              </w:rPr>
                              <w:t xml:space="preserve"> </w:t>
                            </w:r>
                            <w:r w:rsidRPr="006B080D">
                              <w:rPr>
                                <w:rFonts w:ascii="Bookman Old Style" w:hAnsi="Bookman Old Style"/>
                                <w:sz w:val="22"/>
                                <w:szCs w:val="22"/>
                                <w:lang w:val="nb-NO"/>
                              </w:rPr>
                              <w:t>në strukturat kolektive të sigurisë europiane dhe euroatlantike</w:t>
                            </w:r>
                            <w:r>
                              <w:rPr>
                                <w:rFonts w:ascii="Bookman Old Style" w:hAnsi="Bookman Old Style"/>
                                <w:lang w:val="nb-NO"/>
                              </w:rPr>
                              <w:t>.</w:t>
                            </w:r>
                          </w:p>
                          <w:p w:rsidR="00ED292E" w:rsidRDefault="00ED292E" w:rsidP="00ED292E">
                            <w:pPr>
                              <w:jc w:val="both"/>
                              <w:rPr>
                                <w:rFonts w:ascii="Bookman Old Style" w:hAnsi="Bookman Old Style"/>
                                <w:color w:val="808080"/>
                                <w:lang w:val="sq-AL"/>
                              </w:rPr>
                            </w:pPr>
                          </w:p>
                          <w:p w:rsidR="00ED292E" w:rsidRDefault="00ED292E" w:rsidP="00ED292E">
                            <w:pPr>
                              <w:jc w:val="both"/>
                              <w:rPr>
                                <w:rFonts w:ascii="Bookman Old Style" w:hAnsi="Bookman Old Style"/>
                                <w:color w:val="808080"/>
                                <w:lang w:val="sq-AL"/>
                              </w:rPr>
                            </w:pPr>
                          </w:p>
                          <w:p w:rsidR="00ED292E" w:rsidRDefault="00ED292E" w:rsidP="00ED292E">
                            <w:pPr>
                              <w:jc w:val="both"/>
                              <w:rPr>
                                <w:rFonts w:ascii="Bookman Old Style" w:hAnsi="Bookman Old Style"/>
                                <w:color w:val="808080"/>
                                <w:lang w:val="sq-AL"/>
                              </w:rPr>
                            </w:pPr>
                          </w:p>
                          <w:p w:rsidR="00ED292E" w:rsidRDefault="00ED292E" w:rsidP="00ED292E">
                            <w:pPr>
                              <w:jc w:val="both"/>
                              <w:rPr>
                                <w:rFonts w:ascii="Bookman Old Style" w:hAnsi="Bookman Old Style"/>
                                <w:color w:val="808080"/>
                                <w:lang w:val="sq-AL"/>
                              </w:rPr>
                            </w:pPr>
                          </w:p>
                          <w:p w:rsidR="00ED292E" w:rsidRDefault="00ED292E" w:rsidP="00ED292E">
                            <w:pPr>
                              <w:jc w:val="both"/>
                              <w:rPr>
                                <w:color w:val="808080"/>
                                <w:lang w:val="sq-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9pt;margin-top:.35pt;width:6in;height:122.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" o:allowincell="f" fillcolor="#9cf" stroked="f" strokecolor="#36f">
                <v:fill rotate="t" focus="100%" type="gradient"/>
                <v:textbox>
                  <w:txbxContent>
                    <w:p w:rsidR="00ED292E" w:rsidRPr="006B080D" w:rsidRDefault="00ED292E" w:rsidP="00ED292E">
                      <w:pPr>
                        <w:numPr>
                          <w:ilvl w:val="0"/>
                          <w:numId w:val="7"/>
                        </w:numPr>
                        <w:spacing w:line="360" w:lineRule="auto"/>
                        <w:rPr>
                          <w:rFonts w:ascii="Bookman Old Style" w:hAnsi="Bookman Old Style"/>
                          <w:b/>
                          <w:color w:val="808080"/>
                          <w:sz w:val="22"/>
                          <w:szCs w:val="22"/>
                          <w:lang w:val="sq-AL"/>
                        </w:rPr>
                      </w:pPr>
                      <w:r w:rsidRPr="006B080D">
                        <w:rPr>
                          <w:rFonts w:ascii="Bookman Old Style" w:hAnsi="Bookman Old Style"/>
                          <w:b/>
                          <w:sz w:val="22"/>
                          <w:szCs w:val="22"/>
                          <w:lang w:val="sq-AL"/>
                        </w:rPr>
                        <w:t>Objektivat e Strategjisë Ushtarake</w:t>
                      </w:r>
                    </w:p>
                    <w:p w:rsidR="00ED292E" w:rsidRPr="006B080D" w:rsidRDefault="00ED292E" w:rsidP="00ED292E">
                      <w:pPr>
                        <w:numPr>
                          <w:ilvl w:val="0"/>
                          <w:numId w:val="6"/>
                        </w:numPr>
                        <w:jc w:val="both"/>
                        <w:rPr>
                          <w:rFonts w:ascii="Bookman Old Style" w:hAnsi="Bookman Old Style"/>
                          <w:sz w:val="22"/>
                          <w:szCs w:val="22"/>
                          <w:lang w:val="it-IT"/>
                        </w:rPr>
                      </w:pPr>
                      <w:r w:rsidRPr="006B080D">
                        <w:rPr>
                          <w:rFonts w:ascii="Bookman Old Style" w:hAnsi="Bookman Old Style"/>
                          <w:sz w:val="22"/>
                          <w:szCs w:val="22"/>
                          <w:lang w:val="it-IT"/>
                        </w:rPr>
                        <w:t>Zhvillimi i Forcave të Armatosura për të garantuar mbrojtjen e vendit.</w:t>
                      </w:r>
                    </w:p>
                    <w:p w:rsidR="00ED292E" w:rsidRPr="006B080D" w:rsidRDefault="00ED292E" w:rsidP="00ED292E">
                      <w:pPr>
                        <w:numPr>
                          <w:ilvl w:val="0"/>
                          <w:numId w:val="6"/>
                        </w:numPr>
                        <w:jc w:val="both"/>
                        <w:rPr>
                          <w:rFonts w:ascii="Bookman Old Style" w:hAnsi="Bookman Old Style"/>
                          <w:sz w:val="22"/>
                          <w:szCs w:val="22"/>
                          <w:lang w:val="it-IT"/>
                        </w:rPr>
                      </w:pPr>
                      <w:r w:rsidRPr="006B080D">
                        <w:rPr>
                          <w:rFonts w:ascii="Bookman Old Style" w:hAnsi="Bookman Old Style"/>
                          <w:sz w:val="22"/>
                          <w:szCs w:val="22"/>
                          <w:lang w:val="it-IT"/>
                        </w:rPr>
                        <w:t>Rritja e aftësive operacionale të Forcave te Armatosura.</w:t>
                      </w:r>
                    </w:p>
                    <w:p w:rsidR="00ED292E" w:rsidRPr="006B080D" w:rsidRDefault="00ED292E" w:rsidP="00ED292E">
                      <w:pPr>
                        <w:numPr>
                          <w:ilvl w:val="0"/>
                          <w:numId w:val="6"/>
                        </w:numPr>
                        <w:jc w:val="both"/>
                        <w:rPr>
                          <w:rFonts w:ascii="Bookman Old Style" w:hAnsi="Bookman Old Style"/>
                          <w:sz w:val="22"/>
                          <w:szCs w:val="22"/>
                          <w:lang w:val="it-IT"/>
                        </w:rPr>
                      </w:pPr>
                      <w:r w:rsidRPr="006B080D">
                        <w:rPr>
                          <w:rFonts w:ascii="Bookman Old Style" w:hAnsi="Bookman Old Style"/>
                          <w:sz w:val="22"/>
                          <w:szCs w:val="22"/>
                          <w:lang w:val="it-IT"/>
                        </w:rPr>
                        <w:t>Transformimi dhe modernizimi i Forcave të Armatosura.</w:t>
                      </w:r>
                    </w:p>
                    <w:p w:rsidR="00ED292E" w:rsidRPr="006B080D" w:rsidRDefault="00ED292E" w:rsidP="00ED292E">
                      <w:pPr>
                        <w:jc w:val="both"/>
                        <w:rPr>
                          <w:rFonts w:ascii="Bookman Old Style" w:hAnsi="Bookman Old Style"/>
                          <w:sz w:val="22"/>
                          <w:szCs w:val="22"/>
                          <w:lang w:val="it-IT"/>
                        </w:rPr>
                      </w:pPr>
                    </w:p>
                    <w:p w:rsidR="00ED292E" w:rsidRPr="006B080D" w:rsidRDefault="00ED292E" w:rsidP="00ED292E">
                      <w:pPr>
                        <w:numPr>
                          <w:ilvl w:val="0"/>
                          <w:numId w:val="6"/>
                        </w:numPr>
                        <w:jc w:val="both"/>
                        <w:rPr>
                          <w:rFonts w:ascii="Bookman Old Style" w:hAnsi="Bookman Old Style"/>
                          <w:sz w:val="22"/>
                          <w:szCs w:val="22"/>
                          <w:lang w:val="it-IT"/>
                        </w:rPr>
                      </w:pPr>
                      <w:r w:rsidRPr="006B080D">
                        <w:rPr>
                          <w:rFonts w:ascii="Bookman Old Style" w:hAnsi="Bookman Old Style"/>
                          <w:sz w:val="22"/>
                          <w:szCs w:val="22"/>
                          <w:lang w:val="it-IT"/>
                        </w:rPr>
                        <w:t>Rritja e aftësive për pjesëmarrje në operacione humanitare në raste fatkeqësish dhe në operacione të mbështetjes së paqes.</w:t>
                      </w:r>
                    </w:p>
                    <w:p w:rsidR="00ED292E" w:rsidRDefault="00ED292E" w:rsidP="00ED292E">
                      <w:pPr>
                        <w:numPr>
                          <w:ilvl w:val="0"/>
                          <w:numId w:val="6"/>
                        </w:numPr>
                        <w:jc w:val="both"/>
                        <w:rPr>
                          <w:rFonts w:ascii="Bookman Old Style" w:hAnsi="Bookman Old Style"/>
                          <w:lang w:val="nb-NO"/>
                        </w:rPr>
                      </w:pPr>
                      <w:r w:rsidRPr="006B080D">
                        <w:rPr>
                          <w:rFonts w:ascii="Bookman Old Style" w:hAnsi="Bookman Old Style"/>
                          <w:sz w:val="22"/>
                          <w:szCs w:val="22"/>
                          <w:lang w:val="nb-NO"/>
                        </w:rPr>
                        <w:t>Integrimi</w:t>
                      </w:r>
                      <w:r w:rsidRPr="006B080D">
                        <w:rPr>
                          <w:rFonts w:ascii="Bookman Old Style" w:hAnsi="Bookman Old Style"/>
                          <w:snapToGrid w:val="0"/>
                          <w:sz w:val="22"/>
                          <w:szCs w:val="22"/>
                          <w:lang w:val="nb-NO"/>
                        </w:rPr>
                        <w:t xml:space="preserve"> </w:t>
                      </w:r>
                      <w:r w:rsidRPr="006B080D">
                        <w:rPr>
                          <w:rFonts w:ascii="Bookman Old Style" w:hAnsi="Bookman Old Style"/>
                          <w:sz w:val="22"/>
                          <w:szCs w:val="22"/>
                          <w:lang w:val="nb-NO"/>
                        </w:rPr>
                        <w:t>në strukturat kolektive të sigurisë europiane dhe euroatlantike</w:t>
                      </w:r>
                      <w:r>
                        <w:rPr>
                          <w:rFonts w:ascii="Bookman Old Style" w:hAnsi="Bookman Old Style"/>
                          <w:lang w:val="nb-NO"/>
                        </w:rPr>
                        <w:t>.</w:t>
                      </w:r>
                    </w:p>
                    <w:p w:rsidR="00ED292E" w:rsidRDefault="00ED292E" w:rsidP="00ED292E">
                      <w:pPr>
                        <w:jc w:val="both"/>
                        <w:rPr>
                          <w:rFonts w:ascii="Bookman Old Style" w:hAnsi="Bookman Old Style"/>
                          <w:color w:val="808080"/>
                          <w:lang w:val="sq-AL"/>
                        </w:rPr>
                      </w:pPr>
                    </w:p>
                    <w:p w:rsidR="00ED292E" w:rsidRDefault="00ED292E" w:rsidP="00ED292E">
                      <w:pPr>
                        <w:jc w:val="both"/>
                        <w:rPr>
                          <w:rFonts w:ascii="Bookman Old Style" w:hAnsi="Bookman Old Style"/>
                          <w:color w:val="808080"/>
                          <w:lang w:val="sq-AL"/>
                        </w:rPr>
                      </w:pPr>
                    </w:p>
                    <w:p w:rsidR="00ED292E" w:rsidRDefault="00ED292E" w:rsidP="00ED292E">
                      <w:pPr>
                        <w:jc w:val="both"/>
                        <w:rPr>
                          <w:rFonts w:ascii="Bookman Old Style" w:hAnsi="Bookman Old Style"/>
                          <w:color w:val="808080"/>
                          <w:lang w:val="sq-AL"/>
                        </w:rPr>
                      </w:pPr>
                    </w:p>
                    <w:p w:rsidR="00ED292E" w:rsidRDefault="00ED292E" w:rsidP="00ED292E">
                      <w:pPr>
                        <w:jc w:val="both"/>
                        <w:rPr>
                          <w:rFonts w:ascii="Bookman Old Style" w:hAnsi="Bookman Old Style"/>
                          <w:color w:val="808080"/>
                          <w:lang w:val="sq-AL"/>
                        </w:rPr>
                      </w:pPr>
                    </w:p>
                    <w:p w:rsidR="00ED292E" w:rsidRDefault="00ED292E" w:rsidP="00ED292E">
                      <w:pPr>
                        <w:jc w:val="both"/>
                        <w:rPr>
                          <w:color w:val="808080"/>
                          <w:lang w:val="sq-AL"/>
                        </w:rPr>
                      </w:pPr>
                    </w:p>
                  </w:txbxContent>
                </v:textbox>
              </v:shape>
            </w:pict>
          </mc:Fallback>
        </mc:AlternateContent>
      </w: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r w:rsidRPr="00CE4B7B">
        <w:rPr>
          <w:lang w:val="it-IT"/>
        </w:rPr>
        <w:br w:type="page"/>
      </w:r>
      <w:r w:rsidRPr="00BD2E44">
        <w:rPr>
          <w:b/>
          <w:lang w:val="it-IT"/>
        </w:rPr>
        <w:lastRenderedPageBreak/>
        <w:t>Synimi kryesor i këtyre objektivave është</w:t>
      </w:r>
      <w:r w:rsidRPr="00CE4B7B">
        <w:rPr>
          <w:lang w:val="it-IT"/>
        </w:rPr>
        <w:t xml:space="preserve"> transformimi dhe modernizimi i Forcave të Armatosura për të ndërtuar një forcë ushtarake të vogël në numër, me kërkesa për burime financiare dhe infrastrukturë të arsyeshme dhe të mundshme për t’u përballuar nga ekonomia e vendit. Kjo forcë të jetë operacionale dhe e motivuar.</w:t>
      </w:r>
    </w:p>
    <w:p w:rsidR="00ED292E" w:rsidRPr="00BD2E44" w:rsidRDefault="00ED292E" w:rsidP="00ED292E">
      <w:pPr>
        <w:pStyle w:val="Paragrafi"/>
        <w:rPr>
          <w:b/>
          <w:lang w:val="it-IT"/>
        </w:rPr>
      </w:pPr>
      <w:r w:rsidRPr="00BD2E44">
        <w:rPr>
          <w:b/>
          <w:lang w:val="it-IT"/>
        </w:rPr>
        <w:t xml:space="preserve">Integrimi në Bashkimin Europian dhe në strukturat e NATO-s </w:t>
      </w:r>
    </w:p>
    <w:p w:rsidR="00ED292E" w:rsidRPr="00CE4B7B" w:rsidRDefault="00ED292E" w:rsidP="00ED292E">
      <w:pPr>
        <w:pStyle w:val="Paragrafi"/>
        <w:rPr>
          <w:lang w:val="it-IT"/>
        </w:rPr>
      </w:pPr>
      <w:r w:rsidRPr="00CE4B7B">
        <w:rPr>
          <w:lang w:val="it-IT"/>
        </w:rPr>
        <w:t>Integrimi i vendit tonë në Bashkimin Europian (BE) dhe në NATO është një objektiv strategjik i Republikës së Shqipërisë.</w:t>
      </w:r>
    </w:p>
    <w:p w:rsidR="00ED292E" w:rsidRPr="00CE4B7B" w:rsidRDefault="00ED292E" w:rsidP="00ED292E">
      <w:pPr>
        <w:pStyle w:val="Paragrafi"/>
        <w:rPr>
          <w:lang w:val="it-IT"/>
        </w:rPr>
      </w:pPr>
      <w:r w:rsidRPr="00CE4B7B">
        <w:rPr>
          <w:lang w:val="it-IT"/>
        </w:rPr>
        <w:t xml:space="preserve">Forcat e Armatosura kanë personelin e duhur, të përkushtuar, si dhe mbështetje logjistike në rritje, për t’u integruar plotësisht në Aleancë. Ato kanë plane e programe orientuese dhe trajnuese për zhvillimin e aftësive operacionale për të përshpejtuar  procesin e anëtarësimit në NATO. </w:t>
      </w:r>
    </w:p>
    <w:p w:rsidR="00ED292E" w:rsidRPr="00CE4B7B" w:rsidRDefault="00ED292E" w:rsidP="00ED292E">
      <w:pPr>
        <w:pStyle w:val="Paragrafi"/>
        <w:rPr>
          <w:lang w:val="it-IT"/>
        </w:rPr>
      </w:pPr>
      <w:r w:rsidRPr="00CE4B7B">
        <w:rPr>
          <w:lang w:val="it-IT"/>
        </w:rPr>
        <w:t xml:space="preserve">Përmbushja e detyrimeve në kuadër të Programit të Partneritetit për Paqe (PfP), nëpërmjet realizimit të Planit të Veprimit për Anëtarësim (MAP), të Programit Individual të Partneritetit (IPP), pjesëmarrjes në Procesin e Planifikimit dhe Rishikimit të Partneritetit (PARP), kontributi në Operacionet e Mbështetjes së Paqes dhe të ndihmës humanitare në raste fatkeqësish, pjesëmarrja aktive në stërvitjet e përbashkëta, plotësimi i angazhimeve në kuadër të Kartës së Adriatik-3, si dhe roli aktiv në Brigadën Shumëkombëshe të Europës Juglindore (SEEBRIG), janë tregues të rëndësishëm të integrimit të Forcave të Armatosura. </w:t>
      </w:r>
    </w:p>
    <w:p w:rsidR="00ED292E" w:rsidRPr="00BD2E44" w:rsidRDefault="00ED292E" w:rsidP="00ED292E">
      <w:pPr>
        <w:pStyle w:val="Paragrafi"/>
        <w:rPr>
          <w:b/>
          <w:lang w:val="it-IT"/>
        </w:rPr>
      </w:pPr>
      <w:r w:rsidRPr="00BD2E44">
        <w:rPr>
          <w:b/>
          <w:lang w:val="it-IT"/>
        </w:rPr>
        <w:t xml:space="preserve">B.   Parimet e Strategjisë Ushtarake  </w:t>
      </w:r>
    </w:p>
    <w:p w:rsidR="00ED292E" w:rsidRPr="00BD2E44" w:rsidRDefault="00ED292E" w:rsidP="00ED292E">
      <w:pPr>
        <w:pStyle w:val="Paragrafi"/>
        <w:rPr>
          <w:b/>
          <w:lang w:val="it-IT"/>
        </w:rPr>
      </w:pPr>
      <w:r>
        <w:rPr>
          <w:b/>
          <w:lang w:val="it-IT"/>
        </w:rPr>
        <w:t xml:space="preserve">- </w:t>
      </w:r>
      <w:r w:rsidRPr="00BD2E44">
        <w:rPr>
          <w:b/>
          <w:lang w:val="it-IT"/>
        </w:rPr>
        <w:t>Karakteri mbrojtës</w:t>
      </w:r>
    </w:p>
    <w:p w:rsidR="00ED292E" w:rsidRPr="00CE4B7B" w:rsidRDefault="00ED292E" w:rsidP="00ED292E">
      <w:pPr>
        <w:pStyle w:val="Paragrafi"/>
        <w:rPr>
          <w:lang w:val="it-IT"/>
        </w:rPr>
      </w:pPr>
      <w:r w:rsidRPr="00CE4B7B">
        <w:rPr>
          <w:lang w:val="it-IT"/>
        </w:rPr>
        <w:t xml:space="preserve">Strategjia Ushtarake ka një karakter mbrojtës në mbështetje të politikës së jashtme të Republikës së Shqipërisë dhe nuk konsideron si armik asnjë shtet. </w:t>
      </w:r>
    </w:p>
    <w:p w:rsidR="00ED292E" w:rsidRPr="00BD2E44" w:rsidRDefault="00ED292E" w:rsidP="00ED292E">
      <w:pPr>
        <w:pStyle w:val="Paragrafi"/>
        <w:rPr>
          <w:b/>
          <w:lang w:val="it-IT"/>
        </w:rPr>
      </w:pPr>
      <w:r>
        <w:rPr>
          <w:b/>
          <w:lang w:val="it-IT"/>
        </w:rPr>
        <w:t xml:space="preserve">- </w:t>
      </w:r>
      <w:r w:rsidRPr="00BD2E44">
        <w:rPr>
          <w:b/>
          <w:lang w:val="it-IT"/>
        </w:rPr>
        <w:t>Kontrolli civil demokratik mbi Forcat e Armatosura</w:t>
      </w:r>
    </w:p>
    <w:p w:rsidR="00ED292E" w:rsidRPr="00CE4B7B" w:rsidRDefault="00ED292E" w:rsidP="00ED292E">
      <w:pPr>
        <w:pStyle w:val="Paragrafi"/>
        <w:rPr>
          <w:lang w:val="it-IT"/>
        </w:rPr>
      </w:pPr>
      <w:r w:rsidRPr="00CE4B7B">
        <w:rPr>
          <w:lang w:val="it-IT"/>
        </w:rPr>
        <w:t xml:space="preserve">Forcat e Armatosura janë nën kontrollin civil demokratik, në komandim- drejtimin, në transformimin dhe zhvillimin tyre, në planifikimin e mbrojtjes dhe në burimet financiare. </w:t>
      </w:r>
    </w:p>
    <w:p w:rsidR="00ED292E" w:rsidRPr="00BD2E44" w:rsidRDefault="00ED292E" w:rsidP="00ED292E">
      <w:pPr>
        <w:pStyle w:val="Paragrafi"/>
        <w:rPr>
          <w:b/>
          <w:lang w:val="it-IT"/>
        </w:rPr>
      </w:pPr>
      <w:r w:rsidRPr="00BD2E44">
        <w:rPr>
          <w:b/>
          <w:lang w:val="it-IT"/>
        </w:rPr>
        <w:t xml:space="preserve">- Transparenca dhe besueshmëria e Forcave të Armatosura </w:t>
      </w:r>
    </w:p>
    <w:p w:rsidR="00ED292E" w:rsidRPr="00CE4B7B" w:rsidRDefault="00ED292E" w:rsidP="00ED292E">
      <w:pPr>
        <w:pStyle w:val="Paragrafi"/>
        <w:rPr>
          <w:lang w:val="it-IT"/>
        </w:rPr>
      </w:pPr>
      <w:r w:rsidRPr="00CE4B7B">
        <w:rPr>
          <w:lang w:val="it-IT"/>
        </w:rPr>
        <w:t xml:space="preserve">Strategjia Ushtarake mbështetet në parimet e aftësive të besueshme mbrojtëse, në kontekstin e bashkëpunimit dhe të kontributit ndaj strukturave të mbrojtjes kolektive euroatlantike. </w:t>
      </w:r>
    </w:p>
    <w:p w:rsidR="00ED292E" w:rsidRPr="00BD2E44" w:rsidRDefault="00ED292E" w:rsidP="00ED292E">
      <w:pPr>
        <w:pStyle w:val="Paragrafi"/>
        <w:rPr>
          <w:b/>
          <w:lang w:val="it-IT"/>
        </w:rPr>
      </w:pPr>
      <w:r w:rsidRPr="00BD2E44">
        <w:rPr>
          <w:b/>
          <w:lang w:val="it-IT"/>
        </w:rPr>
        <w:t>- Kryerja e operacioneve brenda Doktrinës së Bashkuar</w:t>
      </w:r>
    </w:p>
    <w:p w:rsidR="00ED292E" w:rsidRPr="00CE4B7B" w:rsidRDefault="00ED292E" w:rsidP="00ED292E">
      <w:pPr>
        <w:pStyle w:val="Paragrafi"/>
        <w:rPr>
          <w:lang w:val="it-IT"/>
        </w:rPr>
      </w:pPr>
      <w:r w:rsidRPr="00CE4B7B">
        <w:rPr>
          <w:lang w:val="it-IT"/>
        </w:rPr>
        <w:t>Zhvillimet e sotme strategjike dhe teknologjike në fushën e betejës kërkojnë që Forcat e Armatosura të kryejnë operacione brenda Doktrinës së Bashkuar, të ndërveprojnë me NATO-n dhe me forca të tjera aleate në kuadër koalicioni.</w:t>
      </w:r>
    </w:p>
    <w:p w:rsidR="00ED292E" w:rsidRPr="00BD2E44" w:rsidRDefault="00ED292E" w:rsidP="00ED292E">
      <w:pPr>
        <w:pStyle w:val="Paragrafi"/>
        <w:rPr>
          <w:b/>
          <w:lang w:val="it-IT"/>
        </w:rPr>
      </w:pPr>
      <w:r w:rsidRPr="00BD2E44">
        <w:rPr>
          <w:b/>
          <w:lang w:val="it-IT"/>
        </w:rPr>
        <w:t>- Mbështetja në traditat dhe vlerat luftarake të popullit shqiptar</w:t>
      </w:r>
    </w:p>
    <w:p w:rsidR="00ED292E" w:rsidRPr="00CE4B7B" w:rsidRDefault="00ED292E" w:rsidP="00ED292E">
      <w:pPr>
        <w:pStyle w:val="Paragrafi"/>
        <w:rPr>
          <w:lang w:val="it-IT"/>
        </w:rPr>
      </w:pPr>
      <w:r w:rsidRPr="00CE4B7B">
        <w:rPr>
          <w:lang w:val="it-IT"/>
        </w:rPr>
        <w:t>Strategjia Ushtarake mbështetet, gjithashtu, në traditat dhe vlerat luftarake të popullit shqiptar. Ato janë një përvojë e pasur në mbrojtje të lirisë së tij.</w:t>
      </w:r>
    </w:p>
    <w:p w:rsidR="00ED292E" w:rsidRPr="00BD2E44" w:rsidRDefault="00ED292E" w:rsidP="00ED292E">
      <w:pPr>
        <w:pStyle w:val="Paragrafi"/>
        <w:rPr>
          <w:b/>
          <w:lang w:val="it-IT"/>
        </w:rPr>
      </w:pPr>
      <w:r w:rsidRPr="00BD2E44">
        <w:rPr>
          <w:b/>
          <w:lang w:val="it-IT"/>
        </w:rPr>
        <w:t xml:space="preserve">C. Koncepti i Strategjisë Ushtarake </w:t>
      </w:r>
    </w:p>
    <w:p w:rsidR="00ED292E" w:rsidRDefault="00ED292E" w:rsidP="00ED292E">
      <w:pPr>
        <w:pStyle w:val="Paragrafi"/>
        <w:rPr>
          <w:lang w:val="it-IT"/>
        </w:rPr>
      </w:pPr>
      <w:r w:rsidRPr="00CE4B7B">
        <w:rPr>
          <w:lang w:val="it-IT"/>
        </w:rPr>
        <w:t>Koncepti Strategjik i përdorimit të Forcave të Armatosura është:</w:t>
      </w:r>
    </w:p>
    <w:p w:rsidR="00ED292E" w:rsidRPr="00CE4B7B" w:rsidRDefault="00ED292E" w:rsidP="00ED292E">
      <w:pPr>
        <w:pStyle w:val="Paragrafi"/>
        <w:rPr>
          <w:lang w:val="it-IT"/>
        </w:rPr>
      </w:pPr>
    </w:p>
    <w:p w:rsidR="00ED292E"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62230</wp:posOffset>
                </wp:positionV>
                <wp:extent cx="5486400" cy="1828800"/>
                <wp:effectExtent l="5080" t="10160" r="13970" b="8890"/>
                <wp:wrapNone/>
                <wp:docPr id="1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828800"/>
                        </a:xfrm>
                        <a:prstGeom prst="rect">
                          <a:avLst/>
                        </a:prstGeom>
                        <a:solidFill>
                          <a:srgbClr val="CCFFFF"/>
                        </a:solidFill>
                        <a:ln w="9525" algn="ctr">
                          <a:solidFill>
                            <a:srgbClr val="3366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Default="00ED292E" w:rsidP="00ED292E">
                            <w:pPr>
                              <w:jc w:val="both"/>
                              <w:rPr>
                                <w:b/>
                                <w:sz w:val="16"/>
                                <w:lang w:val="sq-AL"/>
                              </w:rPr>
                            </w:pPr>
                          </w:p>
                          <w:p w:rsidR="00ED292E" w:rsidRDefault="00ED292E" w:rsidP="00ED292E">
                            <w:pPr>
                              <w:ind w:firstLine="720"/>
                              <w:jc w:val="both"/>
                              <w:rPr>
                                <w:rFonts w:ascii="Bookman Old Style" w:hAnsi="Bookman Old Style"/>
                                <w:sz w:val="22"/>
                                <w:lang w:val="sq-AL"/>
                              </w:rPr>
                            </w:pPr>
                            <w:r>
                              <w:rPr>
                                <w:rFonts w:ascii="Bookman Old Style" w:hAnsi="Bookman Old Style"/>
                                <w:sz w:val="22"/>
                                <w:lang w:val="sq-AL"/>
                              </w:rPr>
                              <w:t>Përballimi i sfidave, rreziqeve, kërcënimeve e konflikteve, që mund të   na imponohen nëpërmjet përdorimit të Forcave të Reagimit të Shpejtë, rritjes shkallë-shkallë të mobilizimit të forcave të rezervës dhe në bashkëveprim me forcat e Aleancës në kuadrin e sigurisë dhe të mbrojtjes kolektive  europiane e euroatlantike.</w:t>
                            </w:r>
                          </w:p>
                          <w:p w:rsidR="00ED292E" w:rsidRDefault="00ED292E" w:rsidP="00ED292E">
                            <w:pPr>
                              <w:jc w:val="both"/>
                              <w:rPr>
                                <w:rFonts w:ascii="Bookman Old Style" w:hAnsi="Bookman Old Style"/>
                                <w:sz w:val="16"/>
                                <w:lang w:val="sq-AL"/>
                              </w:rPr>
                            </w:pPr>
                          </w:p>
                          <w:p w:rsidR="00ED292E" w:rsidRDefault="00ED292E" w:rsidP="00ED292E">
                            <w:pPr>
                              <w:ind w:firstLine="720"/>
                              <w:jc w:val="both"/>
                              <w:rPr>
                                <w:rFonts w:ascii="Bookman Old Style" w:hAnsi="Bookman Old Style"/>
                                <w:sz w:val="22"/>
                                <w:lang w:val="sq-AL"/>
                              </w:rPr>
                            </w:pPr>
                            <w:r>
                              <w:rPr>
                                <w:rFonts w:ascii="Bookman Old Style" w:hAnsi="Bookman Old Style"/>
                                <w:sz w:val="22"/>
                                <w:lang w:val="sq-AL"/>
                              </w:rPr>
                              <w:t xml:space="preserve">Bashkëpunimi dhe partneriteti euroatlantik, si dhe me vendet e rajonit, janë rrugët më të mira për t’i përgatitur Forcat e Armatosura të ndërveprueshme dhe të gatshme për t’u integruar në një mjedis të sigurisë kolektive. </w:t>
                            </w:r>
                          </w:p>
                          <w:p w:rsidR="00ED292E" w:rsidRDefault="00ED292E" w:rsidP="00ED292E">
                            <w:pPr>
                              <w:rPr>
                                <w:sz w:val="22"/>
                                <w:lang w:val="sq-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8" type="#_x0000_t202" style="position:absolute;left:0;text-align:left;margin-left:0;margin-top:4.9pt;width:6in;height:2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" fillcolor="#cff" strokecolor="#36f">
                <v:textbox>
                  <w:txbxContent>
                    <w:p w:rsidR="00ED292E" w:rsidRDefault="00ED292E" w:rsidP="00ED292E">
                      <w:pPr>
                        <w:jc w:val="both"/>
                        <w:rPr>
                          <w:b/>
                          <w:sz w:val="16"/>
                          <w:lang w:val="sq-AL"/>
                        </w:rPr>
                      </w:pPr>
                    </w:p>
                    <w:p w:rsidR="00ED292E" w:rsidRDefault="00ED292E" w:rsidP="00ED292E">
                      <w:pPr>
                        <w:ind w:firstLine="720"/>
                        <w:jc w:val="both"/>
                        <w:rPr>
                          <w:rFonts w:ascii="Bookman Old Style" w:hAnsi="Bookman Old Style"/>
                          <w:sz w:val="22"/>
                          <w:lang w:val="sq-AL"/>
                        </w:rPr>
                      </w:pPr>
                      <w:r>
                        <w:rPr>
                          <w:rFonts w:ascii="Bookman Old Style" w:hAnsi="Bookman Old Style"/>
                          <w:sz w:val="22"/>
                          <w:lang w:val="sq-AL"/>
                        </w:rPr>
                        <w:t>Përballimi i sfidave, rreziqeve, kërcënimeve e konflikteve, që mund të   na imponohen nëpërmjet përdorimit të Forcave të Reagimit të Shpejtë, rritjes shkallë-shkallë të mobilizimit të forcave të rezervës dhe në bashkëveprim me forcat e Aleancës në kuadrin e sigurisë dhe të mbrojtjes kolektive  europiane e euroatlantike.</w:t>
                      </w:r>
                    </w:p>
                    <w:p w:rsidR="00ED292E" w:rsidRDefault="00ED292E" w:rsidP="00ED292E">
                      <w:pPr>
                        <w:jc w:val="both"/>
                        <w:rPr>
                          <w:rFonts w:ascii="Bookman Old Style" w:hAnsi="Bookman Old Style"/>
                          <w:sz w:val="16"/>
                          <w:lang w:val="sq-AL"/>
                        </w:rPr>
                      </w:pPr>
                    </w:p>
                    <w:p w:rsidR="00ED292E" w:rsidRDefault="00ED292E" w:rsidP="00ED292E">
                      <w:pPr>
                        <w:ind w:firstLine="720"/>
                        <w:jc w:val="both"/>
                        <w:rPr>
                          <w:rFonts w:ascii="Bookman Old Style" w:hAnsi="Bookman Old Style"/>
                          <w:sz w:val="22"/>
                          <w:lang w:val="sq-AL"/>
                        </w:rPr>
                      </w:pPr>
                      <w:r>
                        <w:rPr>
                          <w:rFonts w:ascii="Bookman Old Style" w:hAnsi="Bookman Old Style"/>
                          <w:sz w:val="22"/>
                          <w:lang w:val="sq-AL"/>
                        </w:rPr>
                        <w:t xml:space="preserve">Bashkëpunimi dhe partneriteti euroatlantik, si dhe me vendet e rajonit, janë rrugët më të mira për t’i përgatitur Forcat e Armatosura të ndërveprueshme dhe të gatshme për t’u integruar në një mjedis të sigurisë kolektive. </w:t>
                      </w:r>
                    </w:p>
                    <w:p w:rsidR="00ED292E" w:rsidRDefault="00ED292E" w:rsidP="00ED292E">
                      <w:pPr>
                        <w:rPr>
                          <w:sz w:val="22"/>
                          <w:lang w:val="sq-AL"/>
                        </w:rPr>
                      </w:pPr>
                    </w:p>
                  </w:txbxContent>
                </v:textbox>
              </v:shape>
            </w:pict>
          </mc:Fallback>
        </mc:AlternateContent>
      </w: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r>
        <w:rPr>
          <w:lang w:val="it-IT"/>
        </w:rPr>
        <w:t>Strategjia Ushtarake e Republikës së Shqipërisë mbështetet në konceptin strategjik që Forcat e Armatosura të sigurojnë:</w:t>
      </w:r>
    </w:p>
    <w:p w:rsidR="00ED292E" w:rsidRPr="00CE4B7B" w:rsidRDefault="00ED292E" w:rsidP="00ED292E">
      <w:pPr>
        <w:pStyle w:val="Paragrafi"/>
        <w:rPr>
          <w:lang w:val="it-IT"/>
        </w:rPr>
      </w:pPr>
      <w:r>
        <w:rPr>
          <w:lang w:val="it-IT"/>
        </w:rPr>
        <w:lastRenderedPageBreak/>
        <w:t xml:space="preserve">- </w:t>
      </w:r>
      <w:r w:rsidRPr="00CE4B7B">
        <w:rPr>
          <w:lang w:val="it-IT"/>
        </w:rPr>
        <w:t xml:space="preserve">Aftësi mbrojtëse të besueshme  </w:t>
      </w:r>
    </w:p>
    <w:p w:rsidR="00ED292E" w:rsidRPr="00CE4B7B" w:rsidRDefault="00ED292E" w:rsidP="00ED292E">
      <w:pPr>
        <w:pStyle w:val="Paragrafi"/>
        <w:rPr>
          <w:lang w:val="it-IT"/>
        </w:rPr>
      </w:pPr>
      <w:r>
        <w:rPr>
          <w:lang w:val="it-IT"/>
        </w:rPr>
        <w:t xml:space="preserve">- </w:t>
      </w:r>
      <w:r w:rsidRPr="00CE4B7B">
        <w:rPr>
          <w:lang w:val="it-IT"/>
        </w:rPr>
        <w:t xml:space="preserve">Përgjigje elastike dhe të zhdërvjellët ndaj situatave të ndryshme </w:t>
      </w:r>
    </w:p>
    <w:p w:rsidR="00ED292E" w:rsidRPr="00CE4B7B" w:rsidRDefault="00ED292E" w:rsidP="00ED292E">
      <w:pPr>
        <w:pStyle w:val="Paragrafi"/>
        <w:rPr>
          <w:lang w:val="it-IT"/>
        </w:rPr>
      </w:pPr>
      <w:r>
        <w:rPr>
          <w:lang w:val="it-IT"/>
        </w:rPr>
        <w:t xml:space="preserve">- </w:t>
      </w:r>
      <w:r w:rsidRPr="00CE4B7B">
        <w:rPr>
          <w:lang w:val="it-IT"/>
        </w:rPr>
        <w:t xml:space="preserve">Bashkëveprim dhe partneritet  </w:t>
      </w:r>
    </w:p>
    <w:p w:rsidR="00ED292E" w:rsidRPr="00BD2E44" w:rsidRDefault="00ED292E" w:rsidP="00ED292E">
      <w:pPr>
        <w:pStyle w:val="Paragrafi"/>
        <w:rPr>
          <w:b/>
          <w:lang w:val="it-IT"/>
        </w:rPr>
      </w:pPr>
      <w:r w:rsidRPr="00BD2E44">
        <w:rPr>
          <w:b/>
          <w:lang w:val="it-IT"/>
        </w:rPr>
        <w:t>Aftësi mbrojtëse të besueshme</w:t>
      </w:r>
    </w:p>
    <w:p w:rsidR="00ED292E" w:rsidRPr="00CE4B7B" w:rsidRDefault="00ED292E" w:rsidP="00ED292E">
      <w:pPr>
        <w:pStyle w:val="Paragrafi"/>
        <w:rPr>
          <w:lang w:val="it-IT"/>
        </w:rPr>
      </w:pPr>
      <w:r w:rsidRPr="00CE4B7B">
        <w:rPr>
          <w:lang w:val="it-IT"/>
        </w:rPr>
        <w:t>Forcat e Armatosura sigurojnë një forcë profesionale dhe të integruar për t’iu përgjigjur efektivisht dhe në kohë kërcënimeve dhe sfidave, që mund të krijohen në mjedisin e sigurisë.</w:t>
      </w:r>
    </w:p>
    <w:p w:rsidR="00ED292E" w:rsidRPr="00CE4B7B" w:rsidRDefault="00ED292E" w:rsidP="00ED292E">
      <w:pPr>
        <w:pStyle w:val="Paragrafi"/>
        <w:rPr>
          <w:lang w:val="it-IT"/>
        </w:rPr>
      </w:pPr>
      <w:r w:rsidRPr="00CE4B7B">
        <w:rPr>
          <w:lang w:val="it-IT"/>
        </w:rPr>
        <w:t xml:space="preserve">  Vendosja e formacioneve të FA-së pranë rrugëve kryesore të komunikimit, porteve dhe aeroporteve, i përgjigjet nevojave dhe përgjegjësive për reagim të shpejtë  në përmbushjen e misioneve në kohë paqeje, krize dhe lufte. Kjo lehtëson përdorimin e forcave të reagimit të shpejtë për pjesëmarrje të menjëhershme në rajonet e emergjencës dhe të fatkeqësive natyrore, ose në përgjigje të një krize që kërcënon territorin shqiptar.  </w:t>
      </w:r>
    </w:p>
    <w:p w:rsidR="00ED292E" w:rsidRPr="00BD2E44" w:rsidRDefault="00ED292E" w:rsidP="00ED292E">
      <w:pPr>
        <w:pStyle w:val="Paragrafi"/>
        <w:rPr>
          <w:b/>
          <w:lang w:val="it-IT"/>
        </w:rPr>
      </w:pPr>
      <w:r w:rsidRPr="00BD2E44">
        <w:rPr>
          <w:b/>
          <w:lang w:val="it-IT"/>
        </w:rPr>
        <w:t xml:space="preserve">Përgjigje elastike dhe të zhdërvjellët ndaj situatave të ndryshme </w:t>
      </w:r>
    </w:p>
    <w:p w:rsidR="00ED292E" w:rsidRPr="00CE4B7B" w:rsidRDefault="00ED292E" w:rsidP="00ED292E">
      <w:pPr>
        <w:pStyle w:val="Paragrafi"/>
        <w:rPr>
          <w:lang w:val="it-IT"/>
        </w:rPr>
      </w:pPr>
      <w:r w:rsidRPr="00CE4B7B">
        <w:rPr>
          <w:lang w:val="it-IT"/>
        </w:rPr>
        <w:t>Përgjigjja ndaj situatave fillon me marrjen e informacionit përmes zbulimit dhe vëzhgimit për veprimtaritë që kryhen në hapësirën territoriale (tokë, det, ajër) të Re</w:t>
      </w:r>
      <w:r>
        <w:rPr>
          <w:lang w:val="it-IT"/>
        </w:rPr>
        <w:t>publikës së Shqipërisë. Bashkëve</w:t>
      </w:r>
      <w:r w:rsidRPr="00CE4B7B">
        <w:rPr>
          <w:lang w:val="it-IT"/>
        </w:rPr>
        <w:t xml:space="preserve">primi midis llojeve të forcave dhe ato mbështetëse të FA-së është një kërkesë e vazhdueshme e Strategjisë Ushtarake për t’iu përgjigjur situatave të ndryshme. Reagimi në kohë dhe i kombinuar kërkon angazhimin dhe bashkëveprimin e konsoliduar të një sistemi modern C3 (komandim, drejtim, komunikim).   </w:t>
      </w:r>
    </w:p>
    <w:p w:rsidR="00ED292E" w:rsidRPr="00CE4B7B" w:rsidRDefault="00ED292E" w:rsidP="00ED292E">
      <w:pPr>
        <w:pStyle w:val="Paragrafi"/>
        <w:rPr>
          <w:lang w:val="it-IT"/>
        </w:rPr>
      </w:pPr>
      <w:r w:rsidRPr="00CE4B7B">
        <w:rPr>
          <w:lang w:val="it-IT"/>
        </w:rPr>
        <w:t xml:space="preserve"> Identifikimi në kohë i një kërcënimi është domosdoshmëri dhe kërkesë për marrjen e masave parandaluese të menjëhershme. Realizimi i kësaj detyre bëhet nga  forcat e specializuara, të cilat vendosen qysh në kohë paqeje për të siguruar monitorimin dhe zbulimin e krizave, kërcënimeve apo konflikteve.   </w:t>
      </w:r>
    </w:p>
    <w:p w:rsidR="00ED292E" w:rsidRPr="00CE4B7B" w:rsidRDefault="00ED292E" w:rsidP="00ED292E">
      <w:pPr>
        <w:pStyle w:val="Paragrafi"/>
        <w:rPr>
          <w:lang w:val="it-IT"/>
        </w:rPr>
      </w:pPr>
      <w:r w:rsidRPr="00CE4B7B">
        <w:rPr>
          <w:lang w:val="it-IT"/>
        </w:rPr>
        <w:t xml:space="preserve">Niveli i lartë i gatishmërisë së forcave speciale dhe i forcave të reagimit të shpejtë rrit shkallën e pjesëmarrjes së tyre në operacionet rajonale ose ndërkombëtare të mbështetjes së paqes, si dhe në operacione të tjera në kuadër koalicioni. </w:t>
      </w:r>
    </w:p>
    <w:p w:rsidR="00ED292E" w:rsidRPr="00CE4B7B" w:rsidRDefault="00ED292E" w:rsidP="00ED292E">
      <w:pPr>
        <w:pStyle w:val="Paragrafi"/>
        <w:rPr>
          <w:lang w:val="it-IT"/>
        </w:rPr>
      </w:pPr>
      <w:r w:rsidRPr="00CE4B7B">
        <w:rPr>
          <w:lang w:val="it-IT"/>
        </w:rPr>
        <w:t>Në rast situate të skajshme, kur integriteti i Republikës së Shqipërisë kërcënohet drejtpërdrejt, Forcat e Armatosura mobilizohen për përballimin e agresionit, në bashkëveprim me Aleancën dhe vendet partnere.</w:t>
      </w:r>
    </w:p>
    <w:p w:rsidR="00ED292E" w:rsidRPr="00321156" w:rsidRDefault="00ED292E" w:rsidP="00ED292E">
      <w:pPr>
        <w:pStyle w:val="Paragrafi"/>
        <w:rPr>
          <w:b/>
          <w:lang w:val="it-IT"/>
        </w:rPr>
      </w:pPr>
      <w:r w:rsidRPr="00321156">
        <w:rPr>
          <w:b/>
          <w:lang w:val="it-IT"/>
        </w:rPr>
        <w:t>Bashkëveprimi dhe partneriteti</w:t>
      </w:r>
    </w:p>
    <w:p w:rsidR="00ED292E" w:rsidRPr="00CE4B7B" w:rsidRDefault="00ED292E" w:rsidP="00ED292E">
      <w:pPr>
        <w:pStyle w:val="Paragrafi"/>
        <w:rPr>
          <w:lang w:val="it-IT"/>
        </w:rPr>
      </w:pPr>
      <w:r w:rsidRPr="00CE4B7B">
        <w:rPr>
          <w:lang w:val="it-IT"/>
        </w:rPr>
        <w:t xml:space="preserve">Bashkëveprimi dhe partneriteti i Forcave të Armatosura me forcat e vendeve të NATO-s, mbi baza dypalëshe dhe rajonale me vendet partnere, janë parësore për realizimin e synimit të Strategjisë së Sigurisë të Republikës së Shqipërisë për integrimin në strukturat kolektive euroatlantike. </w:t>
      </w:r>
    </w:p>
    <w:p w:rsidR="00ED292E" w:rsidRPr="00CE4B7B" w:rsidRDefault="00ED292E" w:rsidP="00ED292E">
      <w:pPr>
        <w:pStyle w:val="Paragrafi"/>
        <w:rPr>
          <w:lang w:val="it-IT"/>
        </w:rPr>
      </w:pPr>
      <w:r w:rsidRPr="00CE4B7B">
        <w:rPr>
          <w:lang w:val="it-IT"/>
        </w:rPr>
        <w:t xml:space="preserve">Forcat e Armatosura do të jenë aktive në bashkëpunimin dypalësh dhe shumëpalësh, në veprimtaritë stërvitore ushtarake rajonale (përfshirë stërvitjet në interes të operacioneve të mbështetjes së paqes), si dhe do të kontribuojnë për ndërtimin e sigurisë, të mirëbesimit rajonal dhe të kontrollit të armatimit përmes transparencës në çështjet ushtarake. Për realizimin e të gjitha këtyre veprimtarive bashkëvepruese, thelbësore është vijimësia në zbatimin e reformave dhe modernizimi i FA-së, duke vënë theks të veçantë në ndërveprueshmërinë dhe përmbushjen e standardeve të NATO-s.  </w:t>
      </w:r>
    </w:p>
    <w:p w:rsidR="00ED292E" w:rsidRDefault="00ED292E" w:rsidP="00ED292E">
      <w:pPr>
        <w:pStyle w:val="Paragrafi"/>
        <w:rPr>
          <w:b/>
          <w:lang w:val="it-IT"/>
        </w:rPr>
      </w:pPr>
    </w:p>
    <w:p w:rsidR="00ED292E" w:rsidRDefault="00ED292E" w:rsidP="00ED292E">
      <w:pPr>
        <w:pStyle w:val="Paragrafi"/>
        <w:rPr>
          <w:b/>
          <w:lang w:val="it-IT"/>
        </w:rPr>
      </w:pPr>
    </w:p>
    <w:p w:rsidR="00ED292E" w:rsidRDefault="00ED292E" w:rsidP="00ED292E">
      <w:pPr>
        <w:pStyle w:val="Paragrafi"/>
        <w:rPr>
          <w:b/>
          <w:lang w:val="it-IT"/>
        </w:rPr>
      </w:pPr>
    </w:p>
    <w:p w:rsidR="00ED292E" w:rsidRDefault="00ED292E" w:rsidP="00ED292E">
      <w:pPr>
        <w:pStyle w:val="Paragrafi"/>
        <w:rPr>
          <w:b/>
          <w:lang w:val="it-IT"/>
        </w:rPr>
      </w:pPr>
    </w:p>
    <w:p w:rsidR="00ED292E" w:rsidRDefault="00ED292E" w:rsidP="00ED292E">
      <w:pPr>
        <w:pStyle w:val="Paragrafi"/>
        <w:rPr>
          <w:b/>
          <w:lang w:val="it-IT"/>
        </w:rPr>
      </w:pPr>
    </w:p>
    <w:p w:rsidR="00ED292E" w:rsidRDefault="00ED292E" w:rsidP="00ED292E">
      <w:pPr>
        <w:pStyle w:val="Paragrafi"/>
        <w:rPr>
          <w:b/>
          <w:lang w:val="it-IT"/>
        </w:rPr>
      </w:pPr>
    </w:p>
    <w:p w:rsidR="00ED292E" w:rsidRDefault="00ED292E" w:rsidP="00ED292E">
      <w:pPr>
        <w:pStyle w:val="Paragrafi"/>
        <w:rPr>
          <w:b/>
          <w:lang w:val="it-IT"/>
        </w:rPr>
      </w:pPr>
    </w:p>
    <w:p w:rsidR="00ED292E" w:rsidRDefault="00ED292E" w:rsidP="00ED292E">
      <w:pPr>
        <w:pStyle w:val="Paragrafi"/>
        <w:rPr>
          <w:b/>
          <w:lang w:val="it-IT"/>
        </w:rPr>
      </w:pPr>
    </w:p>
    <w:p w:rsidR="00ED292E" w:rsidRDefault="00ED292E" w:rsidP="00ED292E">
      <w:pPr>
        <w:pStyle w:val="Paragrafi"/>
        <w:rPr>
          <w:b/>
          <w:lang w:val="it-IT"/>
        </w:rPr>
      </w:pPr>
    </w:p>
    <w:p w:rsidR="00ED292E" w:rsidRDefault="00ED292E" w:rsidP="00ED292E">
      <w:pPr>
        <w:pStyle w:val="Paragrafi"/>
        <w:rPr>
          <w:b/>
          <w:lang w:val="it-IT"/>
        </w:rPr>
      </w:pPr>
    </w:p>
    <w:p w:rsidR="00ED292E" w:rsidRPr="00321156" w:rsidRDefault="00ED292E" w:rsidP="00ED292E">
      <w:pPr>
        <w:pStyle w:val="Paragrafi"/>
        <w:rPr>
          <w:b/>
          <w:lang w:val="it-IT"/>
        </w:rPr>
      </w:pPr>
      <w:r w:rsidRPr="00321156">
        <w:rPr>
          <w:b/>
          <w:lang w:val="it-IT"/>
        </w:rPr>
        <w:t xml:space="preserve">D. Karakteristikat e Forcave të Armatosura      </w:t>
      </w:r>
    </w:p>
    <w:p w:rsidR="00ED292E" w:rsidRPr="00CE4B7B" w:rsidRDefault="00ED292E" w:rsidP="00ED292E">
      <w:pPr>
        <w:pStyle w:val="Paragrafi"/>
        <w:rPr>
          <w:lang w:val="it-IT"/>
        </w:rPr>
      </w:pPr>
      <w:r w:rsidRPr="00CE4B7B">
        <w:rPr>
          <w:lang w:val="it-IT"/>
        </w:rPr>
        <w:t xml:space="preserve">Bazuar në këta objektiva, parime dhe në konceptin strategjik, synohet që Forcat e Armatosura të jenë:  </w:t>
      </w: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61312" behindDoc="0" locked="0" layoutInCell="0" allowOverlap="1">
                <wp:simplePos x="0" y="0"/>
                <wp:positionH relativeFrom="column">
                  <wp:posOffset>0</wp:posOffset>
                </wp:positionH>
                <wp:positionV relativeFrom="paragraph">
                  <wp:posOffset>24765</wp:posOffset>
                </wp:positionV>
                <wp:extent cx="5486400" cy="1684655"/>
                <wp:effectExtent l="0" t="0"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684655"/>
                        </a:xfrm>
                        <a:prstGeom prst="rect">
                          <a:avLst/>
                        </a:prstGeom>
                        <a:gradFill rotWithShape="1">
                          <a:gsLst>
                            <a:gs pos="0">
                              <a:srgbClr val="CCFFFF"/>
                            </a:gs>
                            <a:gs pos="100000">
                              <a:srgbClr val="FFFFFF"/>
                            </a:gs>
                          </a:gsLst>
                          <a:lin ang="5400000" scaled="1"/>
                        </a:gradFill>
                        <a:ln>
                          <a:noFill/>
                        </a:ln>
                        <a:effectLst/>
                        <a:extLst>
                          <a:ext uri="{91240B29-F687-4F45-9708-019B960494DF}">
                            <a14:hiddenLine xmlns:a14="http://schemas.microsoft.com/office/drawing/2010/main" w="9525" algn="ctr">
                              <a:solidFill>
                                <a:srgbClr val="3366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Pr="003F0109" w:rsidRDefault="00ED292E" w:rsidP="00ED292E">
                            <w:pPr>
                              <w:numPr>
                                <w:ilvl w:val="0"/>
                                <w:numId w:val="5"/>
                              </w:numPr>
                              <w:rPr>
                                <w:rFonts w:ascii="Bookman Old Style" w:hAnsi="Bookman Old Style"/>
                                <w:b/>
                                <w:sz w:val="20"/>
                                <w:szCs w:val="20"/>
                              </w:rPr>
                            </w:pPr>
                            <w:r w:rsidRPr="003F0109">
                              <w:rPr>
                                <w:rFonts w:ascii="Bookman Old Style" w:hAnsi="Bookman Old Style"/>
                                <w:b/>
                                <w:sz w:val="20"/>
                                <w:szCs w:val="20"/>
                              </w:rPr>
                              <w:t>Të bashkuara</w:t>
                            </w:r>
                          </w:p>
                          <w:p w:rsidR="00ED292E" w:rsidRPr="003F0109" w:rsidRDefault="00ED292E" w:rsidP="00ED292E">
                            <w:pPr>
                              <w:numPr>
                                <w:ilvl w:val="0"/>
                                <w:numId w:val="5"/>
                              </w:numPr>
                              <w:rPr>
                                <w:rFonts w:ascii="Bookman Old Style" w:hAnsi="Bookman Old Style"/>
                                <w:b/>
                                <w:sz w:val="20"/>
                                <w:szCs w:val="20"/>
                              </w:rPr>
                            </w:pPr>
                            <w:r w:rsidRPr="003F0109">
                              <w:rPr>
                                <w:rFonts w:ascii="Bookman Old Style" w:hAnsi="Bookman Old Style"/>
                                <w:b/>
                                <w:sz w:val="20"/>
                                <w:szCs w:val="20"/>
                              </w:rPr>
                              <w:t>Të ndërveprueshme</w:t>
                            </w:r>
                          </w:p>
                          <w:p w:rsidR="00ED292E" w:rsidRPr="003F0109" w:rsidRDefault="00ED292E" w:rsidP="00ED292E">
                            <w:pPr>
                              <w:numPr>
                                <w:ilvl w:val="0"/>
                                <w:numId w:val="5"/>
                              </w:numPr>
                              <w:rPr>
                                <w:rFonts w:ascii="Bookman Old Style" w:hAnsi="Bookman Old Style"/>
                                <w:b/>
                                <w:sz w:val="20"/>
                                <w:szCs w:val="20"/>
                              </w:rPr>
                            </w:pPr>
                            <w:r w:rsidRPr="003F0109">
                              <w:rPr>
                                <w:rFonts w:ascii="Bookman Old Style" w:hAnsi="Bookman Old Style"/>
                                <w:b/>
                                <w:sz w:val="20"/>
                                <w:szCs w:val="20"/>
                              </w:rPr>
                              <w:t>Të gatshme për misionin</w:t>
                            </w:r>
                          </w:p>
                          <w:p w:rsidR="00ED292E" w:rsidRPr="003F0109" w:rsidRDefault="00ED292E" w:rsidP="00ED292E">
                            <w:pPr>
                              <w:numPr>
                                <w:ilvl w:val="0"/>
                                <w:numId w:val="5"/>
                              </w:numPr>
                              <w:rPr>
                                <w:rFonts w:ascii="Bookman Old Style" w:hAnsi="Bookman Old Style"/>
                                <w:b/>
                                <w:sz w:val="20"/>
                                <w:szCs w:val="20"/>
                              </w:rPr>
                            </w:pPr>
                            <w:r w:rsidRPr="003F0109">
                              <w:rPr>
                                <w:rFonts w:ascii="Bookman Old Style" w:hAnsi="Bookman Old Style"/>
                                <w:b/>
                                <w:sz w:val="20"/>
                                <w:szCs w:val="20"/>
                                <w:lang w:val="sq-AL"/>
                              </w:rPr>
                              <w:t>Të zhdërvjellëta / të përshtatshme</w:t>
                            </w:r>
                            <w:r w:rsidRPr="003F0109">
                              <w:rPr>
                                <w:rFonts w:ascii="Bookman Old Style" w:hAnsi="Bookman Old Style"/>
                                <w:b/>
                                <w:sz w:val="20"/>
                                <w:szCs w:val="20"/>
                              </w:rPr>
                              <w:t xml:space="preserve"> </w:t>
                            </w:r>
                          </w:p>
                          <w:p w:rsidR="00ED292E" w:rsidRPr="003F0109" w:rsidRDefault="00ED292E" w:rsidP="00ED292E">
                            <w:pPr>
                              <w:numPr>
                                <w:ilvl w:val="0"/>
                                <w:numId w:val="5"/>
                              </w:numPr>
                              <w:rPr>
                                <w:rFonts w:ascii="Bookman Old Style" w:hAnsi="Bookman Old Style"/>
                                <w:b/>
                                <w:sz w:val="20"/>
                                <w:szCs w:val="20"/>
                              </w:rPr>
                            </w:pPr>
                            <w:r w:rsidRPr="003F0109">
                              <w:rPr>
                                <w:rFonts w:ascii="Bookman Old Style" w:hAnsi="Bookman Old Style"/>
                                <w:b/>
                                <w:sz w:val="20"/>
                                <w:szCs w:val="20"/>
                              </w:rPr>
                              <w:t>Të qëndrueshme</w:t>
                            </w:r>
                          </w:p>
                          <w:p w:rsidR="00ED292E" w:rsidRPr="003F0109" w:rsidRDefault="00ED292E" w:rsidP="00ED292E">
                            <w:pPr>
                              <w:numPr>
                                <w:ilvl w:val="0"/>
                                <w:numId w:val="5"/>
                              </w:numPr>
                              <w:rPr>
                                <w:rFonts w:ascii="Bookman Old Style" w:hAnsi="Bookman Old Style"/>
                                <w:b/>
                                <w:sz w:val="20"/>
                                <w:szCs w:val="20"/>
                              </w:rPr>
                            </w:pPr>
                            <w:r w:rsidRPr="003F0109">
                              <w:rPr>
                                <w:rFonts w:ascii="Bookman Old Style" w:hAnsi="Bookman Old Style"/>
                                <w:b/>
                                <w:sz w:val="20"/>
                                <w:szCs w:val="20"/>
                                <w:lang w:val="sq-AL"/>
                              </w:rPr>
                              <w:t>Të afta për mbështetje ushtarake të strukturave civile</w:t>
                            </w:r>
                          </w:p>
                          <w:p w:rsidR="00ED292E" w:rsidRPr="003F0109" w:rsidRDefault="00ED292E" w:rsidP="00ED292E">
                            <w:pPr>
                              <w:numPr>
                                <w:ilvl w:val="0"/>
                                <w:numId w:val="5"/>
                              </w:numPr>
                              <w:rPr>
                                <w:rFonts w:ascii="Bookman Old Style" w:hAnsi="Bookman Old Style"/>
                                <w:b/>
                                <w:sz w:val="20"/>
                                <w:szCs w:val="20"/>
                                <w:lang w:val="it-IT"/>
                              </w:rPr>
                            </w:pPr>
                            <w:r w:rsidRPr="003F0109">
                              <w:rPr>
                                <w:rFonts w:ascii="Bookman Old Style" w:hAnsi="Bookman Old Style"/>
                                <w:b/>
                                <w:sz w:val="20"/>
                                <w:szCs w:val="20"/>
                                <w:lang w:val="it-IT"/>
                              </w:rPr>
                              <w:t xml:space="preserve">Të organizuara për realizimin e detyrave </w:t>
                            </w:r>
                          </w:p>
                          <w:p w:rsidR="00ED292E" w:rsidRPr="00321156" w:rsidRDefault="00ED292E" w:rsidP="00ED292E">
                            <w:pPr>
                              <w:numPr>
                                <w:ilvl w:val="0"/>
                                <w:numId w:val="5"/>
                              </w:numPr>
                              <w:rPr>
                                <w:rFonts w:ascii="Bookman Old Style" w:hAnsi="Bookman Old Style"/>
                                <w:b/>
                                <w:sz w:val="22"/>
                                <w:szCs w:val="22"/>
                                <w:lang w:val="it-IT"/>
                              </w:rPr>
                            </w:pPr>
                            <w:r w:rsidRPr="00321156">
                              <w:rPr>
                                <w:rFonts w:ascii="Bookman Old Style" w:hAnsi="Bookman Old Style"/>
                                <w:b/>
                                <w:sz w:val="22"/>
                                <w:szCs w:val="22"/>
                                <w:lang w:val="it-IT"/>
                              </w:rPr>
                              <w:t>Të afta për operacione speciale</w:t>
                            </w:r>
                          </w:p>
                          <w:p w:rsidR="00ED292E" w:rsidRPr="00321156" w:rsidRDefault="00ED292E" w:rsidP="00ED292E">
                            <w:pPr>
                              <w:numPr>
                                <w:ilvl w:val="0"/>
                                <w:numId w:val="5"/>
                              </w:numPr>
                              <w:rPr>
                                <w:rFonts w:ascii="Bookman Old Style" w:hAnsi="Bookman Old Style"/>
                                <w:b/>
                                <w:sz w:val="22"/>
                                <w:szCs w:val="22"/>
                                <w:lang w:val="es-ES_tradnl"/>
                              </w:rPr>
                            </w:pPr>
                            <w:r w:rsidRPr="00321156">
                              <w:rPr>
                                <w:rFonts w:ascii="Bookman Old Style" w:hAnsi="Bookman Old Style"/>
                                <w:b/>
                                <w:sz w:val="22"/>
                                <w:szCs w:val="22"/>
                                <w:lang w:val="es-ES_tradnl"/>
                              </w:rPr>
                              <w:t>Të pajisura me aftësi të veçanta</w:t>
                            </w:r>
                          </w:p>
                          <w:p w:rsidR="00ED292E" w:rsidRPr="00321156" w:rsidRDefault="00ED292E" w:rsidP="00ED292E">
                            <w:pPr>
                              <w:ind w:left="360"/>
                              <w:rPr>
                                <w:rFonts w:ascii="Bookman Old Style" w:hAnsi="Bookman Old Style"/>
                                <w:b/>
                                <w:sz w:val="22"/>
                                <w:szCs w:val="22"/>
                                <w:lang w:val="es-ES_tradn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9" type="#_x0000_t202" style="position:absolute;left:0;text-align:left;margin-left:0;margin-top:1.95pt;width:6in;height:13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" o:allowincell="f" fillcolor="#cff" stroked="f" strokecolor="#36f">
                <v:fill rotate="t" focus="100%" type="gradient"/>
                <v:textbox>
                  <w:txbxContent>
                    <w:p w:rsidR="00ED292E" w:rsidRPr="003F0109" w:rsidRDefault="00ED292E" w:rsidP="00ED292E">
                      <w:pPr>
                        <w:numPr>
                          <w:ilvl w:val="0"/>
                          <w:numId w:val="5"/>
                        </w:numPr>
                        <w:rPr>
                          <w:rFonts w:ascii="Bookman Old Style" w:hAnsi="Bookman Old Style"/>
                          <w:b/>
                          <w:sz w:val="20"/>
                          <w:szCs w:val="20"/>
                        </w:rPr>
                      </w:pPr>
                      <w:r w:rsidRPr="003F0109">
                        <w:rPr>
                          <w:rFonts w:ascii="Bookman Old Style" w:hAnsi="Bookman Old Style"/>
                          <w:b/>
                          <w:sz w:val="20"/>
                          <w:szCs w:val="20"/>
                        </w:rPr>
                        <w:t>Të bashkuara</w:t>
                      </w:r>
                    </w:p>
                    <w:p w:rsidR="00ED292E" w:rsidRPr="003F0109" w:rsidRDefault="00ED292E" w:rsidP="00ED292E">
                      <w:pPr>
                        <w:numPr>
                          <w:ilvl w:val="0"/>
                          <w:numId w:val="5"/>
                        </w:numPr>
                        <w:rPr>
                          <w:rFonts w:ascii="Bookman Old Style" w:hAnsi="Bookman Old Style"/>
                          <w:b/>
                          <w:sz w:val="20"/>
                          <w:szCs w:val="20"/>
                        </w:rPr>
                      </w:pPr>
                      <w:r w:rsidRPr="003F0109">
                        <w:rPr>
                          <w:rFonts w:ascii="Bookman Old Style" w:hAnsi="Bookman Old Style"/>
                          <w:b/>
                          <w:sz w:val="20"/>
                          <w:szCs w:val="20"/>
                        </w:rPr>
                        <w:t>Të ndërveprueshme</w:t>
                      </w:r>
                    </w:p>
                    <w:p w:rsidR="00ED292E" w:rsidRPr="003F0109" w:rsidRDefault="00ED292E" w:rsidP="00ED292E">
                      <w:pPr>
                        <w:numPr>
                          <w:ilvl w:val="0"/>
                          <w:numId w:val="5"/>
                        </w:numPr>
                        <w:rPr>
                          <w:rFonts w:ascii="Bookman Old Style" w:hAnsi="Bookman Old Style"/>
                          <w:b/>
                          <w:sz w:val="20"/>
                          <w:szCs w:val="20"/>
                        </w:rPr>
                      </w:pPr>
                      <w:r w:rsidRPr="003F0109">
                        <w:rPr>
                          <w:rFonts w:ascii="Bookman Old Style" w:hAnsi="Bookman Old Style"/>
                          <w:b/>
                          <w:sz w:val="20"/>
                          <w:szCs w:val="20"/>
                        </w:rPr>
                        <w:t>Të gatshme për misionin</w:t>
                      </w:r>
                    </w:p>
                    <w:p w:rsidR="00ED292E" w:rsidRPr="003F0109" w:rsidRDefault="00ED292E" w:rsidP="00ED292E">
                      <w:pPr>
                        <w:numPr>
                          <w:ilvl w:val="0"/>
                          <w:numId w:val="5"/>
                        </w:numPr>
                        <w:rPr>
                          <w:rFonts w:ascii="Bookman Old Style" w:hAnsi="Bookman Old Style"/>
                          <w:b/>
                          <w:sz w:val="20"/>
                          <w:szCs w:val="20"/>
                        </w:rPr>
                      </w:pPr>
                      <w:r w:rsidRPr="003F0109">
                        <w:rPr>
                          <w:rFonts w:ascii="Bookman Old Style" w:hAnsi="Bookman Old Style"/>
                          <w:b/>
                          <w:sz w:val="20"/>
                          <w:szCs w:val="20"/>
                          <w:lang w:val="sq-AL"/>
                        </w:rPr>
                        <w:t>Të zhdërvjellëta / të përshtatshme</w:t>
                      </w:r>
                      <w:r w:rsidRPr="003F0109">
                        <w:rPr>
                          <w:rFonts w:ascii="Bookman Old Style" w:hAnsi="Bookman Old Style"/>
                          <w:b/>
                          <w:sz w:val="20"/>
                          <w:szCs w:val="20"/>
                        </w:rPr>
                        <w:t xml:space="preserve"> </w:t>
                      </w:r>
                    </w:p>
                    <w:p w:rsidR="00ED292E" w:rsidRPr="003F0109" w:rsidRDefault="00ED292E" w:rsidP="00ED292E">
                      <w:pPr>
                        <w:numPr>
                          <w:ilvl w:val="0"/>
                          <w:numId w:val="5"/>
                        </w:numPr>
                        <w:rPr>
                          <w:rFonts w:ascii="Bookman Old Style" w:hAnsi="Bookman Old Style"/>
                          <w:b/>
                          <w:sz w:val="20"/>
                          <w:szCs w:val="20"/>
                        </w:rPr>
                      </w:pPr>
                      <w:r w:rsidRPr="003F0109">
                        <w:rPr>
                          <w:rFonts w:ascii="Bookman Old Style" w:hAnsi="Bookman Old Style"/>
                          <w:b/>
                          <w:sz w:val="20"/>
                          <w:szCs w:val="20"/>
                        </w:rPr>
                        <w:t>Të qëndrueshme</w:t>
                      </w:r>
                    </w:p>
                    <w:p w:rsidR="00ED292E" w:rsidRPr="003F0109" w:rsidRDefault="00ED292E" w:rsidP="00ED292E">
                      <w:pPr>
                        <w:numPr>
                          <w:ilvl w:val="0"/>
                          <w:numId w:val="5"/>
                        </w:numPr>
                        <w:rPr>
                          <w:rFonts w:ascii="Bookman Old Style" w:hAnsi="Bookman Old Style"/>
                          <w:b/>
                          <w:sz w:val="20"/>
                          <w:szCs w:val="20"/>
                        </w:rPr>
                      </w:pPr>
                      <w:r w:rsidRPr="003F0109">
                        <w:rPr>
                          <w:rFonts w:ascii="Bookman Old Style" w:hAnsi="Bookman Old Style"/>
                          <w:b/>
                          <w:sz w:val="20"/>
                          <w:szCs w:val="20"/>
                          <w:lang w:val="sq-AL"/>
                        </w:rPr>
                        <w:t>Të afta për mbështetje ushtarake të strukturave civile</w:t>
                      </w:r>
                    </w:p>
                    <w:p w:rsidR="00ED292E" w:rsidRPr="003F0109" w:rsidRDefault="00ED292E" w:rsidP="00ED292E">
                      <w:pPr>
                        <w:numPr>
                          <w:ilvl w:val="0"/>
                          <w:numId w:val="5"/>
                        </w:numPr>
                        <w:rPr>
                          <w:rFonts w:ascii="Bookman Old Style" w:hAnsi="Bookman Old Style"/>
                          <w:b/>
                          <w:sz w:val="20"/>
                          <w:szCs w:val="20"/>
                          <w:lang w:val="it-IT"/>
                        </w:rPr>
                      </w:pPr>
                      <w:r w:rsidRPr="003F0109">
                        <w:rPr>
                          <w:rFonts w:ascii="Bookman Old Style" w:hAnsi="Bookman Old Style"/>
                          <w:b/>
                          <w:sz w:val="20"/>
                          <w:szCs w:val="20"/>
                          <w:lang w:val="it-IT"/>
                        </w:rPr>
                        <w:t xml:space="preserve">Të organizuara për realizimin e detyrave </w:t>
                      </w:r>
                    </w:p>
                    <w:p w:rsidR="00ED292E" w:rsidRPr="00321156" w:rsidRDefault="00ED292E" w:rsidP="00ED292E">
                      <w:pPr>
                        <w:numPr>
                          <w:ilvl w:val="0"/>
                          <w:numId w:val="5"/>
                        </w:numPr>
                        <w:rPr>
                          <w:rFonts w:ascii="Bookman Old Style" w:hAnsi="Bookman Old Style"/>
                          <w:b/>
                          <w:sz w:val="22"/>
                          <w:szCs w:val="22"/>
                          <w:lang w:val="it-IT"/>
                        </w:rPr>
                      </w:pPr>
                      <w:r w:rsidRPr="00321156">
                        <w:rPr>
                          <w:rFonts w:ascii="Bookman Old Style" w:hAnsi="Bookman Old Style"/>
                          <w:b/>
                          <w:sz w:val="22"/>
                          <w:szCs w:val="22"/>
                          <w:lang w:val="it-IT"/>
                        </w:rPr>
                        <w:t>Të afta për operacione speciale</w:t>
                      </w:r>
                    </w:p>
                    <w:p w:rsidR="00ED292E" w:rsidRPr="00321156" w:rsidRDefault="00ED292E" w:rsidP="00ED292E">
                      <w:pPr>
                        <w:numPr>
                          <w:ilvl w:val="0"/>
                          <w:numId w:val="5"/>
                        </w:numPr>
                        <w:rPr>
                          <w:rFonts w:ascii="Bookman Old Style" w:hAnsi="Bookman Old Style"/>
                          <w:b/>
                          <w:sz w:val="22"/>
                          <w:szCs w:val="22"/>
                          <w:lang w:val="es-ES_tradnl"/>
                        </w:rPr>
                      </w:pPr>
                      <w:r w:rsidRPr="00321156">
                        <w:rPr>
                          <w:rFonts w:ascii="Bookman Old Style" w:hAnsi="Bookman Old Style"/>
                          <w:b/>
                          <w:sz w:val="22"/>
                          <w:szCs w:val="22"/>
                          <w:lang w:val="es-ES_tradnl"/>
                        </w:rPr>
                        <w:t>Të pajisura me aftësi të veçanta</w:t>
                      </w:r>
                    </w:p>
                    <w:p w:rsidR="00ED292E" w:rsidRPr="00321156" w:rsidRDefault="00ED292E" w:rsidP="00ED292E">
                      <w:pPr>
                        <w:ind w:left="360"/>
                        <w:rPr>
                          <w:rFonts w:ascii="Bookman Old Style" w:hAnsi="Bookman Old Style"/>
                          <w:b/>
                          <w:sz w:val="22"/>
                          <w:szCs w:val="22"/>
                          <w:lang w:val="es-ES_tradnl"/>
                        </w:rPr>
                      </w:pPr>
                    </w:p>
                  </w:txbxContent>
                </v:textbox>
              </v:shape>
            </w:pict>
          </mc:Fallback>
        </mc:AlternateContent>
      </w: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Default="00ED292E" w:rsidP="00ED292E">
      <w:pPr>
        <w:pStyle w:val="Paragrafi"/>
        <w:rPr>
          <w:b/>
          <w:lang w:val="it-IT"/>
        </w:rPr>
      </w:pPr>
    </w:p>
    <w:p w:rsidR="00ED292E" w:rsidRDefault="00ED292E" w:rsidP="00ED292E">
      <w:pPr>
        <w:pStyle w:val="Paragrafi"/>
        <w:rPr>
          <w:b/>
          <w:lang w:val="it-IT"/>
        </w:rPr>
      </w:pPr>
    </w:p>
    <w:p w:rsidR="00ED292E" w:rsidRDefault="00ED292E" w:rsidP="00ED292E">
      <w:pPr>
        <w:pStyle w:val="Paragrafi"/>
        <w:rPr>
          <w:b/>
          <w:lang w:val="it-IT"/>
        </w:rPr>
      </w:pPr>
    </w:p>
    <w:p w:rsidR="00ED292E" w:rsidRDefault="00ED292E" w:rsidP="00ED292E">
      <w:pPr>
        <w:pStyle w:val="Paragrafi"/>
        <w:rPr>
          <w:b/>
          <w:lang w:val="it-IT"/>
        </w:rPr>
      </w:pPr>
    </w:p>
    <w:p w:rsidR="00ED292E" w:rsidRDefault="00ED292E" w:rsidP="00ED292E">
      <w:pPr>
        <w:pStyle w:val="Paragrafi"/>
        <w:rPr>
          <w:b/>
          <w:lang w:val="it-IT"/>
        </w:rPr>
      </w:pPr>
    </w:p>
    <w:p w:rsidR="00ED292E" w:rsidRPr="00CE4B7B" w:rsidRDefault="00ED292E" w:rsidP="00ED292E">
      <w:pPr>
        <w:pStyle w:val="Paragrafi"/>
        <w:rPr>
          <w:lang w:val="it-IT"/>
        </w:rPr>
      </w:pPr>
      <w:r w:rsidRPr="00321156">
        <w:rPr>
          <w:b/>
          <w:lang w:val="it-IT"/>
        </w:rPr>
        <w:t>Forcë e bashkuar</w:t>
      </w:r>
      <w:r w:rsidRPr="00CE4B7B">
        <w:rPr>
          <w:lang w:val="it-IT"/>
        </w:rPr>
        <w:t>. Zhvillimi i  aftësive të çdo lloj force të orientohet në mënyrë të tillë që secila prej tyre të kombinojë kapacitetet unike të shërbimit të vet në kuadrin e forcës së bashkuar, e aftë për të përmbushur misionet e caktuara.</w:t>
      </w:r>
    </w:p>
    <w:p w:rsidR="00ED292E" w:rsidRPr="00CE4B7B" w:rsidRDefault="00ED292E" w:rsidP="00ED292E">
      <w:pPr>
        <w:pStyle w:val="Paragrafi"/>
        <w:rPr>
          <w:lang w:val="it-IT"/>
        </w:rPr>
      </w:pPr>
      <w:r w:rsidRPr="00321156">
        <w:rPr>
          <w:b/>
          <w:lang w:val="it-IT"/>
        </w:rPr>
        <w:t>Forcë e ndërveprueshme</w:t>
      </w:r>
      <w:r w:rsidRPr="00CE4B7B">
        <w:rPr>
          <w:lang w:val="it-IT"/>
        </w:rPr>
        <w:t xml:space="preserve">. Ndërveprueshmëria është themelore për të siguruar integrimin në operacionet e forcës së bashkuar dhe të kombinuar. Kjo arrihet përmes organizimit dhe stërvitjes së FA-së në përputhje me doktrinën dhe standardet e NATO-s, përmes pjesëmarrjes në stërvitjet dypalëshe dhe shumëpalëshe, gjithnjë, sipas konceptit të zhvillimit të aftësive operacionale. </w:t>
      </w:r>
    </w:p>
    <w:p w:rsidR="00ED292E" w:rsidRPr="00CE4B7B" w:rsidRDefault="00ED292E" w:rsidP="00ED292E">
      <w:pPr>
        <w:pStyle w:val="Paragrafi"/>
        <w:rPr>
          <w:lang w:val="it-IT"/>
        </w:rPr>
      </w:pPr>
      <w:r w:rsidRPr="00CE4B7B">
        <w:rPr>
          <w:lang w:val="it-IT"/>
        </w:rPr>
        <w:t>Në mënyrë të veçantë pjesëmarrja jonë në operacionet e mbështetjes së paqes është faktor i rëndësishëm për rritjen e kapaciteteve operacionale dhe ndërveprueshmërisë.</w:t>
      </w:r>
    </w:p>
    <w:p w:rsidR="00ED292E" w:rsidRPr="00CE4B7B" w:rsidRDefault="00ED292E" w:rsidP="00ED292E">
      <w:pPr>
        <w:pStyle w:val="Paragrafi"/>
        <w:rPr>
          <w:lang w:val="it-IT"/>
        </w:rPr>
      </w:pPr>
      <w:r w:rsidRPr="00CE4B7B">
        <w:rPr>
          <w:lang w:val="it-IT"/>
        </w:rPr>
        <w:t xml:space="preserve">Forcat e Armatosura planizojnë e stërviten për zhvillimin e aftësive të ndërveprimit me strukturat e tjera të shtetit në raste krizash ose fatkeqësish.   </w:t>
      </w:r>
    </w:p>
    <w:p w:rsidR="00ED292E" w:rsidRPr="00CE4B7B" w:rsidRDefault="00ED292E" w:rsidP="00ED292E">
      <w:pPr>
        <w:pStyle w:val="Paragrafi"/>
        <w:rPr>
          <w:lang w:val="it-IT"/>
        </w:rPr>
      </w:pPr>
      <w:r w:rsidRPr="00F15049">
        <w:rPr>
          <w:b/>
          <w:lang w:val="it-IT"/>
        </w:rPr>
        <w:t>Të gatshme për mision</w:t>
      </w:r>
      <w:r w:rsidRPr="00CE4B7B">
        <w:rPr>
          <w:lang w:val="it-IT"/>
        </w:rPr>
        <w:t>. Gatishmëria e lartë është themelore për një përgjigje të shpejtë e të suksesshme në përmbushjen e misioneve nga FA.  Gatishmëria arrihet përmes organizimit, planëzimit dhe stërvitjes në përgjigje të kërkesave të misionit. Angazhimi dhe stërvitja e FA-së gjatë kohës së paqes me forcat ushtarake të vendeve të tjera (në kuadrin e NATO/PfP, Kartës së Adriatik-3, dypalëshe) është me rëndësi për sigurimin e aftësive operacionale për një përgjigje të shpejtë. Ato bashkëveprojnë me organet e pushtetit vendor e qendror, si dhe angazhohen në stërvitjet e operacionet në mbështetje të paqes, të drejtuara nga NATO-ja e BE.</w:t>
      </w:r>
    </w:p>
    <w:p w:rsidR="00ED292E" w:rsidRPr="00CE4B7B" w:rsidRDefault="00ED292E" w:rsidP="00ED292E">
      <w:pPr>
        <w:pStyle w:val="Paragrafi"/>
        <w:rPr>
          <w:lang w:val="it-IT"/>
        </w:rPr>
      </w:pPr>
      <w:r w:rsidRPr="00F15049">
        <w:rPr>
          <w:b/>
          <w:lang w:val="it-IT"/>
        </w:rPr>
        <w:t>Të zhdërvjellëta / të përshtatshme</w:t>
      </w:r>
      <w:r w:rsidRPr="00CE4B7B">
        <w:rPr>
          <w:lang w:val="it-IT"/>
        </w:rPr>
        <w:t>. Zhvillimi në kohë paqeje i FA-së synon krijimin e një force ushtarake të zhdërvjellët dhe të përshtatshme, në përputhje me  shumëllojshmërinë e misioneve. Kjo zhdërvjelltësi nënkupton aftësinë për të organizuar e manovruar grupime forcash ose reparte të përforcuara, që kombinohen në funksion të situatës së ndryshuar me synim plotësimin e misionit.</w:t>
      </w:r>
    </w:p>
    <w:p w:rsidR="00ED292E" w:rsidRPr="00CE4B7B" w:rsidRDefault="00ED292E" w:rsidP="00ED292E">
      <w:pPr>
        <w:pStyle w:val="Paragrafi"/>
        <w:rPr>
          <w:lang w:val="it-IT"/>
        </w:rPr>
      </w:pPr>
      <w:r w:rsidRPr="00F15049">
        <w:rPr>
          <w:b/>
          <w:lang w:val="it-IT"/>
        </w:rPr>
        <w:t>Të qëndrueshme.</w:t>
      </w:r>
      <w:r w:rsidRPr="00CE4B7B">
        <w:rPr>
          <w:lang w:val="it-IT"/>
        </w:rPr>
        <w:t xml:space="preserve"> Forcat e Armatosura duhet të jenë të qëndrueshme për realizimin e misioneve të tyre. Forcat mbështetëse dhe ato logjistike, si dhe infrastruktura e duhur janë me rëndësi vendimtare për aftësimin e forcave në kohë paqeje, në realizimin detyrave të tyre në përgjigje të situatës së kërkuar. Ato zhvillojnë e mirëmbajnë një infrastrukturë të përshtatshme, si dhe mbështetje logjistike të pandërprerë.  </w:t>
      </w:r>
    </w:p>
    <w:p w:rsidR="00ED292E" w:rsidRPr="00CE4B7B" w:rsidRDefault="00ED292E" w:rsidP="00ED292E">
      <w:pPr>
        <w:pStyle w:val="Paragrafi"/>
        <w:rPr>
          <w:lang w:val="it-IT"/>
        </w:rPr>
      </w:pPr>
      <w:r w:rsidRPr="00F15049">
        <w:rPr>
          <w:b/>
          <w:lang w:val="it-IT"/>
        </w:rPr>
        <w:t>Të afta për mbështetje ushtarake të strukturave civile</w:t>
      </w:r>
      <w:r w:rsidRPr="00CE4B7B">
        <w:rPr>
          <w:lang w:val="it-IT"/>
        </w:rPr>
        <w:t xml:space="preserve">. </w:t>
      </w:r>
    </w:p>
    <w:p w:rsidR="00ED292E" w:rsidRPr="00CE4B7B" w:rsidRDefault="00ED292E" w:rsidP="00ED292E">
      <w:pPr>
        <w:pStyle w:val="Paragrafi"/>
        <w:rPr>
          <w:lang w:val="it-IT"/>
        </w:rPr>
      </w:pPr>
      <w:r w:rsidRPr="00CE4B7B">
        <w:rPr>
          <w:lang w:val="it-IT"/>
        </w:rPr>
        <w:t>Forcat e Armatosura duhet të jenë të afta për të përshtatur dhe përdorur formacione ushtarake për të mbështetur strukturat civile të vendit gjatë menaxhimit të fatkeqësive natyrore dhe njerëzore (përmbytjet, tërmetet, zjarret etj). Për këtë qëllim Forcat e Armatosura stërviten për zhvillimin dhe përshtatjen e kapaciteteve të tyre për misione të mbrojtjes civile.</w:t>
      </w:r>
    </w:p>
    <w:p w:rsidR="00ED292E" w:rsidRDefault="00ED292E" w:rsidP="00ED292E">
      <w:pPr>
        <w:pStyle w:val="Paragrafi"/>
        <w:rPr>
          <w:lang w:val="it-IT"/>
        </w:rPr>
      </w:pPr>
      <w:r w:rsidRPr="00F15049">
        <w:rPr>
          <w:b/>
          <w:lang w:val="it-IT"/>
        </w:rPr>
        <w:t>Forca të organizuara për realizimin e detyrave.</w:t>
      </w:r>
      <w:r w:rsidRPr="00CE4B7B">
        <w:rPr>
          <w:lang w:val="it-IT"/>
        </w:rPr>
        <w:t xml:space="preserve"> Në situata të  nevojshme, Shtabi i Përgjithshëm krijon grupim forcash (Task-force) nga njësitë e FA-së për përballimin e detyrave të veçanta. Krijimi i tyre bazohet në parimet e racionalitetit, mjaftueshmërisë, autonomisë së veprimit, forcës së bashkuar, si dhe bashkëveprimit me agjenci të tjera.</w:t>
      </w:r>
    </w:p>
    <w:p w:rsidR="00ED292E" w:rsidRPr="00CE4B7B" w:rsidRDefault="00ED292E" w:rsidP="00ED292E">
      <w:pPr>
        <w:pStyle w:val="Paragrafi"/>
        <w:rPr>
          <w:lang w:val="it-IT"/>
        </w:rPr>
      </w:pPr>
    </w:p>
    <w:p w:rsidR="00ED292E" w:rsidRPr="00CE4B7B" w:rsidRDefault="00ED292E" w:rsidP="00ED292E">
      <w:pPr>
        <w:pStyle w:val="Paragrafi"/>
        <w:rPr>
          <w:lang w:val="it-IT"/>
        </w:rPr>
      </w:pPr>
      <w:r w:rsidRPr="00F15049">
        <w:rPr>
          <w:b/>
          <w:lang w:val="it-IT"/>
        </w:rPr>
        <w:t>Forca për operacione speciale.</w:t>
      </w:r>
      <w:r w:rsidRPr="00CE4B7B">
        <w:rPr>
          <w:lang w:val="it-IT"/>
        </w:rPr>
        <w:t xml:space="preserve">  Në përbërje të strukturave të forcave janë dhe formacione të tjera të pajisura dhe të stërvitura posaçërisht për operacione speciale. Këto forca janë të afta jo vetëm për të përmbushur detyra ushtarake speciale, por ato kanë një rol të rëndësishëm në luftën kundërterroriste.</w:t>
      </w:r>
    </w:p>
    <w:p w:rsidR="00ED292E" w:rsidRDefault="00ED292E" w:rsidP="00ED292E">
      <w:pPr>
        <w:pStyle w:val="Paragrafi"/>
        <w:rPr>
          <w:lang w:val="it-IT"/>
        </w:rPr>
      </w:pPr>
      <w:r w:rsidRPr="00F15049">
        <w:rPr>
          <w:b/>
          <w:lang w:val="it-IT"/>
        </w:rPr>
        <w:t>Forcat me aftësi të veçanta</w:t>
      </w:r>
      <w:r w:rsidRPr="00CE4B7B">
        <w:rPr>
          <w:lang w:val="it-IT"/>
        </w:rPr>
        <w:t xml:space="preserve"> janë struktura të vogla, por të specializuara për shkatërrimin e lëndëve plasëse dhe të municioneve të paplasura, për mbrojtjen e popullatës nga armët e dëmtimit në masë (ADM), për hidrografinë, gjeografinë ushtarake, shërbimin meteorologjik për FA-në etj. Këto forca shërbejnë edhe në interes  të ekonomisë së vendit ose institucioneve të tjera të shtetit. </w:t>
      </w:r>
    </w:p>
    <w:p w:rsidR="00ED292E" w:rsidRPr="00CE4B7B" w:rsidRDefault="00ED292E" w:rsidP="00ED292E">
      <w:pPr>
        <w:pStyle w:val="Paragrafi"/>
        <w:ind w:firstLine="0"/>
        <w:rPr>
          <w:lang w:val="it-IT"/>
        </w:rPr>
      </w:pPr>
    </w:p>
    <w:p w:rsidR="00ED292E" w:rsidRPr="00CE4B7B" w:rsidRDefault="00ED292E" w:rsidP="00ED292E">
      <w:pPr>
        <w:pStyle w:val="Paragrafi"/>
        <w:rPr>
          <w:lang w:val="it-IT"/>
        </w:rPr>
      </w:pPr>
      <w:r w:rsidRPr="00CE4B7B">
        <w:rPr>
          <w:lang w:val="it-IT"/>
        </w:rPr>
        <w:t>1.  MISIONI  I  FORCAVE TË ARMATOSURA</w:t>
      </w: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60325</wp:posOffset>
                </wp:positionV>
                <wp:extent cx="5486400" cy="443865"/>
                <wp:effectExtent l="0" t="3175" r="0" b="635"/>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43865"/>
                        </a:xfrm>
                        <a:prstGeom prst="rect">
                          <a:avLst/>
                        </a:prstGeom>
                        <a:solidFill>
                          <a:srgbClr val="CCFFFF"/>
                        </a:solidFill>
                        <a:ln>
                          <a:noFill/>
                        </a:ln>
                        <a:effectLst/>
                        <a:extLst>
                          <a:ext uri="{91240B29-F687-4F45-9708-019B960494DF}">
                            <a14:hiddenLine xmlns:a14="http://schemas.microsoft.com/office/drawing/2010/main" w="9525" algn="ctr">
                              <a:solidFill>
                                <a:srgbClr val="0000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Pr="000141F7" w:rsidRDefault="00ED292E" w:rsidP="00ED292E">
                            <w:pPr>
                              <w:ind w:firstLine="720"/>
                              <w:jc w:val="both"/>
                              <w:rPr>
                                <w:rFonts w:ascii="Bookman Old Style" w:hAnsi="Bookman Old Style"/>
                                <w:b/>
                                <w:i/>
                                <w:color w:val="FF0000"/>
                                <w:sz w:val="22"/>
                                <w:szCs w:val="22"/>
                                <w:lang w:val="sq-AL"/>
                              </w:rPr>
                            </w:pPr>
                            <w:r w:rsidRPr="000141F7">
                              <w:rPr>
                                <w:rFonts w:ascii="Bookman Old Style" w:hAnsi="Bookman Old Style"/>
                                <w:b/>
                                <w:sz w:val="22"/>
                                <w:szCs w:val="22"/>
                                <w:lang w:val="sq-AL"/>
                              </w:rPr>
                              <w:t>Misioni i Forcave t</w:t>
                            </w:r>
                            <w:r w:rsidRPr="000141F7">
                              <w:rPr>
                                <w:rFonts w:ascii="Bookman Old Style" w:hAnsi="Bookman Old Style"/>
                                <w:b/>
                                <w:sz w:val="22"/>
                                <w:szCs w:val="22"/>
                              </w:rPr>
                              <w:t>ë</w:t>
                            </w:r>
                            <w:r w:rsidRPr="000141F7">
                              <w:rPr>
                                <w:rFonts w:ascii="Bookman Old Style" w:hAnsi="Bookman Old Style"/>
                                <w:b/>
                                <w:sz w:val="22"/>
                                <w:szCs w:val="22"/>
                                <w:lang w:val="sq-AL"/>
                              </w:rPr>
                              <w:t xml:space="preserve"> Armatosura </w:t>
                            </w:r>
                            <w:r w:rsidRPr="000141F7">
                              <w:rPr>
                                <w:rFonts w:ascii="Bookman Old Style" w:hAnsi="Bookman Old Style"/>
                                <w:b/>
                                <w:sz w:val="22"/>
                                <w:szCs w:val="22"/>
                              </w:rPr>
                              <w:t>ë</w:t>
                            </w:r>
                            <w:r w:rsidRPr="000141F7">
                              <w:rPr>
                                <w:rFonts w:ascii="Bookman Old Style" w:hAnsi="Bookman Old Style"/>
                                <w:b/>
                                <w:sz w:val="22"/>
                                <w:szCs w:val="22"/>
                                <w:lang w:val="sq-AL"/>
                              </w:rPr>
                              <w:t>sht</w:t>
                            </w:r>
                            <w:r w:rsidRPr="000141F7">
                              <w:rPr>
                                <w:rFonts w:ascii="Bookman Old Style" w:hAnsi="Bookman Old Style"/>
                                <w:b/>
                                <w:sz w:val="22"/>
                                <w:szCs w:val="22"/>
                              </w:rPr>
                              <w:t>ë</w:t>
                            </w:r>
                            <w:r w:rsidRPr="000141F7">
                              <w:rPr>
                                <w:rFonts w:ascii="Bookman Old Style" w:hAnsi="Bookman Old Style"/>
                                <w:b/>
                                <w:sz w:val="22"/>
                                <w:szCs w:val="22"/>
                                <w:lang w:val="sq-AL"/>
                              </w:rPr>
                              <w:t xml:space="preserve"> sigurimi i pavarësisë  s</w:t>
                            </w:r>
                            <w:r w:rsidRPr="000141F7">
                              <w:rPr>
                                <w:rFonts w:ascii="Bookman Old Style" w:hAnsi="Bookman Old Style"/>
                                <w:b/>
                                <w:sz w:val="22"/>
                                <w:szCs w:val="22"/>
                              </w:rPr>
                              <w:t>ë</w:t>
                            </w:r>
                            <w:r w:rsidRPr="000141F7">
                              <w:rPr>
                                <w:rFonts w:ascii="Bookman Old Style" w:hAnsi="Bookman Old Style"/>
                                <w:b/>
                                <w:sz w:val="22"/>
                                <w:szCs w:val="22"/>
                                <w:lang w:val="sq-AL"/>
                              </w:rPr>
                              <w:t xml:space="preserve"> vendit, mbrojtjes së  tërësisë territoriale dhe rendit kushtetues</w:t>
                            </w:r>
                            <w:r w:rsidRPr="000141F7">
                              <w:rPr>
                                <w:rFonts w:ascii="Bookman Old Style" w:hAnsi="Bookman Old Style"/>
                                <w:b/>
                                <w:i/>
                                <w:sz w:val="22"/>
                                <w:szCs w:val="22"/>
                                <w:lang w:val="sq-AL"/>
                              </w:rPr>
                              <w:t>.</w:t>
                            </w:r>
                          </w:p>
                          <w:p w:rsidR="00ED292E" w:rsidRDefault="00ED292E" w:rsidP="00ED292E">
                            <w:pPr>
                              <w:pStyle w:val="Heading3"/>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0" type="#_x0000_t202" style="position:absolute;left:0;text-align:left;margin-left:0;margin-top:4.75pt;width:6in;height:3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" o:allowincell="f" fillcolor="#cff" stroked="f" strokecolor="blue">
                <v:textbox>
                  <w:txbxContent>
                    <w:p w:rsidR="00ED292E" w:rsidRPr="000141F7" w:rsidRDefault="00ED292E" w:rsidP="00ED292E">
                      <w:pPr>
                        <w:ind w:firstLine="720"/>
                        <w:jc w:val="both"/>
                        <w:rPr>
                          <w:rFonts w:ascii="Bookman Old Style" w:hAnsi="Bookman Old Style"/>
                          <w:b/>
                          <w:i/>
                          <w:color w:val="FF0000"/>
                          <w:sz w:val="22"/>
                          <w:szCs w:val="22"/>
                          <w:lang w:val="sq-AL"/>
                        </w:rPr>
                      </w:pPr>
                      <w:r w:rsidRPr="000141F7">
                        <w:rPr>
                          <w:rFonts w:ascii="Bookman Old Style" w:hAnsi="Bookman Old Style"/>
                          <w:b/>
                          <w:sz w:val="22"/>
                          <w:szCs w:val="22"/>
                          <w:lang w:val="sq-AL"/>
                        </w:rPr>
                        <w:t>Misioni i Forcave t</w:t>
                      </w:r>
                      <w:r w:rsidRPr="000141F7">
                        <w:rPr>
                          <w:rFonts w:ascii="Bookman Old Style" w:hAnsi="Bookman Old Style"/>
                          <w:b/>
                          <w:sz w:val="22"/>
                          <w:szCs w:val="22"/>
                        </w:rPr>
                        <w:t>ë</w:t>
                      </w:r>
                      <w:r w:rsidRPr="000141F7">
                        <w:rPr>
                          <w:rFonts w:ascii="Bookman Old Style" w:hAnsi="Bookman Old Style"/>
                          <w:b/>
                          <w:sz w:val="22"/>
                          <w:szCs w:val="22"/>
                          <w:lang w:val="sq-AL"/>
                        </w:rPr>
                        <w:t xml:space="preserve"> Armatosura </w:t>
                      </w:r>
                      <w:r w:rsidRPr="000141F7">
                        <w:rPr>
                          <w:rFonts w:ascii="Bookman Old Style" w:hAnsi="Bookman Old Style"/>
                          <w:b/>
                          <w:sz w:val="22"/>
                          <w:szCs w:val="22"/>
                        </w:rPr>
                        <w:t>ë</w:t>
                      </w:r>
                      <w:r w:rsidRPr="000141F7">
                        <w:rPr>
                          <w:rFonts w:ascii="Bookman Old Style" w:hAnsi="Bookman Old Style"/>
                          <w:b/>
                          <w:sz w:val="22"/>
                          <w:szCs w:val="22"/>
                          <w:lang w:val="sq-AL"/>
                        </w:rPr>
                        <w:t>sht</w:t>
                      </w:r>
                      <w:r w:rsidRPr="000141F7">
                        <w:rPr>
                          <w:rFonts w:ascii="Bookman Old Style" w:hAnsi="Bookman Old Style"/>
                          <w:b/>
                          <w:sz w:val="22"/>
                          <w:szCs w:val="22"/>
                        </w:rPr>
                        <w:t>ë</w:t>
                      </w:r>
                      <w:r w:rsidRPr="000141F7">
                        <w:rPr>
                          <w:rFonts w:ascii="Bookman Old Style" w:hAnsi="Bookman Old Style"/>
                          <w:b/>
                          <w:sz w:val="22"/>
                          <w:szCs w:val="22"/>
                          <w:lang w:val="sq-AL"/>
                        </w:rPr>
                        <w:t xml:space="preserve"> sigurimi i pavarësisë  s</w:t>
                      </w:r>
                      <w:r w:rsidRPr="000141F7">
                        <w:rPr>
                          <w:rFonts w:ascii="Bookman Old Style" w:hAnsi="Bookman Old Style"/>
                          <w:b/>
                          <w:sz w:val="22"/>
                          <w:szCs w:val="22"/>
                        </w:rPr>
                        <w:t>ë</w:t>
                      </w:r>
                      <w:r w:rsidRPr="000141F7">
                        <w:rPr>
                          <w:rFonts w:ascii="Bookman Old Style" w:hAnsi="Bookman Old Style"/>
                          <w:b/>
                          <w:sz w:val="22"/>
                          <w:szCs w:val="22"/>
                          <w:lang w:val="sq-AL"/>
                        </w:rPr>
                        <w:t xml:space="preserve"> vendit, mbrojtjes së  tërësisë territoriale dhe rendit kushtetues</w:t>
                      </w:r>
                      <w:r w:rsidRPr="000141F7">
                        <w:rPr>
                          <w:rFonts w:ascii="Bookman Old Style" w:hAnsi="Bookman Old Style"/>
                          <w:b/>
                          <w:i/>
                          <w:sz w:val="22"/>
                          <w:szCs w:val="22"/>
                          <w:lang w:val="sq-AL"/>
                        </w:rPr>
                        <w:t>.</w:t>
                      </w:r>
                    </w:p>
                    <w:p w:rsidR="00ED292E" w:rsidRDefault="00ED292E" w:rsidP="00ED292E">
                      <w:pPr>
                        <w:pStyle w:val="Heading3"/>
                      </w:pPr>
                    </w:p>
                  </w:txbxContent>
                </v:textbox>
              </v:shape>
            </w:pict>
          </mc:Fallback>
        </mc:AlternateContent>
      </w: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r w:rsidRPr="00CE4B7B">
        <w:rPr>
          <w:lang w:val="it-IT"/>
        </w:rPr>
        <w:t>Dimensioni i sigurisë në ditët e sotme, ka marrë një shpërndarje të re të instrumenteve të sigurisë kombëtare. Diplomacia dhe ekonomia, si elemente kryesore të shtetit, kanë një rol dhe përgjegjësi për forcimin e sigurisë në vend, në zgjidhjen e misionit kushtetues të Forcave të Armatosura.</w:t>
      </w: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48000" behindDoc="0" locked="0" layoutInCell="0" allowOverlap="1">
                <wp:simplePos x="0" y="0"/>
                <wp:positionH relativeFrom="column">
                  <wp:posOffset>0</wp:posOffset>
                </wp:positionH>
                <wp:positionV relativeFrom="paragraph">
                  <wp:posOffset>131445</wp:posOffset>
                </wp:positionV>
                <wp:extent cx="5600700" cy="724535"/>
                <wp:effectExtent l="0" t="0" r="0" b="1270"/>
                <wp:wrapNone/>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724535"/>
                        </a:xfrm>
                        <a:prstGeom prst="rect">
                          <a:avLst/>
                        </a:prstGeom>
                        <a:solidFill>
                          <a:srgbClr val="CCFFFF"/>
                        </a:solidFill>
                        <a:ln>
                          <a:noFill/>
                        </a:ln>
                        <a:effectLst/>
                        <a:extLst>
                          <a:ext uri="{91240B29-F687-4F45-9708-019B960494DF}">
                            <a14:hiddenLine xmlns:a14="http://schemas.microsoft.com/office/drawing/2010/main" w="9525" algn="ctr">
                              <a:solidFill>
                                <a:srgbClr val="0000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Pr="000141F7" w:rsidRDefault="00ED292E" w:rsidP="00ED292E">
                            <w:pPr>
                              <w:ind w:firstLine="720"/>
                              <w:jc w:val="both"/>
                              <w:rPr>
                                <w:sz w:val="22"/>
                                <w:szCs w:val="22"/>
                              </w:rPr>
                            </w:pPr>
                            <w:r w:rsidRPr="000141F7">
                              <w:rPr>
                                <w:rFonts w:ascii="Bookman Old Style" w:hAnsi="Bookman Old Style"/>
                                <w:sz w:val="22"/>
                                <w:szCs w:val="22"/>
                              </w:rPr>
                              <w:t>Forcat e Armatosura janë instrumenti ushtarak i shtetit për sigurinë e vendit dhe përbëjnë një nga tre elementet kryesore (së bashku me elementet diplomatike dhe ekonomike) të Strategjisë së Sigurisë Kombëtare të Republikës së Shqipërisë</w:t>
                            </w:r>
                            <w:r w:rsidRPr="000141F7">
                              <w:rPr>
                                <w:sz w:val="22"/>
                                <w:szCs w:val="22"/>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1" type="#_x0000_t202" style="position:absolute;left:0;text-align:left;margin-left:0;margin-top:10.35pt;width:441pt;height:57.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" o:allowincell="f" fillcolor="#cff" stroked="f" strokecolor="blue">
                <v:textbox>
                  <w:txbxContent>
                    <w:p w:rsidR="00ED292E" w:rsidRPr="000141F7" w:rsidRDefault="00ED292E" w:rsidP="00ED292E">
                      <w:pPr>
                        <w:ind w:firstLine="720"/>
                        <w:jc w:val="both"/>
                        <w:rPr>
                          <w:sz w:val="22"/>
                          <w:szCs w:val="22"/>
                        </w:rPr>
                      </w:pPr>
                      <w:r w:rsidRPr="000141F7">
                        <w:rPr>
                          <w:rFonts w:ascii="Bookman Old Style" w:hAnsi="Bookman Old Style"/>
                          <w:sz w:val="22"/>
                          <w:szCs w:val="22"/>
                        </w:rPr>
                        <w:t>Forcat e Armatosura janë instrumenti ushtarak i shtetit për sigurinë e vendit dhe përbëjnë një nga tre elementet kryesore (së bashku me elementet diplomatike dhe ekonomike) të Strategjisë së Sigurisë Kombëtare të Republikës së Shqipërisë</w:t>
                      </w:r>
                      <w:r w:rsidRPr="000141F7">
                        <w:rPr>
                          <w:sz w:val="22"/>
                          <w:szCs w:val="22"/>
                        </w:rPr>
                        <w:t>.</w:t>
                      </w:r>
                    </w:p>
                  </w:txbxContent>
                </v:textbox>
              </v:shape>
            </w:pict>
          </mc:Fallback>
        </mc:AlternateContent>
      </w: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r w:rsidRPr="000141F7">
        <w:rPr>
          <w:b/>
          <w:lang w:val="it-IT"/>
        </w:rPr>
        <w:t xml:space="preserve">Forcat e Armatosura </w:t>
      </w:r>
      <w:r w:rsidRPr="00CE4B7B">
        <w:rPr>
          <w:lang w:val="it-IT"/>
        </w:rPr>
        <w:t xml:space="preserve">marrin pjesë, gjithashtu,  në operacione të shumëllojshme të ndihmës humanitare në raste fatkeqësish brenda territorit të Republikës së Shqipërisë, si dhe në misione ndërkombëtare jashtë vendit (me mandat kushtetues).  </w:t>
      </w:r>
    </w:p>
    <w:p w:rsidR="00ED292E" w:rsidRPr="00CE4B7B" w:rsidRDefault="00ED292E" w:rsidP="00ED292E">
      <w:pPr>
        <w:pStyle w:val="Paragrafi"/>
        <w:rPr>
          <w:lang w:val="it-IT"/>
        </w:rPr>
      </w:pPr>
    </w:p>
    <w:p w:rsidR="00ED292E" w:rsidRPr="00DD4153" w:rsidRDefault="00ED292E" w:rsidP="00ED292E">
      <w:pPr>
        <w:pStyle w:val="Paragrafi"/>
        <w:rPr>
          <w:b/>
          <w:lang w:val="it-IT"/>
        </w:rPr>
      </w:pPr>
      <w:r w:rsidRPr="005D23DA">
        <w:rPr>
          <w:b/>
          <w:lang w:val="it-IT"/>
        </w:rPr>
        <w:t>DETYRAT E FORCAVE TË ARMATOSURA</w:t>
      </w:r>
    </w:p>
    <w:p w:rsidR="00ED292E" w:rsidRPr="000141F7" w:rsidRDefault="00ED292E" w:rsidP="00ED292E">
      <w:pPr>
        <w:pStyle w:val="Paragrafi"/>
        <w:rPr>
          <w:b/>
          <w:lang w:val="it-IT"/>
        </w:rPr>
      </w:pPr>
      <w:r w:rsidRPr="000141F7">
        <w:rPr>
          <w:b/>
          <w:lang w:val="it-IT"/>
        </w:rPr>
        <w:t>A. Në kohë paqeje</w:t>
      </w:r>
    </w:p>
    <w:p w:rsidR="00ED292E" w:rsidRPr="00CE4B7B" w:rsidRDefault="00ED292E" w:rsidP="00ED292E">
      <w:pPr>
        <w:pStyle w:val="Paragrafi"/>
        <w:rPr>
          <w:lang w:val="it-IT"/>
        </w:rPr>
      </w:pPr>
      <w:r w:rsidRPr="00CE4B7B">
        <w:rPr>
          <w:lang w:val="it-IT"/>
        </w:rPr>
        <w:t xml:space="preserve">Forcat e Armatosura në kohë paqeje kanë për detyrë: </w:t>
      </w:r>
    </w:p>
    <w:p w:rsidR="00ED292E" w:rsidRPr="00CE4B7B" w:rsidRDefault="00ED292E" w:rsidP="00ED292E">
      <w:pPr>
        <w:pStyle w:val="Paragrafi"/>
        <w:rPr>
          <w:lang w:val="it-IT"/>
        </w:rPr>
      </w:pP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62336" behindDoc="0" locked="0" layoutInCell="1" allowOverlap="1">
                <wp:simplePos x="0" y="0"/>
                <wp:positionH relativeFrom="column">
                  <wp:posOffset>-114300</wp:posOffset>
                </wp:positionH>
                <wp:positionV relativeFrom="paragraph">
                  <wp:posOffset>30480</wp:posOffset>
                </wp:positionV>
                <wp:extent cx="5600700" cy="1853565"/>
                <wp:effectExtent l="0" t="1905" r="0" b="1905"/>
                <wp:wrapNone/>
                <wp:docPr id="1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853565"/>
                        </a:xfrm>
                        <a:prstGeom prst="rect">
                          <a:avLst/>
                        </a:prstGeom>
                        <a:solidFill>
                          <a:srgbClr val="CCFFFF"/>
                        </a:solidFill>
                        <a:ln>
                          <a:noFill/>
                        </a:ln>
                        <a:effectLst/>
                        <a:extLst>
                          <a:ext uri="{91240B29-F687-4F45-9708-019B960494DF}">
                            <a14:hiddenLine xmlns:a14="http://schemas.microsoft.com/office/drawing/2010/main" w="9525" algn="ctr">
                              <a:solidFill>
                                <a:srgbClr val="3366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Default="00ED292E" w:rsidP="00ED292E">
                            <w:pPr>
                              <w:numPr>
                                <w:ilvl w:val="0"/>
                                <w:numId w:val="4"/>
                              </w:numPr>
                              <w:jc w:val="both"/>
                              <w:rPr>
                                <w:rFonts w:ascii="Bookman Old Style" w:hAnsi="Bookman Old Style"/>
                                <w:sz w:val="22"/>
                                <w:lang w:val="it-IT"/>
                              </w:rPr>
                            </w:pPr>
                            <w:r>
                              <w:rPr>
                                <w:rFonts w:ascii="Bookman Old Style" w:hAnsi="Bookman Old Style"/>
                                <w:sz w:val="22"/>
                                <w:lang w:val="it-IT"/>
                              </w:rPr>
                              <w:t>Sigurimin e gatishmërisë luftarake për mbrojtje.</w:t>
                            </w:r>
                          </w:p>
                          <w:p w:rsidR="00ED292E" w:rsidRDefault="00ED292E" w:rsidP="00ED292E">
                            <w:pPr>
                              <w:numPr>
                                <w:ilvl w:val="0"/>
                                <w:numId w:val="4"/>
                              </w:numPr>
                              <w:jc w:val="both"/>
                              <w:rPr>
                                <w:rFonts w:ascii="Bookman Old Style" w:hAnsi="Bookman Old Style"/>
                                <w:sz w:val="22"/>
                                <w:lang w:val="it-IT"/>
                              </w:rPr>
                            </w:pPr>
                            <w:r>
                              <w:rPr>
                                <w:rFonts w:ascii="Bookman Old Style" w:hAnsi="Bookman Old Style"/>
                                <w:sz w:val="22"/>
                                <w:lang w:val="it-IT"/>
                              </w:rPr>
                              <w:t xml:space="preserve">Monitorimin dhe vëzhgimin e hapësirës tokësore, ajrore e detare. </w:t>
                            </w:r>
                          </w:p>
                          <w:p w:rsidR="00ED292E" w:rsidRDefault="00ED292E" w:rsidP="00ED292E">
                            <w:pPr>
                              <w:numPr>
                                <w:ilvl w:val="0"/>
                                <w:numId w:val="4"/>
                              </w:numPr>
                              <w:jc w:val="both"/>
                              <w:rPr>
                                <w:rFonts w:ascii="Bookman Old Style" w:hAnsi="Bookman Old Style"/>
                                <w:sz w:val="22"/>
                                <w:lang w:val="it-IT"/>
                              </w:rPr>
                            </w:pPr>
                            <w:r>
                              <w:rPr>
                                <w:rFonts w:ascii="Bookman Old Style" w:hAnsi="Bookman Old Style"/>
                                <w:sz w:val="22"/>
                                <w:lang w:val="it-IT"/>
                              </w:rPr>
                              <w:t>Pjesëmarrjen në operacione të ndihmës humanitare në raste fatkeqësish dhe katastrofash në mjedis, në mbështetje të strukturave civile.</w:t>
                            </w:r>
                          </w:p>
                          <w:p w:rsidR="00ED292E" w:rsidRDefault="00ED292E" w:rsidP="00ED292E">
                            <w:pPr>
                              <w:numPr>
                                <w:ilvl w:val="0"/>
                                <w:numId w:val="4"/>
                              </w:numPr>
                              <w:jc w:val="both"/>
                              <w:rPr>
                                <w:rFonts w:ascii="Bookman Old Style" w:hAnsi="Bookman Old Style"/>
                                <w:sz w:val="22"/>
                              </w:rPr>
                            </w:pPr>
                            <w:r>
                              <w:rPr>
                                <w:rFonts w:ascii="Bookman Old Style" w:hAnsi="Bookman Old Style"/>
                                <w:sz w:val="22"/>
                              </w:rPr>
                              <w:t>Luftën kundër terrorizmit.</w:t>
                            </w:r>
                          </w:p>
                          <w:p w:rsidR="00ED292E" w:rsidRDefault="00ED292E" w:rsidP="00ED292E">
                            <w:pPr>
                              <w:numPr>
                                <w:ilvl w:val="0"/>
                                <w:numId w:val="4"/>
                              </w:numPr>
                              <w:jc w:val="both"/>
                              <w:rPr>
                                <w:rFonts w:ascii="Bookman Old Style" w:hAnsi="Bookman Old Style"/>
                                <w:sz w:val="22"/>
                              </w:rPr>
                            </w:pPr>
                            <w:r>
                              <w:rPr>
                                <w:rFonts w:ascii="Bookman Old Style" w:hAnsi="Bookman Old Style"/>
                                <w:sz w:val="22"/>
                              </w:rPr>
                              <w:t xml:space="preserve">Pjesëmarrjen në Operacione të Mbështetjes së Paqes. </w:t>
                            </w:r>
                          </w:p>
                          <w:p w:rsidR="00ED292E" w:rsidRDefault="00ED292E" w:rsidP="00ED292E">
                            <w:pPr>
                              <w:numPr>
                                <w:ilvl w:val="0"/>
                                <w:numId w:val="4"/>
                              </w:numPr>
                              <w:jc w:val="both"/>
                              <w:rPr>
                                <w:rFonts w:ascii="Bookman Old Style" w:hAnsi="Bookman Old Style"/>
                                <w:sz w:val="22"/>
                              </w:rPr>
                            </w:pPr>
                            <w:r>
                              <w:rPr>
                                <w:rFonts w:ascii="Bookman Old Style" w:hAnsi="Bookman Old Style"/>
                                <w:sz w:val="22"/>
                              </w:rPr>
                              <w:t>Pjesëmarrjen në operacione bashkëveprimi për sigurinë në kohë paqeje (të bashkuara, dypalëshe, shumëpalëshe, NATO/PfP)</w:t>
                            </w:r>
                          </w:p>
                          <w:p w:rsidR="00ED292E" w:rsidRDefault="00ED292E" w:rsidP="00ED292E">
                            <w:pPr>
                              <w:numPr>
                                <w:ilvl w:val="0"/>
                                <w:numId w:val="4"/>
                              </w:numPr>
                              <w:jc w:val="both"/>
                              <w:rPr>
                                <w:rFonts w:ascii="Bookman Old Style" w:hAnsi="Bookman Old Style"/>
                                <w:sz w:val="22"/>
                              </w:rPr>
                            </w:pPr>
                            <w:r>
                              <w:rPr>
                                <w:rFonts w:ascii="Bookman Old Style" w:hAnsi="Bookman Old Style"/>
                                <w:sz w:val="22"/>
                              </w:rPr>
                              <w:t>Parandalimin dhe menaxhimin e mbrojtjes së mjedisit nga veprimtaritë ushtarake.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2" type="#_x0000_t202" style="position:absolute;left:0;text-align:left;margin-left:-9pt;margin-top:2.4pt;width:441pt;height:14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" fillcolor="#cff" stroked="f" strokecolor="#36f">
                <v:textbox>
                  <w:txbxContent>
                    <w:p w:rsidR="00ED292E" w:rsidRDefault="00ED292E" w:rsidP="00ED292E">
                      <w:pPr>
                        <w:numPr>
                          <w:ilvl w:val="0"/>
                          <w:numId w:val="4"/>
                        </w:numPr>
                        <w:jc w:val="both"/>
                        <w:rPr>
                          <w:rFonts w:ascii="Bookman Old Style" w:hAnsi="Bookman Old Style"/>
                          <w:sz w:val="22"/>
                          <w:lang w:val="it-IT"/>
                        </w:rPr>
                      </w:pPr>
                      <w:r>
                        <w:rPr>
                          <w:rFonts w:ascii="Bookman Old Style" w:hAnsi="Bookman Old Style"/>
                          <w:sz w:val="22"/>
                          <w:lang w:val="it-IT"/>
                        </w:rPr>
                        <w:t>Sigurimin e gatishmërisë luftarake për mbrojtje.</w:t>
                      </w:r>
                    </w:p>
                    <w:p w:rsidR="00ED292E" w:rsidRDefault="00ED292E" w:rsidP="00ED292E">
                      <w:pPr>
                        <w:numPr>
                          <w:ilvl w:val="0"/>
                          <w:numId w:val="4"/>
                        </w:numPr>
                        <w:jc w:val="both"/>
                        <w:rPr>
                          <w:rFonts w:ascii="Bookman Old Style" w:hAnsi="Bookman Old Style"/>
                          <w:sz w:val="22"/>
                          <w:lang w:val="it-IT"/>
                        </w:rPr>
                      </w:pPr>
                      <w:r>
                        <w:rPr>
                          <w:rFonts w:ascii="Bookman Old Style" w:hAnsi="Bookman Old Style"/>
                          <w:sz w:val="22"/>
                          <w:lang w:val="it-IT"/>
                        </w:rPr>
                        <w:t xml:space="preserve">Monitorimin dhe vëzhgimin e hapësirës tokësore, ajrore e detare. </w:t>
                      </w:r>
                    </w:p>
                    <w:p w:rsidR="00ED292E" w:rsidRDefault="00ED292E" w:rsidP="00ED292E">
                      <w:pPr>
                        <w:numPr>
                          <w:ilvl w:val="0"/>
                          <w:numId w:val="4"/>
                        </w:numPr>
                        <w:jc w:val="both"/>
                        <w:rPr>
                          <w:rFonts w:ascii="Bookman Old Style" w:hAnsi="Bookman Old Style"/>
                          <w:sz w:val="22"/>
                          <w:lang w:val="it-IT"/>
                        </w:rPr>
                      </w:pPr>
                      <w:r>
                        <w:rPr>
                          <w:rFonts w:ascii="Bookman Old Style" w:hAnsi="Bookman Old Style"/>
                          <w:sz w:val="22"/>
                          <w:lang w:val="it-IT"/>
                        </w:rPr>
                        <w:t>Pjesëmarrjen në operacione të ndihmës humanitare në raste fatkeqësish dhe katastrofash në mjedis, në mbështetje të strukturave civile.</w:t>
                      </w:r>
                    </w:p>
                    <w:p w:rsidR="00ED292E" w:rsidRDefault="00ED292E" w:rsidP="00ED292E">
                      <w:pPr>
                        <w:numPr>
                          <w:ilvl w:val="0"/>
                          <w:numId w:val="4"/>
                        </w:numPr>
                        <w:jc w:val="both"/>
                        <w:rPr>
                          <w:rFonts w:ascii="Bookman Old Style" w:hAnsi="Bookman Old Style"/>
                          <w:sz w:val="22"/>
                        </w:rPr>
                      </w:pPr>
                      <w:r>
                        <w:rPr>
                          <w:rFonts w:ascii="Bookman Old Style" w:hAnsi="Bookman Old Style"/>
                          <w:sz w:val="22"/>
                        </w:rPr>
                        <w:t>Luftën kundër terrorizmit.</w:t>
                      </w:r>
                    </w:p>
                    <w:p w:rsidR="00ED292E" w:rsidRDefault="00ED292E" w:rsidP="00ED292E">
                      <w:pPr>
                        <w:numPr>
                          <w:ilvl w:val="0"/>
                          <w:numId w:val="4"/>
                        </w:numPr>
                        <w:jc w:val="both"/>
                        <w:rPr>
                          <w:rFonts w:ascii="Bookman Old Style" w:hAnsi="Bookman Old Style"/>
                          <w:sz w:val="22"/>
                        </w:rPr>
                      </w:pPr>
                      <w:r>
                        <w:rPr>
                          <w:rFonts w:ascii="Bookman Old Style" w:hAnsi="Bookman Old Style"/>
                          <w:sz w:val="22"/>
                        </w:rPr>
                        <w:t xml:space="preserve">Pjesëmarrjen në Operacione të Mbështetjes së Paqes. </w:t>
                      </w:r>
                    </w:p>
                    <w:p w:rsidR="00ED292E" w:rsidRDefault="00ED292E" w:rsidP="00ED292E">
                      <w:pPr>
                        <w:numPr>
                          <w:ilvl w:val="0"/>
                          <w:numId w:val="4"/>
                        </w:numPr>
                        <w:jc w:val="both"/>
                        <w:rPr>
                          <w:rFonts w:ascii="Bookman Old Style" w:hAnsi="Bookman Old Style"/>
                          <w:sz w:val="22"/>
                        </w:rPr>
                      </w:pPr>
                      <w:r>
                        <w:rPr>
                          <w:rFonts w:ascii="Bookman Old Style" w:hAnsi="Bookman Old Style"/>
                          <w:sz w:val="22"/>
                        </w:rPr>
                        <w:t>Pjesëmarrjen në operacione bashkëveprimi për sigurinë në kohë paqeje (të bashkuara, dypalëshe, shumëpalëshe, NATO/PfP)</w:t>
                      </w:r>
                    </w:p>
                    <w:p w:rsidR="00ED292E" w:rsidRDefault="00ED292E" w:rsidP="00ED292E">
                      <w:pPr>
                        <w:numPr>
                          <w:ilvl w:val="0"/>
                          <w:numId w:val="4"/>
                        </w:numPr>
                        <w:jc w:val="both"/>
                        <w:rPr>
                          <w:rFonts w:ascii="Bookman Old Style" w:hAnsi="Bookman Old Style"/>
                          <w:sz w:val="22"/>
                        </w:rPr>
                      </w:pPr>
                      <w:r>
                        <w:rPr>
                          <w:rFonts w:ascii="Bookman Old Style" w:hAnsi="Bookman Old Style"/>
                          <w:sz w:val="22"/>
                        </w:rPr>
                        <w:t>Parandalimin dhe menaxhimin e mbrojtjes së mjedisit nga veprimtaritë ushtarake.</w:t>
                      </w:r>
                    </w:p>
                  </w:txbxContent>
                </v:textbox>
              </v:shape>
            </w:pict>
          </mc:Fallback>
        </mc:AlternateContent>
      </w: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0141F7" w:rsidRDefault="00ED292E" w:rsidP="00ED292E">
      <w:pPr>
        <w:pStyle w:val="Paragrafi"/>
        <w:rPr>
          <w:b/>
          <w:lang w:val="it-IT"/>
        </w:rPr>
      </w:pPr>
      <w:r w:rsidRPr="000141F7">
        <w:rPr>
          <w:b/>
          <w:lang w:val="it-IT"/>
        </w:rPr>
        <w:t>B. Në kohë krizash</w:t>
      </w:r>
    </w:p>
    <w:p w:rsidR="00ED292E" w:rsidRPr="00CE4B7B" w:rsidRDefault="00ED292E" w:rsidP="00ED292E">
      <w:pPr>
        <w:pStyle w:val="Paragrafi"/>
        <w:rPr>
          <w:lang w:val="it-IT"/>
        </w:rPr>
      </w:pPr>
      <w:r w:rsidRPr="00CE4B7B">
        <w:rPr>
          <w:lang w:val="it-IT"/>
        </w:rPr>
        <w:t xml:space="preserve">Drejtojnë mbrojtjen e popullatës në rast kërcënimesh, incidentesh, aksidentesh ose fatkeqësish natyrore dhe katastrofash në mjedis. </w:t>
      </w:r>
    </w:p>
    <w:p w:rsidR="00ED292E" w:rsidRPr="00CE4B7B" w:rsidRDefault="00ED292E" w:rsidP="00ED292E">
      <w:pPr>
        <w:pStyle w:val="Paragrafi"/>
        <w:rPr>
          <w:lang w:val="it-IT"/>
        </w:rPr>
      </w:pPr>
      <w:r w:rsidRPr="00CE4B7B">
        <w:rPr>
          <w:lang w:val="it-IT"/>
        </w:rPr>
        <w:t xml:space="preserve">Ndihmojnë në ruajtjen e rendit kushtetues (nëpërmjet angazhimit në rolin ndihmës ndaj strukturave civile) në luftë kundër trafikut ilegal dhe terrorizmit. </w:t>
      </w:r>
    </w:p>
    <w:p w:rsidR="00ED292E" w:rsidRPr="00CE4B7B" w:rsidRDefault="00ED292E" w:rsidP="00ED292E">
      <w:pPr>
        <w:pStyle w:val="Paragrafi"/>
        <w:rPr>
          <w:lang w:val="it-IT"/>
        </w:rPr>
      </w:pPr>
      <w:r w:rsidRPr="00CE4B7B">
        <w:rPr>
          <w:lang w:val="it-IT"/>
        </w:rPr>
        <w:t xml:space="preserve">Parandalojnë trafikun ilegal të armëve konvencionale dhe ADM. </w:t>
      </w:r>
    </w:p>
    <w:p w:rsidR="00ED292E" w:rsidRDefault="00ED292E" w:rsidP="00ED292E">
      <w:pPr>
        <w:pStyle w:val="Paragrafi"/>
        <w:rPr>
          <w:lang w:val="it-IT"/>
        </w:rPr>
      </w:pPr>
      <w:r w:rsidRPr="00CE4B7B">
        <w:rPr>
          <w:lang w:val="it-IT"/>
        </w:rPr>
        <w:t>Rrisin, sipas kërkesës, shkëmbimin e informacionit me Ministrinë e Rendit Publik dhe me institucionet e tjera.</w:t>
      </w:r>
    </w:p>
    <w:p w:rsidR="00ED292E" w:rsidRPr="000141F7" w:rsidRDefault="00ED292E" w:rsidP="00ED292E">
      <w:pPr>
        <w:pStyle w:val="Paragrafi"/>
        <w:rPr>
          <w:b/>
          <w:lang w:val="it-IT"/>
        </w:rPr>
      </w:pPr>
      <w:r w:rsidRPr="00CE4B7B">
        <w:rPr>
          <w:lang w:val="it-IT"/>
        </w:rPr>
        <w:t xml:space="preserve"> </w:t>
      </w:r>
      <w:r w:rsidRPr="000141F7">
        <w:rPr>
          <w:b/>
          <w:lang w:val="it-IT"/>
        </w:rPr>
        <w:t xml:space="preserve">C. Në kohë lufte </w:t>
      </w:r>
    </w:p>
    <w:p w:rsidR="00ED292E" w:rsidRPr="00CE4B7B" w:rsidRDefault="00ED292E" w:rsidP="00ED292E">
      <w:pPr>
        <w:pStyle w:val="Paragrafi"/>
        <w:rPr>
          <w:lang w:val="it-IT"/>
        </w:rPr>
      </w:pPr>
      <w:r w:rsidRPr="00CE4B7B">
        <w:rPr>
          <w:lang w:val="it-IT"/>
        </w:rPr>
        <w:t>Mbrojnë tërësinë territoriale të vendit.</w:t>
      </w:r>
    </w:p>
    <w:p w:rsidR="00ED292E" w:rsidRPr="00CE4B7B" w:rsidRDefault="00ED292E" w:rsidP="00ED292E">
      <w:pPr>
        <w:pStyle w:val="Paragrafi"/>
        <w:rPr>
          <w:lang w:val="it-IT"/>
        </w:rPr>
      </w:pPr>
      <w:r w:rsidRPr="00CE4B7B">
        <w:rPr>
          <w:lang w:val="it-IT"/>
        </w:rPr>
        <w:t xml:space="preserve">Rrisin angazhimin e forcave në operacion, ridislokojnë forcat dhe mobilizojnë personel dhe njësi plotësuese.  </w:t>
      </w:r>
    </w:p>
    <w:p w:rsidR="00ED292E" w:rsidRPr="00CE4B7B" w:rsidRDefault="00ED292E" w:rsidP="00ED292E">
      <w:pPr>
        <w:pStyle w:val="Paragrafi"/>
        <w:rPr>
          <w:lang w:val="it-IT"/>
        </w:rPr>
      </w:pPr>
      <w:r w:rsidRPr="00CE4B7B">
        <w:rPr>
          <w:lang w:val="it-IT"/>
        </w:rPr>
        <w:t xml:space="preserve">Ndërmarrin operacione mbrojtëse ndaj kërcënimeve. </w:t>
      </w:r>
    </w:p>
    <w:p w:rsidR="00ED292E" w:rsidRPr="00CE4B7B" w:rsidRDefault="00ED292E" w:rsidP="00ED292E">
      <w:pPr>
        <w:pStyle w:val="Paragrafi"/>
        <w:rPr>
          <w:lang w:val="it-IT"/>
        </w:rPr>
      </w:pPr>
      <w:r w:rsidRPr="00CE4B7B">
        <w:rPr>
          <w:lang w:val="it-IT"/>
        </w:rPr>
        <w:t xml:space="preserve">Ndalojnë çdo shkelje të territorit të Republikës së Shqipërisë dhe rivendosin situatën në territorin ose kufirin shtetëror.  </w:t>
      </w:r>
    </w:p>
    <w:p w:rsidR="00ED292E" w:rsidRPr="00CE4B7B" w:rsidRDefault="00ED292E" w:rsidP="00ED292E">
      <w:pPr>
        <w:pStyle w:val="Paragrafi"/>
        <w:rPr>
          <w:lang w:val="it-IT"/>
        </w:rPr>
      </w:pPr>
      <w:r w:rsidRPr="00CE4B7B">
        <w:rPr>
          <w:lang w:val="it-IT"/>
        </w:rPr>
        <w:t xml:space="preserve">Mbrojnë popullsinë e Republikës së Shqipërisë.    </w:t>
      </w:r>
    </w:p>
    <w:p w:rsidR="00ED292E" w:rsidRPr="000141F7" w:rsidRDefault="00ED292E" w:rsidP="00ED292E">
      <w:pPr>
        <w:pStyle w:val="Paragrafi"/>
        <w:rPr>
          <w:b/>
          <w:lang w:val="it-IT"/>
        </w:rPr>
      </w:pPr>
      <w:r w:rsidRPr="00CE4B7B">
        <w:rPr>
          <w:lang w:val="it-IT"/>
        </w:rPr>
        <w:t xml:space="preserve">Forcat e Armatosura përgatiten për t’i kryer këto misione në kuadrin e një </w:t>
      </w:r>
      <w:r w:rsidRPr="000141F7">
        <w:rPr>
          <w:b/>
          <w:lang w:val="it-IT"/>
        </w:rPr>
        <w:t>mbrojtjeje kolektive ose të pavarur.</w:t>
      </w:r>
    </w:p>
    <w:p w:rsidR="00ED292E" w:rsidRPr="00CE4B7B" w:rsidRDefault="00ED292E" w:rsidP="00ED292E">
      <w:pPr>
        <w:pStyle w:val="Paragrafi"/>
        <w:rPr>
          <w:lang w:val="it-IT"/>
        </w:rPr>
      </w:pPr>
      <w:r w:rsidRPr="00CE4B7B">
        <w:rPr>
          <w:lang w:val="it-IT"/>
        </w:rPr>
        <w:t xml:space="preserve">Forcat e Armatosura kanë për detyrë, gjithashtu, realizimin e detyrimeve që lindin nga pozicioni i vendit pritës në mbështetje të forcave të NATO-s/koalicionit, të cilat mund të veprojnë, të stërviten ose të kalojnë nëpër territorin e Republikës së Shqipërisë. </w:t>
      </w:r>
    </w:p>
    <w:p w:rsidR="00ED292E" w:rsidRPr="000141F7" w:rsidRDefault="00ED292E" w:rsidP="00ED292E">
      <w:pPr>
        <w:pStyle w:val="Paragrafi"/>
        <w:rPr>
          <w:b/>
          <w:lang w:val="it-IT"/>
        </w:rPr>
      </w:pPr>
      <w:r w:rsidRPr="000141F7">
        <w:rPr>
          <w:b/>
          <w:lang w:val="it-IT"/>
        </w:rPr>
        <w:t>Forcat e Armatosura në luftën kundër terrorizmit</w:t>
      </w:r>
    </w:p>
    <w:p w:rsidR="00ED292E" w:rsidRPr="00CE4B7B" w:rsidRDefault="00ED292E" w:rsidP="00ED292E">
      <w:pPr>
        <w:pStyle w:val="Paragrafi"/>
        <w:rPr>
          <w:lang w:val="it-IT"/>
        </w:rPr>
      </w:pPr>
      <w:r w:rsidRPr="00CE4B7B">
        <w:rPr>
          <w:lang w:val="it-IT"/>
        </w:rPr>
        <w:t xml:space="preserve">Veprimet e Forcave të Armatosura në luftën kundër terrorizmit kërkojnë: </w:t>
      </w: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63360" behindDoc="0" locked="0" layoutInCell="0" allowOverlap="1">
                <wp:simplePos x="0" y="0"/>
                <wp:positionH relativeFrom="column">
                  <wp:posOffset>0</wp:posOffset>
                </wp:positionH>
                <wp:positionV relativeFrom="paragraph">
                  <wp:posOffset>109220</wp:posOffset>
                </wp:positionV>
                <wp:extent cx="5486400" cy="571500"/>
                <wp:effectExtent l="0" t="4445" r="0" b="0"/>
                <wp:wrapNone/>
                <wp:docPr id="1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71500"/>
                        </a:xfrm>
                        <a:prstGeom prst="rect">
                          <a:avLst/>
                        </a:prstGeom>
                        <a:solidFill>
                          <a:srgbClr val="CCFFFF"/>
                        </a:solidFill>
                        <a:ln>
                          <a:noFill/>
                        </a:ln>
                        <a:effectLst/>
                        <a:extLst>
                          <a:ext uri="{91240B29-F687-4F45-9708-019B960494DF}">
                            <a14:hiddenLine xmlns:a14="http://schemas.microsoft.com/office/drawing/2010/main" w="9525" algn="ctr">
                              <a:solidFill>
                                <a:srgbClr val="3366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Pr="000141F7" w:rsidRDefault="00ED292E" w:rsidP="00ED292E">
                            <w:pPr>
                              <w:ind w:firstLine="720"/>
                              <w:jc w:val="both"/>
                              <w:rPr>
                                <w:rFonts w:ascii="Bookman Old Style" w:hAnsi="Bookman Old Style"/>
                                <w:sz w:val="22"/>
                                <w:szCs w:val="22"/>
                                <w:lang w:val="it-IT"/>
                              </w:rPr>
                            </w:pPr>
                            <w:r w:rsidRPr="000141F7">
                              <w:rPr>
                                <w:rFonts w:ascii="Bookman Old Style" w:hAnsi="Bookman Old Style"/>
                                <w:sz w:val="22"/>
                                <w:szCs w:val="22"/>
                                <w:lang w:val="it-IT"/>
                              </w:rPr>
                              <w:t xml:space="preserve">Përshtatjen dhe përdorimin e aftësive të tyre për të zbuluar dhe vepruar në kohë ndaj veprimeve terroriste. Ky është një element thelbësor i sigurisë së Republikës të Shqipërisë, i sigurisë rajonale dhe të NATO-s.  </w:t>
                            </w:r>
                          </w:p>
                          <w:p w:rsidR="00ED292E" w:rsidRDefault="00ED292E" w:rsidP="00ED292E">
                            <w:pPr>
                              <w:jc w:val="both"/>
                              <w:rPr>
                                <w:rFonts w:ascii="Bookman Old Style" w:hAnsi="Bookman Old Style"/>
                                <w:lang w:val="it-IT"/>
                              </w:rPr>
                            </w:pPr>
                          </w:p>
                          <w:p w:rsidR="00ED292E" w:rsidRDefault="00ED292E" w:rsidP="00ED292E">
                            <w:pPr>
                              <w:jc w:val="both"/>
                              <w:rPr>
                                <w:lang w:val="it-IT"/>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3" type="#_x0000_t202" style="position:absolute;left:0;text-align:left;margin-left:0;margin-top:8.6pt;width:6in;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" o:allowincell="f" fillcolor="#cff" stroked="f" strokecolor="#36f">
                <v:textbox>
                  <w:txbxContent>
                    <w:p w:rsidR="00ED292E" w:rsidRPr="000141F7" w:rsidRDefault="00ED292E" w:rsidP="00ED292E">
                      <w:pPr>
                        <w:ind w:firstLine="720"/>
                        <w:jc w:val="both"/>
                        <w:rPr>
                          <w:rFonts w:ascii="Bookman Old Style" w:hAnsi="Bookman Old Style"/>
                          <w:sz w:val="22"/>
                          <w:szCs w:val="22"/>
                          <w:lang w:val="it-IT"/>
                        </w:rPr>
                      </w:pPr>
                      <w:r w:rsidRPr="000141F7">
                        <w:rPr>
                          <w:rFonts w:ascii="Bookman Old Style" w:hAnsi="Bookman Old Style"/>
                          <w:sz w:val="22"/>
                          <w:szCs w:val="22"/>
                          <w:lang w:val="it-IT"/>
                        </w:rPr>
                        <w:t xml:space="preserve">Përshtatjen dhe përdorimin e aftësive të tyre për të zbuluar dhe vepruar në kohë ndaj veprimeve terroriste. Ky është një element thelbësor i sigurisë së Republikës të Shqipërisë, i sigurisë rajonale dhe të NATO-s.  </w:t>
                      </w:r>
                    </w:p>
                    <w:p w:rsidR="00ED292E" w:rsidRDefault="00ED292E" w:rsidP="00ED292E">
                      <w:pPr>
                        <w:jc w:val="both"/>
                        <w:rPr>
                          <w:rFonts w:ascii="Bookman Old Style" w:hAnsi="Bookman Old Style"/>
                          <w:lang w:val="it-IT"/>
                        </w:rPr>
                      </w:pPr>
                    </w:p>
                    <w:p w:rsidR="00ED292E" w:rsidRDefault="00ED292E" w:rsidP="00ED292E">
                      <w:pPr>
                        <w:jc w:val="both"/>
                        <w:rPr>
                          <w:lang w:val="it-IT"/>
                        </w:rPr>
                      </w:pPr>
                    </w:p>
                  </w:txbxContent>
                </v:textbox>
              </v:shape>
            </w:pict>
          </mc:Fallback>
        </mc:AlternateContent>
      </w: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r w:rsidRPr="000141F7">
        <w:rPr>
          <w:b/>
          <w:lang w:val="it-IT"/>
        </w:rPr>
        <w:t>Zbulimi ushtarak</w:t>
      </w:r>
      <w:r w:rsidRPr="00CE4B7B">
        <w:rPr>
          <w:lang w:val="it-IT"/>
        </w:rPr>
        <w:t xml:space="preserve"> dhe </w:t>
      </w:r>
      <w:r w:rsidRPr="000141F7">
        <w:rPr>
          <w:b/>
          <w:lang w:val="it-IT"/>
        </w:rPr>
        <w:t>informacioni</w:t>
      </w:r>
      <w:r w:rsidRPr="00CE4B7B">
        <w:rPr>
          <w:lang w:val="it-IT"/>
        </w:rPr>
        <w:t xml:space="preserve"> (si pjesë aktive e strukturave të zbulimit dhe informacionit të përgjithshëm shtetëror) kanë detyrë të rëndësishme dhe me përgjegjësi në parandalimin e akteve terroriste. Kjo mundëson reagimin e duhur dhe në kohë ndaj tyre. </w:t>
      </w:r>
    </w:p>
    <w:p w:rsidR="00ED292E" w:rsidRPr="00CE4B7B" w:rsidRDefault="00ED292E" w:rsidP="00ED292E">
      <w:pPr>
        <w:pStyle w:val="Paragrafi"/>
        <w:rPr>
          <w:lang w:val="it-IT"/>
        </w:rPr>
      </w:pPr>
    </w:p>
    <w:p w:rsidR="00ED292E" w:rsidRPr="005D23DA" w:rsidRDefault="00ED292E" w:rsidP="00ED292E">
      <w:pPr>
        <w:pStyle w:val="Paragrafi"/>
        <w:rPr>
          <w:b/>
          <w:lang w:val="it-IT"/>
        </w:rPr>
      </w:pPr>
      <w:r w:rsidRPr="005D23DA">
        <w:rPr>
          <w:b/>
          <w:lang w:val="it-IT"/>
        </w:rPr>
        <w:t>2. KOMANDIM - DREJTIMI NË FORCAT E ARMATOSURA</w:t>
      </w: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99695</wp:posOffset>
                </wp:positionV>
                <wp:extent cx="5486400" cy="618490"/>
                <wp:effectExtent l="0" t="4445" r="0" b="0"/>
                <wp:wrapNone/>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18490"/>
                        </a:xfrm>
                        <a:prstGeom prst="rect">
                          <a:avLst/>
                        </a:prstGeom>
                        <a:solidFill>
                          <a:srgbClr val="CCFFFF"/>
                        </a:solidFill>
                        <a:ln>
                          <a:noFill/>
                        </a:ln>
                        <a:effectLst/>
                        <a:extLst>
                          <a:ext uri="{91240B29-F687-4F45-9708-019B960494DF}">
                            <a14:hiddenLine xmlns:a14="http://schemas.microsoft.com/office/drawing/2010/main" w="9525" algn="ctr">
                              <a:solidFill>
                                <a:srgbClr val="0000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Pr="00DA4194" w:rsidRDefault="00ED292E" w:rsidP="00ED292E">
                            <w:pPr>
                              <w:ind w:firstLine="720"/>
                              <w:jc w:val="both"/>
                              <w:rPr>
                                <w:rFonts w:ascii="Bookman Old Style" w:hAnsi="Bookman Old Style"/>
                                <w:sz w:val="22"/>
                                <w:szCs w:val="22"/>
                                <w:lang w:val="it-IT"/>
                              </w:rPr>
                            </w:pPr>
                            <w:r w:rsidRPr="00DA4194">
                              <w:rPr>
                                <w:rFonts w:ascii="Bookman Old Style" w:hAnsi="Bookman Old Style"/>
                                <w:b/>
                                <w:sz w:val="22"/>
                                <w:szCs w:val="22"/>
                                <w:lang w:val="it-IT"/>
                              </w:rPr>
                              <w:t xml:space="preserve">Vendimet strategjike </w:t>
                            </w:r>
                            <w:r w:rsidRPr="00DA4194">
                              <w:rPr>
                                <w:rFonts w:ascii="Bookman Old Style" w:hAnsi="Bookman Old Style"/>
                                <w:sz w:val="22"/>
                                <w:szCs w:val="22"/>
                                <w:lang w:val="it-IT"/>
                              </w:rPr>
                              <w:t xml:space="preserve">për çështjet e mbrojtjes dhe të sigurisë merren nga organet legjitime të përcaktuara në Kushtetutën dhe ligjet e Republikës së Shqipërisë. </w:t>
                            </w:r>
                          </w:p>
                          <w:p w:rsidR="00ED292E" w:rsidRDefault="00ED292E" w:rsidP="00ED292E">
                            <w:pPr>
                              <w:rPr>
                                <w:lang w:val="it-IT"/>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4" type="#_x0000_t202" style="position:absolute;left:0;text-align:left;margin-left:0;margin-top:7.85pt;width:6in;height:4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" fillcolor="#cff" stroked="f" strokecolor="blue">
                <v:textbox>
                  <w:txbxContent>
                    <w:p w:rsidR="00ED292E" w:rsidRPr="00DA4194" w:rsidRDefault="00ED292E" w:rsidP="00ED292E">
                      <w:pPr>
                        <w:ind w:firstLine="720"/>
                        <w:jc w:val="both"/>
                        <w:rPr>
                          <w:rFonts w:ascii="Bookman Old Style" w:hAnsi="Bookman Old Style"/>
                          <w:sz w:val="22"/>
                          <w:szCs w:val="22"/>
                          <w:lang w:val="it-IT"/>
                        </w:rPr>
                      </w:pPr>
                      <w:r w:rsidRPr="00DA4194">
                        <w:rPr>
                          <w:rFonts w:ascii="Bookman Old Style" w:hAnsi="Bookman Old Style"/>
                          <w:b/>
                          <w:sz w:val="22"/>
                          <w:szCs w:val="22"/>
                          <w:lang w:val="it-IT"/>
                        </w:rPr>
                        <w:t xml:space="preserve">Vendimet strategjike </w:t>
                      </w:r>
                      <w:r w:rsidRPr="00DA4194">
                        <w:rPr>
                          <w:rFonts w:ascii="Bookman Old Style" w:hAnsi="Bookman Old Style"/>
                          <w:sz w:val="22"/>
                          <w:szCs w:val="22"/>
                          <w:lang w:val="it-IT"/>
                        </w:rPr>
                        <w:t xml:space="preserve">për çështjet e mbrojtjes dhe të sigurisë merren nga organet legjitime të përcaktuara në Kushtetutën dhe ligjet e Republikës së Shqipërisë. </w:t>
                      </w:r>
                    </w:p>
                    <w:p w:rsidR="00ED292E" w:rsidRDefault="00ED292E" w:rsidP="00ED292E">
                      <w:pPr>
                        <w:rPr>
                          <w:lang w:val="it-IT"/>
                        </w:rPr>
                      </w:pPr>
                    </w:p>
                  </w:txbxContent>
                </v:textbox>
              </v:shape>
            </w:pict>
          </mc:Fallback>
        </mc:AlternateContent>
      </w: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r w:rsidRPr="00CE4B7B">
        <w:rPr>
          <w:lang w:val="it-IT"/>
        </w:rPr>
        <w:t xml:space="preserve">Republika e Shqipërisë ka institucionalizuar në Kushtetutën e saj </w:t>
      </w:r>
      <w:r w:rsidRPr="00DA4194">
        <w:rPr>
          <w:b/>
          <w:lang w:val="it-IT"/>
        </w:rPr>
        <w:t>kontrollin civil demokratik</w:t>
      </w:r>
      <w:r w:rsidRPr="00CE4B7B">
        <w:rPr>
          <w:lang w:val="it-IT"/>
        </w:rPr>
        <w:t xml:space="preserve"> mbi FA-në dhe ka ngritur me ligj një sistem komandimi në nivel strategjik me autoritetet e larta civile, ndërsa në nivele operacionale dhe taktike komandim-drejtimi realizohet nga autoritetet e larta ushtarake. </w:t>
      </w:r>
    </w:p>
    <w:p w:rsidR="00ED292E" w:rsidRPr="00CE4B7B" w:rsidRDefault="00ED292E" w:rsidP="00ED292E">
      <w:pPr>
        <w:pStyle w:val="Paragrafi"/>
        <w:rPr>
          <w:lang w:val="it-IT"/>
        </w:rPr>
      </w:pPr>
      <w:r w:rsidRPr="00DA4194">
        <w:rPr>
          <w:b/>
          <w:lang w:val="it-IT"/>
        </w:rPr>
        <w:t>Komandimi dhe drejtimi</w:t>
      </w:r>
      <w:r w:rsidRPr="00CE4B7B">
        <w:rPr>
          <w:lang w:val="it-IT"/>
        </w:rPr>
        <w:t xml:space="preserve"> i FA-së siguron një drejtim të qartë strategjik, të aftë për t’u përgjigjur në kohë për pjesëmarrjen e tyre në parandalimin e konflikteve, menaxhimin e krizave, drejtimin e operacioneve luftarake dhe të operacioneve të tjera.   </w:t>
      </w:r>
    </w:p>
    <w:p w:rsidR="00ED292E" w:rsidRPr="00CE4B7B" w:rsidRDefault="00ED292E" w:rsidP="00ED292E">
      <w:pPr>
        <w:pStyle w:val="Paragrafi"/>
        <w:rPr>
          <w:lang w:val="it-IT"/>
        </w:rPr>
      </w:pPr>
      <w:r w:rsidRPr="00DA4194">
        <w:rPr>
          <w:b/>
          <w:lang w:val="it-IT"/>
        </w:rPr>
        <w:t>Kuvendi i Republikës së Shqipërisë</w:t>
      </w:r>
      <w:r w:rsidRPr="00CE4B7B">
        <w:rPr>
          <w:lang w:val="it-IT"/>
        </w:rPr>
        <w:t xml:space="preserve"> kontrollon veprimtarinë e FA-së dhe përcakton pushtetet dhe autoritetin e komandimit të tyre për kohe paqeje, gjendje të jashtëzakonshme dhe kohë lufte dhe kontrollon veprimtarinë e tyre.</w:t>
      </w:r>
    </w:p>
    <w:p w:rsidR="00ED292E" w:rsidRPr="00CE4B7B" w:rsidRDefault="00ED292E" w:rsidP="00ED292E">
      <w:pPr>
        <w:pStyle w:val="Paragrafi"/>
        <w:rPr>
          <w:lang w:val="it-IT"/>
        </w:rPr>
      </w:pPr>
      <w:r w:rsidRPr="00DA4194">
        <w:rPr>
          <w:b/>
          <w:lang w:val="it-IT"/>
        </w:rPr>
        <w:t>Presidenti i Republikës së Shqipërisë</w:t>
      </w:r>
      <w:r w:rsidRPr="00CE4B7B">
        <w:rPr>
          <w:lang w:val="it-IT"/>
        </w:rPr>
        <w:t xml:space="preserve"> është Komandanti i Përgjithshëm i Forcave të Armatosura. </w:t>
      </w:r>
    </w:p>
    <w:p w:rsidR="00ED292E" w:rsidRPr="00CE4B7B" w:rsidRDefault="00ED292E" w:rsidP="00ED292E">
      <w:pPr>
        <w:pStyle w:val="Paragrafi"/>
        <w:rPr>
          <w:lang w:val="it-IT"/>
        </w:rPr>
      </w:pPr>
      <w:r w:rsidRPr="00CE4B7B">
        <w:rPr>
          <w:lang w:val="it-IT"/>
        </w:rPr>
        <w:t xml:space="preserve">Presidenti i Republikës së Shqipërisë, në kohë paqeje, ushtron drejtimin e Forcave të Armatosura nëpërmjet Kryeministrit dhe Ministrit të Mbrojtjes. Komandanti i Përgjithshëm i Forcave të Armatosura në kohë lufte drejton FA-në nëpërmjet Komandantit të FA-së.  </w:t>
      </w:r>
    </w:p>
    <w:p w:rsidR="00ED292E" w:rsidRPr="00CE4B7B" w:rsidRDefault="00ED292E" w:rsidP="00ED292E">
      <w:pPr>
        <w:pStyle w:val="Paragrafi"/>
        <w:rPr>
          <w:lang w:val="it-IT"/>
        </w:rPr>
      </w:pPr>
      <w:r w:rsidRPr="00CE4B7B">
        <w:rPr>
          <w:lang w:val="it-IT"/>
        </w:rPr>
        <w:t xml:space="preserve">Presidenti i Republikës së Shqipërisë miraton strukturën organizative dhe planin e  përhapjes strategjike të FA-së; planin e veprimeve të Forcave të Armatosura në kohë paqeje dhe në rastet e vendosjes së masave të jashtëzakonshme, si dhe miraton vendimet e Komandantit të FA-së për përdorimin në veprimet ushtarake në kohë lufte të FA-së. </w:t>
      </w:r>
    </w:p>
    <w:p w:rsidR="00ED292E" w:rsidRDefault="00ED292E" w:rsidP="00ED292E">
      <w:pPr>
        <w:pStyle w:val="Paragrafi"/>
        <w:rPr>
          <w:lang w:val="it-IT"/>
        </w:rPr>
      </w:pPr>
      <w:r w:rsidRPr="00DA4194">
        <w:rPr>
          <w:b/>
          <w:lang w:val="it-IT"/>
        </w:rPr>
        <w:t>Kryeministri</w:t>
      </w:r>
      <w:r w:rsidRPr="00CE4B7B">
        <w:rPr>
          <w:lang w:val="it-IT"/>
        </w:rPr>
        <w:t xml:space="preserve"> është përgjegjës për drejtimin, zhvillimin dhe gjendjen e Forcave të Armatosura në kohë paqeje.</w:t>
      </w:r>
    </w:p>
    <w:p w:rsidR="00ED292E" w:rsidRPr="00CE4B7B" w:rsidRDefault="00ED292E" w:rsidP="00ED292E">
      <w:pPr>
        <w:pStyle w:val="Paragrafi"/>
        <w:rPr>
          <w:lang w:val="it-IT"/>
        </w:rPr>
      </w:pPr>
      <w:r w:rsidRPr="00CE4B7B">
        <w:rPr>
          <w:lang w:val="it-IT"/>
        </w:rPr>
        <w:t xml:space="preserve"> </w:t>
      </w:r>
    </w:p>
    <w:p w:rsidR="00ED292E" w:rsidRPr="00CE4B7B" w:rsidRDefault="00ED292E" w:rsidP="00ED292E">
      <w:pPr>
        <w:pStyle w:val="Paragrafi"/>
        <w:rPr>
          <w:lang w:val="it-IT"/>
        </w:rPr>
      </w:pPr>
      <w:r w:rsidRPr="00DA4194">
        <w:rPr>
          <w:b/>
          <w:lang w:val="it-IT"/>
        </w:rPr>
        <w:t>Ministri i Mbrojtjes</w:t>
      </w:r>
      <w:r w:rsidRPr="00CE4B7B">
        <w:rPr>
          <w:lang w:val="it-IT"/>
        </w:rPr>
        <w:t xml:space="preserve"> është përgjegjës para Kuvendit, Presidentit dhe Kryeministrit për zhvillimin dhe zbatimin e politikave të mbrojtjes. </w:t>
      </w:r>
    </w:p>
    <w:p w:rsidR="00ED292E" w:rsidRPr="00CE4B7B" w:rsidRDefault="00ED292E" w:rsidP="00ED292E">
      <w:pPr>
        <w:pStyle w:val="Paragrafi"/>
        <w:rPr>
          <w:lang w:val="it-IT"/>
        </w:rPr>
      </w:pPr>
      <w:r w:rsidRPr="00DA4194">
        <w:rPr>
          <w:b/>
          <w:lang w:val="it-IT"/>
        </w:rPr>
        <w:t>Shefi i Shtabit të Përgjithshëm të Forcave të Armatosura</w:t>
      </w:r>
      <w:r w:rsidRPr="00CE4B7B">
        <w:rPr>
          <w:lang w:val="it-IT"/>
        </w:rPr>
        <w:t xml:space="preserve"> është përgjegjës para Presidentit të Republikës, Kryeministrit dhe Ministrit të Mbrojtjes për përgatitjen dhe gatishmërinë luftarake të FA-së, për plotësimin me personel, si dhe drejtimin e organizimin e veprimeve ushtarake dhe joushtarake. </w:t>
      </w:r>
    </w:p>
    <w:p w:rsidR="00ED292E" w:rsidRPr="00CE4B7B" w:rsidRDefault="00ED292E" w:rsidP="00ED292E">
      <w:pPr>
        <w:pStyle w:val="Paragrafi"/>
        <w:rPr>
          <w:lang w:val="it-IT"/>
        </w:rPr>
      </w:pPr>
      <w:r w:rsidRPr="00DA4194">
        <w:rPr>
          <w:b/>
          <w:lang w:val="it-IT"/>
        </w:rPr>
        <w:t>Komandantët e llojeve të forcave</w:t>
      </w:r>
      <w:r w:rsidRPr="00CE4B7B">
        <w:rPr>
          <w:lang w:val="it-IT"/>
        </w:rPr>
        <w:t xml:space="preserve"> janë drejtuesit ushtarakë më të lartë për Forcat Tokësore, Forcat Detare dhe Forcat Ajrore dhe janë përgjegjës për gatishmërinë operacionale për forcat e tyre përkatëse. </w:t>
      </w:r>
    </w:p>
    <w:p w:rsidR="00ED292E" w:rsidRPr="005D23DA" w:rsidRDefault="00ED292E" w:rsidP="00ED292E">
      <w:pPr>
        <w:pStyle w:val="Paragrafi"/>
        <w:rPr>
          <w:b/>
          <w:lang w:val="it-IT"/>
        </w:rPr>
      </w:pPr>
      <w:r w:rsidRPr="005D23DA">
        <w:rPr>
          <w:b/>
          <w:lang w:val="it-IT"/>
        </w:rPr>
        <w:t xml:space="preserve">3.  ZHVILLIMI I FORCAVE TË ARMATOSURA </w:t>
      </w:r>
    </w:p>
    <w:p w:rsidR="00ED292E" w:rsidRPr="00CE4B7B" w:rsidRDefault="00ED292E" w:rsidP="00ED292E">
      <w:pPr>
        <w:pStyle w:val="Paragrafi"/>
        <w:rPr>
          <w:lang w:val="it-IT"/>
        </w:rPr>
      </w:pPr>
      <w:r w:rsidRPr="00CE4B7B">
        <w:rPr>
          <w:lang w:val="it-IT"/>
        </w:rPr>
        <w:t xml:space="preserve">Zhvillimi i FA-së është përgjegjësi e udhëheqjes së lartë civile dhe ushtarake, e cila mbështetet në objektivat dhe parimet e Politikës së Mbrojtjes, për zhvillimin e një force ushtarake të aftë për të garantuar mbrojtjen e vendit.  </w:t>
      </w: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15875</wp:posOffset>
                </wp:positionV>
                <wp:extent cx="5486400" cy="481965"/>
                <wp:effectExtent l="0" t="0" r="0" b="0"/>
                <wp:wrapNone/>
                <wp:docPr id="1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81965"/>
                        </a:xfrm>
                        <a:prstGeom prst="rect">
                          <a:avLst/>
                        </a:prstGeom>
                        <a:solidFill>
                          <a:srgbClr val="CCFFFF"/>
                        </a:solidFill>
                        <a:ln>
                          <a:noFill/>
                        </a:ln>
                        <a:effectLst/>
                        <a:extLst>
                          <a:ext uri="{91240B29-F687-4F45-9708-019B960494DF}">
                            <a14:hiddenLine xmlns:a14="http://schemas.microsoft.com/office/drawing/2010/main" w="9525" algn="ctr">
                              <a:solidFill>
                                <a:srgbClr val="0000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Pr="00DA4194" w:rsidRDefault="00ED292E" w:rsidP="00ED292E">
                            <w:pPr>
                              <w:ind w:firstLine="720"/>
                              <w:jc w:val="both"/>
                              <w:rPr>
                                <w:rFonts w:ascii="Bookman Old Style" w:hAnsi="Bookman Old Style"/>
                                <w:sz w:val="22"/>
                                <w:szCs w:val="22"/>
                                <w:lang w:val="it-IT"/>
                              </w:rPr>
                            </w:pPr>
                            <w:r w:rsidRPr="00DA4194">
                              <w:rPr>
                                <w:rFonts w:ascii="Bookman Old Style" w:hAnsi="Bookman Old Style"/>
                                <w:sz w:val="22"/>
                                <w:szCs w:val="22"/>
                                <w:lang w:val="it-IT"/>
                              </w:rPr>
                              <w:t xml:space="preserve">Forcat e Armatosura përgatiten dhe modernizohen sipas misionit dhe detyrave të përcaktuara në Politikën e Mbrojtjes.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5" type="#_x0000_t202" style="position:absolute;left:0;text-align:left;margin-left:0;margin-top:1.25pt;width:6in;height:3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" fillcolor="#cff" stroked="f" strokecolor="blue">
                <v:textbox>
                  <w:txbxContent>
                    <w:p w:rsidR="00ED292E" w:rsidRPr="00DA4194" w:rsidRDefault="00ED292E" w:rsidP="00ED292E">
                      <w:pPr>
                        <w:ind w:firstLine="720"/>
                        <w:jc w:val="both"/>
                        <w:rPr>
                          <w:rFonts w:ascii="Bookman Old Style" w:hAnsi="Bookman Old Style"/>
                          <w:sz w:val="22"/>
                          <w:szCs w:val="22"/>
                          <w:lang w:val="it-IT"/>
                        </w:rPr>
                      </w:pPr>
                      <w:r w:rsidRPr="00DA4194">
                        <w:rPr>
                          <w:rFonts w:ascii="Bookman Old Style" w:hAnsi="Bookman Old Style"/>
                          <w:sz w:val="22"/>
                          <w:szCs w:val="22"/>
                          <w:lang w:val="it-IT"/>
                        </w:rPr>
                        <w:t xml:space="preserve">Forcat e Armatosura përgatiten dhe modernizohen sipas misionit dhe detyrave të përcaktuara në Politikën e Mbrojtjes. </w:t>
                      </w:r>
                    </w:p>
                  </w:txbxContent>
                </v:textbox>
              </v:shape>
            </w:pict>
          </mc:Fallback>
        </mc:AlternateContent>
      </w:r>
    </w:p>
    <w:p w:rsidR="00ED292E" w:rsidRPr="00CE4B7B" w:rsidRDefault="00ED292E" w:rsidP="00ED292E">
      <w:pPr>
        <w:pStyle w:val="Paragrafi"/>
        <w:rPr>
          <w:lang w:val="it-IT"/>
        </w:rPr>
      </w:pPr>
    </w:p>
    <w:p w:rsidR="00ED292E" w:rsidRPr="00CE4B7B" w:rsidRDefault="00ED292E" w:rsidP="00ED292E">
      <w:pPr>
        <w:pStyle w:val="Paragrafi"/>
        <w:ind w:firstLine="0"/>
        <w:rPr>
          <w:lang w:val="it-IT"/>
        </w:rPr>
      </w:pPr>
    </w:p>
    <w:p w:rsidR="00ED292E" w:rsidRPr="00CE4B7B" w:rsidRDefault="00ED292E" w:rsidP="00ED292E">
      <w:pPr>
        <w:pStyle w:val="Paragrafi"/>
        <w:rPr>
          <w:lang w:val="it-IT"/>
        </w:rPr>
      </w:pPr>
      <w:r w:rsidRPr="00CE4B7B">
        <w:rPr>
          <w:lang w:val="it-IT"/>
        </w:rPr>
        <w:t xml:space="preserve">Transformimi dhe modernizimi i Forcave të Armatosura mbështeten në mendimin ushtarak dhe në teknologjinë e kohës, në standardet e NATO-s, në ndërveprueshmërinë dhe zhvillimin e forcave të zhdërvjellëta e të përshtatshme, në parimet e vlerësimit të cilësisë dhe mbajtjen e personelit, si dhe në transparencën e FA-së ndaj shoqërisë civile të Republikës së Shqipërisë dhe vendeve partnere. </w:t>
      </w:r>
    </w:p>
    <w:p w:rsidR="00ED292E" w:rsidRPr="005C32DA" w:rsidRDefault="00ED292E" w:rsidP="00ED292E">
      <w:pPr>
        <w:pStyle w:val="Paragrafi"/>
        <w:rPr>
          <w:b/>
          <w:lang w:val="it-IT"/>
        </w:rPr>
      </w:pPr>
      <w:r w:rsidRPr="005D23DA">
        <w:rPr>
          <w:b/>
          <w:lang w:val="it-IT"/>
        </w:rPr>
        <w:t>4.  MISIONI, STRUKTURAT DHE DETYRAT E LLOJEVE TË FORCAVE DHE KOMANDAT MBËSHTETËSE</w:t>
      </w:r>
    </w:p>
    <w:p w:rsidR="00ED292E" w:rsidRPr="00CE4B7B" w:rsidRDefault="00ED292E" w:rsidP="00ED292E">
      <w:pPr>
        <w:pStyle w:val="Paragrafi"/>
        <w:rPr>
          <w:lang w:val="it-IT"/>
        </w:rPr>
      </w:pPr>
      <w:r w:rsidRPr="00CE4B7B">
        <w:rPr>
          <w:lang w:val="it-IT"/>
        </w:rPr>
        <w:t>Forcat e Armatosura përbëhen nga :</w:t>
      </w: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51072" behindDoc="0" locked="0" layoutInCell="1" allowOverlap="1">
                <wp:simplePos x="0" y="0"/>
                <wp:positionH relativeFrom="column">
                  <wp:posOffset>2400300</wp:posOffset>
                </wp:positionH>
                <wp:positionV relativeFrom="paragraph">
                  <wp:posOffset>152400</wp:posOffset>
                </wp:positionV>
                <wp:extent cx="3200400" cy="827405"/>
                <wp:effectExtent l="0" t="0" r="0" b="127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827405"/>
                        </a:xfrm>
                        <a:prstGeom prst="rect">
                          <a:avLst/>
                        </a:prstGeom>
                        <a:solidFill>
                          <a:srgbClr val="CCFFFF"/>
                        </a:solidFill>
                        <a:ln>
                          <a:noFill/>
                        </a:ln>
                        <a:effectLst/>
                        <a:extLst>
                          <a:ext uri="{91240B29-F687-4F45-9708-019B960494DF}">
                            <a14:hiddenLine xmlns:a14="http://schemas.microsoft.com/office/drawing/2010/main" w="9525" algn="ctr">
                              <a:solidFill>
                                <a:srgbClr val="3366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Pr="00545FCB" w:rsidRDefault="00ED292E" w:rsidP="00ED292E">
                            <w:pPr>
                              <w:numPr>
                                <w:ilvl w:val="0"/>
                                <w:numId w:val="2"/>
                              </w:numPr>
                              <w:jc w:val="both"/>
                              <w:rPr>
                                <w:rFonts w:ascii="Bookman Old Style" w:hAnsi="Bookman Old Style"/>
                                <w:sz w:val="22"/>
                                <w:szCs w:val="22"/>
                                <w:lang w:val="it-IT"/>
                              </w:rPr>
                            </w:pPr>
                            <w:r w:rsidRPr="00545FCB">
                              <w:rPr>
                                <w:rFonts w:ascii="Bookman Old Style" w:hAnsi="Bookman Old Style"/>
                                <w:sz w:val="22"/>
                                <w:szCs w:val="22"/>
                                <w:lang w:val="it-IT"/>
                              </w:rPr>
                              <w:t>Forcat Tok</w:t>
                            </w:r>
                            <w:r w:rsidRPr="00545FCB">
                              <w:rPr>
                                <w:rFonts w:ascii="MS Mincho" w:hAnsi="MS Mincho"/>
                                <w:sz w:val="22"/>
                                <w:szCs w:val="22"/>
                                <w:lang w:val="it-IT"/>
                              </w:rPr>
                              <w:t>ë</w:t>
                            </w:r>
                            <w:r w:rsidRPr="00545FCB">
                              <w:rPr>
                                <w:rFonts w:ascii="Bookman Old Style" w:hAnsi="Bookman Old Style"/>
                                <w:sz w:val="22"/>
                                <w:szCs w:val="22"/>
                                <w:lang w:val="it-IT"/>
                              </w:rPr>
                              <w:t>sore (FT)</w:t>
                            </w:r>
                          </w:p>
                          <w:p w:rsidR="00ED292E" w:rsidRPr="00545FCB" w:rsidRDefault="00ED292E" w:rsidP="00ED292E">
                            <w:pPr>
                              <w:numPr>
                                <w:ilvl w:val="0"/>
                                <w:numId w:val="2"/>
                              </w:numPr>
                              <w:jc w:val="both"/>
                              <w:rPr>
                                <w:rFonts w:ascii="Bookman Old Style" w:hAnsi="Bookman Old Style"/>
                                <w:sz w:val="22"/>
                                <w:szCs w:val="22"/>
                                <w:lang w:val="it-IT"/>
                              </w:rPr>
                            </w:pPr>
                            <w:r w:rsidRPr="00545FCB">
                              <w:rPr>
                                <w:rFonts w:ascii="Bookman Old Style" w:hAnsi="Bookman Old Style"/>
                                <w:sz w:val="22"/>
                                <w:szCs w:val="22"/>
                                <w:lang w:val="it-IT"/>
                              </w:rPr>
                              <w:t>Forcat Detare     (FD)</w:t>
                            </w:r>
                          </w:p>
                          <w:p w:rsidR="00ED292E" w:rsidRPr="00545FCB" w:rsidRDefault="00ED292E" w:rsidP="00ED292E">
                            <w:pPr>
                              <w:numPr>
                                <w:ilvl w:val="0"/>
                                <w:numId w:val="2"/>
                              </w:numPr>
                              <w:jc w:val="both"/>
                              <w:rPr>
                                <w:rFonts w:ascii="Bookman Old Style" w:hAnsi="Bookman Old Style"/>
                                <w:sz w:val="22"/>
                                <w:szCs w:val="22"/>
                                <w:lang w:val="it-IT"/>
                              </w:rPr>
                            </w:pPr>
                            <w:r w:rsidRPr="00545FCB">
                              <w:rPr>
                                <w:rFonts w:ascii="Bookman Old Style" w:hAnsi="Bookman Old Style"/>
                                <w:sz w:val="22"/>
                                <w:szCs w:val="22"/>
                                <w:lang w:val="it-IT"/>
                              </w:rPr>
                              <w:t>Forcat Ajrore      (FAj)</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6" type="#_x0000_t202" style="position:absolute;left:0;text-align:left;margin-left:189pt;margin-top:12pt;width:252pt;height:65.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" fillcolor="#cff" stroked="f" strokecolor="#36f">
                <v:textbox>
                  <w:txbxContent>
                    <w:p w:rsidR="00ED292E" w:rsidRPr="00545FCB" w:rsidRDefault="00ED292E" w:rsidP="00ED292E">
                      <w:pPr>
                        <w:numPr>
                          <w:ilvl w:val="0"/>
                          <w:numId w:val="2"/>
                        </w:numPr>
                        <w:jc w:val="both"/>
                        <w:rPr>
                          <w:rFonts w:ascii="Bookman Old Style" w:hAnsi="Bookman Old Style"/>
                          <w:sz w:val="22"/>
                          <w:szCs w:val="22"/>
                          <w:lang w:val="it-IT"/>
                        </w:rPr>
                      </w:pPr>
                      <w:r w:rsidRPr="00545FCB">
                        <w:rPr>
                          <w:rFonts w:ascii="Bookman Old Style" w:hAnsi="Bookman Old Style"/>
                          <w:sz w:val="22"/>
                          <w:szCs w:val="22"/>
                          <w:lang w:val="it-IT"/>
                        </w:rPr>
                        <w:t>Forcat Tok</w:t>
                      </w:r>
                      <w:r w:rsidRPr="00545FCB">
                        <w:rPr>
                          <w:rFonts w:ascii="MS Mincho" w:hAnsi="MS Mincho"/>
                          <w:sz w:val="22"/>
                          <w:szCs w:val="22"/>
                          <w:lang w:val="it-IT"/>
                        </w:rPr>
                        <w:t>ë</w:t>
                      </w:r>
                      <w:r w:rsidRPr="00545FCB">
                        <w:rPr>
                          <w:rFonts w:ascii="Bookman Old Style" w:hAnsi="Bookman Old Style"/>
                          <w:sz w:val="22"/>
                          <w:szCs w:val="22"/>
                          <w:lang w:val="it-IT"/>
                        </w:rPr>
                        <w:t>sore (FT)</w:t>
                      </w:r>
                    </w:p>
                    <w:p w:rsidR="00ED292E" w:rsidRPr="00545FCB" w:rsidRDefault="00ED292E" w:rsidP="00ED292E">
                      <w:pPr>
                        <w:numPr>
                          <w:ilvl w:val="0"/>
                          <w:numId w:val="2"/>
                        </w:numPr>
                        <w:jc w:val="both"/>
                        <w:rPr>
                          <w:rFonts w:ascii="Bookman Old Style" w:hAnsi="Bookman Old Style"/>
                          <w:sz w:val="22"/>
                          <w:szCs w:val="22"/>
                          <w:lang w:val="it-IT"/>
                        </w:rPr>
                      </w:pPr>
                      <w:r w:rsidRPr="00545FCB">
                        <w:rPr>
                          <w:rFonts w:ascii="Bookman Old Style" w:hAnsi="Bookman Old Style"/>
                          <w:sz w:val="22"/>
                          <w:szCs w:val="22"/>
                          <w:lang w:val="it-IT"/>
                        </w:rPr>
                        <w:t>Forcat Detare     (FD)</w:t>
                      </w:r>
                    </w:p>
                    <w:p w:rsidR="00ED292E" w:rsidRPr="00545FCB" w:rsidRDefault="00ED292E" w:rsidP="00ED292E">
                      <w:pPr>
                        <w:numPr>
                          <w:ilvl w:val="0"/>
                          <w:numId w:val="2"/>
                        </w:numPr>
                        <w:jc w:val="both"/>
                        <w:rPr>
                          <w:rFonts w:ascii="Bookman Old Style" w:hAnsi="Bookman Old Style"/>
                          <w:sz w:val="22"/>
                          <w:szCs w:val="22"/>
                          <w:lang w:val="it-IT"/>
                        </w:rPr>
                      </w:pPr>
                      <w:r w:rsidRPr="00545FCB">
                        <w:rPr>
                          <w:rFonts w:ascii="Bookman Old Style" w:hAnsi="Bookman Old Style"/>
                          <w:sz w:val="22"/>
                          <w:szCs w:val="22"/>
                          <w:lang w:val="it-IT"/>
                        </w:rPr>
                        <w:t>Forcat Ajrore      (FAj)</w:t>
                      </w:r>
                    </w:p>
                  </w:txbxContent>
                </v:textbox>
              </v:shape>
            </w:pict>
          </mc:Fallback>
        </mc:AlternateContent>
      </w:r>
    </w:p>
    <w:p w:rsidR="00ED292E" w:rsidRPr="00545FCB" w:rsidRDefault="003D4BED" w:rsidP="00ED292E">
      <w:pPr>
        <w:pStyle w:val="Paragrafi"/>
        <w:rPr>
          <w:b/>
          <w:lang w:val="it-IT"/>
        </w:rPr>
      </w:pPr>
      <w:r w:rsidRPr="00545FCB">
        <w:rPr>
          <w:b/>
          <w:noProof/>
          <w:lang w:val="en-GB" w:eastAsia="en-GB"/>
        </w:rPr>
        <mc:AlternateContent>
          <mc:Choice Requires="wps">
            <w:drawing>
              <wp:anchor distT="0" distB="0" distL="114300" distR="114300" simplePos="0" relativeHeight="251653120" behindDoc="0" locked="0" layoutInCell="1" allowOverlap="1">
                <wp:simplePos x="0" y="0"/>
                <wp:positionH relativeFrom="column">
                  <wp:posOffset>2000250</wp:posOffset>
                </wp:positionH>
                <wp:positionV relativeFrom="paragraph">
                  <wp:posOffset>83820</wp:posOffset>
                </wp:positionV>
                <wp:extent cx="342900" cy="228600"/>
                <wp:effectExtent l="0" t="7620" r="0" b="1905"/>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42900" cy="228600"/>
                        </a:xfrm>
                        <a:prstGeom prst="triangle">
                          <a:avLst>
                            <a:gd name="adj" fmla="val 50000"/>
                          </a:avLst>
                        </a:prstGeom>
                        <a:solidFill>
                          <a:srgbClr val="CCFFFF"/>
                        </a:solidFill>
                        <a:ln>
                          <a:noFill/>
                        </a:ln>
                        <a:effectLst/>
                        <a:extLst>
                          <a:ext uri="{91240B29-F687-4F45-9708-019B960494DF}">
                            <a14:hiddenLine xmlns:a14="http://schemas.microsoft.com/office/drawing/2010/main" w="9525" algn="ctr">
                              <a:solidFill>
                                <a:srgbClr val="3366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EBF0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8" o:spid="_x0000_s1026" type="#_x0000_t5" style="position:absolute;margin-left:157.5pt;margin-top:6.6pt;width:27pt;height:18pt;rotation:9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" fillcolor="#cff" stroked="f" strokecolor="#36f"/>
            </w:pict>
          </mc:Fallback>
        </mc:AlternateContent>
      </w:r>
      <w:r w:rsidR="00ED292E" w:rsidRPr="00545FCB">
        <w:rPr>
          <w:b/>
          <w:lang w:val="it-IT"/>
        </w:rPr>
        <w:t>A. Tre lloje forcash</w:t>
      </w:r>
    </w:p>
    <w:p w:rsidR="00ED292E" w:rsidRPr="00CE4B7B" w:rsidRDefault="00ED292E" w:rsidP="00ED292E">
      <w:pPr>
        <w:pStyle w:val="Paragrafi"/>
        <w:rPr>
          <w:lang w:val="it-IT"/>
        </w:rPr>
      </w:pP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52096" behindDoc="0" locked="0" layoutInCell="0" allowOverlap="1">
                <wp:simplePos x="0" y="0"/>
                <wp:positionH relativeFrom="column">
                  <wp:posOffset>2566035</wp:posOffset>
                </wp:positionH>
                <wp:positionV relativeFrom="paragraph">
                  <wp:posOffset>159385</wp:posOffset>
                </wp:positionV>
                <wp:extent cx="114300" cy="0"/>
                <wp:effectExtent l="3810" t="0" r="0" b="254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1B7A625" id="Line 7"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05pt,12.55pt" to="211.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" o:allowincell="f" stroked="f">
                <v:stroke endarrow="block"/>
              </v:line>
            </w:pict>
          </mc:Fallback>
        </mc:AlternateContent>
      </w:r>
    </w:p>
    <w:p w:rsidR="00ED292E" w:rsidRPr="00CE4B7B" w:rsidRDefault="00ED292E" w:rsidP="00ED292E">
      <w:pPr>
        <w:pStyle w:val="Paragrafi"/>
        <w:rPr>
          <w:lang w:val="it-IT"/>
        </w:rPr>
      </w:pPr>
    </w:p>
    <w:p w:rsidR="00ED292E" w:rsidRPr="00CE4B7B" w:rsidRDefault="00ED292E" w:rsidP="00ED292E">
      <w:pPr>
        <w:pStyle w:val="Paragrafi"/>
        <w:ind w:firstLine="0"/>
        <w:rPr>
          <w:lang w:val="it-IT"/>
        </w:rPr>
      </w:pP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54144" behindDoc="0" locked="0" layoutInCell="0" allowOverlap="1">
                <wp:simplePos x="0" y="0"/>
                <wp:positionH relativeFrom="column">
                  <wp:posOffset>2242185</wp:posOffset>
                </wp:positionH>
                <wp:positionV relativeFrom="paragraph">
                  <wp:posOffset>73025</wp:posOffset>
                </wp:positionV>
                <wp:extent cx="3200400" cy="934720"/>
                <wp:effectExtent l="3810" t="0" r="0" b="1905"/>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934720"/>
                        </a:xfrm>
                        <a:prstGeom prst="rect">
                          <a:avLst/>
                        </a:prstGeom>
                        <a:solidFill>
                          <a:srgbClr val="CCFFFF"/>
                        </a:solidFill>
                        <a:ln>
                          <a:noFill/>
                        </a:ln>
                        <a:effectLst/>
                        <a:extLst>
                          <a:ext uri="{91240B29-F687-4F45-9708-019B960494DF}">
                            <a14:hiddenLine xmlns:a14="http://schemas.microsoft.com/office/drawing/2010/main" w="9525" algn="ctr">
                              <a:solidFill>
                                <a:srgbClr val="3366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Pr="00545FCB" w:rsidRDefault="00ED292E" w:rsidP="00ED292E">
                            <w:pPr>
                              <w:numPr>
                                <w:ilvl w:val="0"/>
                                <w:numId w:val="3"/>
                              </w:numPr>
                              <w:jc w:val="both"/>
                              <w:rPr>
                                <w:rFonts w:ascii="Bookman Old Style" w:hAnsi="Bookman Old Style"/>
                                <w:sz w:val="22"/>
                                <w:szCs w:val="22"/>
                                <w:lang w:val="it-IT"/>
                              </w:rPr>
                            </w:pPr>
                            <w:r w:rsidRPr="00545FCB">
                              <w:rPr>
                                <w:rFonts w:ascii="Bookman Old Style" w:hAnsi="Bookman Old Style"/>
                                <w:sz w:val="22"/>
                                <w:szCs w:val="22"/>
                                <w:lang w:val="it-IT"/>
                              </w:rPr>
                              <w:t xml:space="preserve">Komanda e Doktrinës dhe  e Stërvitjes (KDS) </w:t>
                            </w:r>
                          </w:p>
                          <w:p w:rsidR="00ED292E" w:rsidRPr="00545FCB" w:rsidRDefault="00ED292E" w:rsidP="00ED292E">
                            <w:pPr>
                              <w:numPr>
                                <w:ilvl w:val="0"/>
                                <w:numId w:val="3"/>
                              </w:numPr>
                              <w:jc w:val="both"/>
                              <w:rPr>
                                <w:rFonts w:ascii="Bookman Old Style" w:hAnsi="Bookman Old Style"/>
                                <w:sz w:val="22"/>
                                <w:szCs w:val="22"/>
                                <w:lang w:val="it-IT"/>
                              </w:rPr>
                            </w:pPr>
                            <w:r w:rsidRPr="00545FCB">
                              <w:rPr>
                                <w:rFonts w:ascii="Bookman Old Style" w:hAnsi="Bookman Old Style"/>
                                <w:sz w:val="22"/>
                                <w:szCs w:val="22"/>
                                <w:lang w:val="it-IT"/>
                              </w:rPr>
                              <w:t>Komanda e Mbështetjes Logjistike (KML).</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7" type="#_x0000_t202" style="position:absolute;left:0;text-align:left;margin-left:176.55pt;margin-top:5.75pt;width:252pt;height:7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" o:allowincell="f" fillcolor="#cff" stroked="f" strokecolor="#36f">
                <v:textbox>
                  <w:txbxContent>
                    <w:p w:rsidR="00ED292E" w:rsidRPr="00545FCB" w:rsidRDefault="00ED292E" w:rsidP="00ED292E">
                      <w:pPr>
                        <w:numPr>
                          <w:ilvl w:val="0"/>
                          <w:numId w:val="3"/>
                        </w:numPr>
                        <w:jc w:val="both"/>
                        <w:rPr>
                          <w:rFonts w:ascii="Bookman Old Style" w:hAnsi="Bookman Old Style"/>
                          <w:sz w:val="22"/>
                          <w:szCs w:val="22"/>
                          <w:lang w:val="it-IT"/>
                        </w:rPr>
                      </w:pPr>
                      <w:r w:rsidRPr="00545FCB">
                        <w:rPr>
                          <w:rFonts w:ascii="Bookman Old Style" w:hAnsi="Bookman Old Style"/>
                          <w:sz w:val="22"/>
                          <w:szCs w:val="22"/>
                          <w:lang w:val="it-IT"/>
                        </w:rPr>
                        <w:t xml:space="preserve">Komanda e Doktrinës dhe  e Stërvitjes (KDS) </w:t>
                      </w:r>
                    </w:p>
                    <w:p w:rsidR="00ED292E" w:rsidRPr="00545FCB" w:rsidRDefault="00ED292E" w:rsidP="00ED292E">
                      <w:pPr>
                        <w:numPr>
                          <w:ilvl w:val="0"/>
                          <w:numId w:val="3"/>
                        </w:numPr>
                        <w:jc w:val="both"/>
                        <w:rPr>
                          <w:rFonts w:ascii="Bookman Old Style" w:hAnsi="Bookman Old Style"/>
                          <w:sz w:val="22"/>
                          <w:szCs w:val="22"/>
                          <w:lang w:val="it-IT"/>
                        </w:rPr>
                      </w:pPr>
                      <w:r w:rsidRPr="00545FCB">
                        <w:rPr>
                          <w:rFonts w:ascii="Bookman Old Style" w:hAnsi="Bookman Old Style"/>
                          <w:sz w:val="22"/>
                          <w:szCs w:val="22"/>
                          <w:lang w:val="it-IT"/>
                        </w:rPr>
                        <w:t>Komanda e Mbështetjes Logjistike (KML).</w:t>
                      </w:r>
                    </w:p>
                  </w:txbxContent>
                </v:textbox>
              </v:shape>
            </w:pict>
          </mc:Fallback>
        </mc:AlternateContent>
      </w: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55168" behindDoc="0" locked="0" layoutInCell="1" allowOverlap="1">
                <wp:simplePos x="0" y="0"/>
                <wp:positionH relativeFrom="column">
                  <wp:posOffset>-228600</wp:posOffset>
                </wp:positionH>
                <wp:positionV relativeFrom="paragraph">
                  <wp:posOffset>106680</wp:posOffset>
                </wp:positionV>
                <wp:extent cx="1943100" cy="686435"/>
                <wp:effectExtent l="0" t="1905" r="0" b="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686435"/>
                        </a:xfrm>
                        <a:prstGeom prst="rect">
                          <a:avLst/>
                        </a:prstGeom>
                        <a:noFill/>
                        <a:ln>
                          <a:noFill/>
                        </a:ln>
                        <a:effectLst/>
                        <a:extLst>
                          <a:ext uri="{909E8E84-426E-40DD-AFC4-6F175D3DCCD1}">
                            <a14:hiddenFill xmlns:a14="http://schemas.microsoft.com/office/drawing/2010/main">
                              <a:solidFill>
                                <a:srgbClr val="CCFFFF"/>
                              </a:solidFill>
                            </a14:hiddenFill>
                          </a:ext>
                          <a:ext uri="{91240B29-F687-4F45-9708-019B960494DF}">
                            <a14:hiddenLine xmlns:a14="http://schemas.microsoft.com/office/drawing/2010/main" w="9525" algn="ctr">
                              <a:solidFill>
                                <a:srgbClr val="3366FF"/>
                              </a:solidFill>
                              <a:miter lim="800000"/>
                              <a:headEnd/>
                              <a:tailEnd/>
                            </a14:hiddenLine>
                          </a:ext>
                          <a:ext uri="{AF507438-7753-43E0-B8FC-AC1667EBCBE1}">
                            <a14:hiddenEffects xmlns:a14="http://schemas.microsoft.com/office/drawing/2010/main">
                              <a:effectLst/>
                            </a14:hiddenEffects>
                          </a:ext>
                        </a:extLst>
                      </wps:spPr>
                      <wps:txbx>
                        <w:txbxContent>
                          <w:p w:rsidR="00ED292E" w:rsidRPr="00545FCB" w:rsidRDefault="00ED292E" w:rsidP="00ED292E">
                            <w:pPr>
                              <w:tabs>
                                <w:tab w:val="left" w:pos="1080"/>
                              </w:tabs>
                              <w:ind w:left="720"/>
                              <w:rPr>
                                <w:rFonts w:ascii="Bookman Old Style" w:hAnsi="Bookman Old Style"/>
                                <w:sz w:val="22"/>
                                <w:szCs w:val="22"/>
                                <w:lang w:val="it-IT"/>
                              </w:rPr>
                            </w:pPr>
                            <w:r w:rsidRPr="00545FCB">
                              <w:rPr>
                                <w:rFonts w:ascii="Bookman Old Style" w:hAnsi="Bookman Old Style"/>
                                <w:b/>
                                <w:sz w:val="22"/>
                                <w:szCs w:val="22"/>
                                <w:lang w:val="it-IT"/>
                              </w:rPr>
                              <w:t>B</w:t>
                            </w:r>
                            <w:r w:rsidRPr="00545FCB">
                              <w:rPr>
                                <w:rFonts w:ascii="Bookman Old Style" w:hAnsi="Bookman Old Style"/>
                                <w:sz w:val="22"/>
                                <w:szCs w:val="22"/>
                                <w:lang w:val="it-IT"/>
                              </w:rPr>
                              <w:t xml:space="preserve">. </w:t>
                            </w:r>
                            <w:r w:rsidRPr="00545FCB">
                              <w:rPr>
                                <w:rFonts w:ascii="Bookman Old Style" w:hAnsi="Bookman Old Style"/>
                                <w:b/>
                                <w:sz w:val="22"/>
                                <w:szCs w:val="22"/>
                                <w:lang w:val="it-IT"/>
                              </w:rPr>
                              <w:t>Dy</w:t>
                            </w:r>
                            <w:r w:rsidRPr="00545FCB">
                              <w:rPr>
                                <w:rFonts w:ascii="Bookman Old Style" w:hAnsi="Bookman Old Style"/>
                                <w:sz w:val="22"/>
                                <w:szCs w:val="22"/>
                                <w:lang w:val="it-IT"/>
                              </w:rPr>
                              <w:t xml:space="preserve"> </w:t>
                            </w:r>
                            <w:r w:rsidRPr="00545FCB">
                              <w:rPr>
                                <w:rFonts w:ascii="Bookman Old Style" w:hAnsi="Bookman Old Style"/>
                                <w:b/>
                                <w:sz w:val="22"/>
                                <w:szCs w:val="22"/>
                                <w:lang w:val="it-IT"/>
                              </w:rPr>
                              <w:t xml:space="preserve">komanda </w:t>
                            </w:r>
                            <w:r w:rsidRPr="00545FCB">
                              <w:rPr>
                                <w:rFonts w:ascii="Bookman Old Style" w:hAnsi="Bookman Old Style"/>
                                <w:sz w:val="22"/>
                                <w:szCs w:val="22"/>
                                <w:lang w:val="it-IT"/>
                              </w:rPr>
                              <w:t xml:space="preserve"> </w:t>
                            </w:r>
                            <w:r w:rsidRPr="00545FCB">
                              <w:rPr>
                                <w:rFonts w:ascii="Bookman Old Style" w:hAnsi="Bookman Old Style"/>
                                <w:b/>
                                <w:sz w:val="22"/>
                                <w:szCs w:val="22"/>
                                <w:lang w:val="it-IT"/>
                              </w:rPr>
                              <w:t>mbështetëse</w:t>
                            </w:r>
                          </w:p>
                          <w:p w:rsidR="00ED292E" w:rsidRDefault="00ED292E" w:rsidP="00ED292E">
                            <w:pPr>
                              <w:jc w:val="both"/>
                              <w:rPr>
                                <w:rFonts w:ascii="Bookman Old Style" w:hAnsi="Bookman Old Style"/>
                                <w:lang w:val="it-IT"/>
                              </w:rPr>
                            </w:pPr>
                          </w:p>
                          <w:p w:rsidR="00ED292E" w:rsidRDefault="00ED292E" w:rsidP="00ED292E">
                            <w:pPr>
                              <w:jc w:val="both"/>
                              <w:rPr>
                                <w:rFonts w:ascii="Bookman Old Style" w:hAnsi="Bookman Old Style"/>
                                <w:lang w:val="it-IT"/>
                              </w:rPr>
                            </w:pPr>
                          </w:p>
                          <w:p w:rsidR="00ED292E" w:rsidRDefault="00ED292E" w:rsidP="00ED292E">
                            <w:pPr>
                              <w:jc w:val="both"/>
                              <w:rPr>
                                <w:rFonts w:ascii="Bookman Old Style" w:hAnsi="Bookman Old Style"/>
                                <w:lang w:val="it-IT"/>
                              </w:rPr>
                            </w:pPr>
                          </w:p>
                          <w:p w:rsidR="00ED292E" w:rsidRDefault="00ED292E" w:rsidP="00ED292E">
                            <w:pPr>
                              <w:jc w:val="both"/>
                              <w:rPr>
                                <w:rFonts w:ascii="Bookman Old Style" w:hAnsi="Bookman Old Style"/>
                                <w:lang w:val="it-IT"/>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8" type="#_x0000_t202" style="position:absolute;left:0;text-align:left;margin-left:-18pt;margin-top:8.4pt;width:153pt;height:54.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" filled="f" fillcolor="#cff" stroked="f" strokecolor="#36f">
                <v:textbox>
                  <w:txbxContent>
                    <w:p w:rsidR="00ED292E" w:rsidRPr="00545FCB" w:rsidRDefault="00ED292E" w:rsidP="00ED292E">
                      <w:pPr>
                        <w:tabs>
                          <w:tab w:val="left" w:pos="1080"/>
                        </w:tabs>
                        <w:ind w:left="720"/>
                        <w:rPr>
                          <w:rFonts w:ascii="Bookman Old Style" w:hAnsi="Bookman Old Style"/>
                          <w:sz w:val="22"/>
                          <w:szCs w:val="22"/>
                          <w:lang w:val="it-IT"/>
                        </w:rPr>
                      </w:pPr>
                      <w:r w:rsidRPr="00545FCB">
                        <w:rPr>
                          <w:rFonts w:ascii="Bookman Old Style" w:hAnsi="Bookman Old Style"/>
                          <w:b/>
                          <w:sz w:val="22"/>
                          <w:szCs w:val="22"/>
                          <w:lang w:val="it-IT"/>
                        </w:rPr>
                        <w:t>B</w:t>
                      </w:r>
                      <w:r w:rsidRPr="00545FCB">
                        <w:rPr>
                          <w:rFonts w:ascii="Bookman Old Style" w:hAnsi="Bookman Old Style"/>
                          <w:sz w:val="22"/>
                          <w:szCs w:val="22"/>
                          <w:lang w:val="it-IT"/>
                        </w:rPr>
                        <w:t xml:space="preserve">. </w:t>
                      </w:r>
                      <w:r w:rsidRPr="00545FCB">
                        <w:rPr>
                          <w:rFonts w:ascii="Bookman Old Style" w:hAnsi="Bookman Old Style"/>
                          <w:b/>
                          <w:sz w:val="22"/>
                          <w:szCs w:val="22"/>
                          <w:lang w:val="it-IT"/>
                        </w:rPr>
                        <w:t>Dy</w:t>
                      </w:r>
                      <w:r w:rsidRPr="00545FCB">
                        <w:rPr>
                          <w:rFonts w:ascii="Bookman Old Style" w:hAnsi="Bookman Old Style"/>
                          <w:sz w:val="22"/>
                          <w:szCs w:val="22"/>
                          <w:lang w:val="it-IT"/>
                        </w:rPr>
                        <w:t xml:space="preserve"> </w:t>
                      </w:r>
                      <w:r w:rsidRPr="00545FCB">
                        <w:rPr>
                          <w:rFonts w:ascii="Bookman Old Style" w:hAnsi="Bookman Old Style"/>
                          <w:b/>
                          <w:sz w:val="22"/>
                          <w:szCs w:val="22"/>
                          <w:lang w:val="it-IT"/>
                        </w:rPr>
                        <w:t xml:space="preserve">komanda </w:t>
                      </w:r>
                      <w:r w:rsidRPr="00545FCB">
                        <w:rPr>
                          <w:rFonts w:ascii="Bookman Old Style" w:hAnsi="Bookman Old Style"/>
                          <w:sz w:val="22"/>
                          <w:szCs w:val="22"/>
                          <w:lang w:val="it-IT"/>
                        </w:rPr>
                        <w:t xml:space="preserve"> </w:t>
                      </w:r>
                      <w:r w:rsidRPr="00545FCB">
                        <w:rPr>
                          <w:rFonts w:ascii="Bookman Old Style" w:hAnsi="Bookman Old Style"/>
                          <w:b/>
                          <w:sz w:val="22"/>
                          <w:szCs w:val="22"/>
                          <w:lang w:val="it-IT"/>
                        </w:rPr>
                        <w:t>mbështetëse</w:t>
                      </w:r>
                    </w:p>
                    <w:p w:rsidR="00ED292E" w:rsidRDefault="00ED292E" w:rsidP="00ED292E">
                      <w:pPr>
                        <w:jc w:val="both"/>
                        <w:rPr>
                          <w:rFonts w:ascii="Bookman Old Style" w:hAnsi="Bookman Old Style"/>
                          <w:lang w:val="it-IT"/>
                        </w:rPr>
                      </w:pPr>
                    </w:p>
                    <w:p w:rsidR="00ED292E" w:rsidRDefault="00ED292E" w:rsidP="00ED292E">
                      <w:pPr>
                        <w:jc w:val="both"/>
                        <w:rPr>
                          <w:rFonts w:ascii="Bookman Old Style" w:hAnsi="Bookman Old Style"/>
                          <w:lang w:val="it-IT"/>
                        </w:rPr>
                      </w:pPr>
                    </w:p>
                    <w:p w:rsidR="00ED292E" w:rsidRDefault="00ED292E" w:rsidP="00ED292E">
                      <w:pPr>
                        <w:jc w:val="both"/>
                        <w:rPr>
                          <w:rFonts w:ascii="Bookman Old Style" w:hAnsi="Bookman Old Style"/>
                          <w:lang w:val="it-IT"/>
                        </w:rPr>
                      </w:pPr>
                    </w:p>
                    <w:p w:rsidR="00ED292E" w:rsidRDefault="00ED292E" w:rsidP="00ED292E">
                      <w:pPr>
                        <w:jc w:val="both"/>
                        <w:rPr>
                          <w:rFonts w:ascii="Bookman Old Style" w:hAnsi="Bookman Old Style"/>
                          <w:lang w:val="it-IT"/>
                        </w:rPr>
                      </w:pPr>
                    </w:p>
                  </w:txbxContent>
                </v:textbox>
              </v:shape>
            </w:pict>
          </mc:Fallback>
        </mc:AlternateContent>
      </w: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57216" behindDoc="0" locked="0" layoutInCell="1" allowOverlap="1">
                <wp:simplePos x="0" y="0"/>
                <wp:positionH relativeFrom="column">
                  <wp:posOffset>1885950</wp:posOffset>
                </wp:positionH>
                <wp:positionV relativeFrom="paragraph">
                  <wp:posOffset>103505</wp:posOffset>
                </wp:positionV>
                <wp:extent cx="342900" cy="228600"/>
                <wp:effectExtent l="0" t="8255" r="0" b="1270"/>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42900" cy="228600"/>
                        </a:xfrm>
                        <a:prstGeom prst="triangle">
                          <a:avLst>
                            <a:gd name="adj" fmla="val 50000"/>
                          </a:avLst>
                        </a:prstGeom>
                        <a:solidFill>
                          <a:srgbClr val="CCFFFF"/>
                        </a:solidFill>
                        <a:ln>
                          <a:noFill/>
                        </a:ln>
                        <a:effectLst/>
                        <a:extLst>
                          <a:ext uri="{91240B29-F687-4F45-9708-019B960494DF}">
                            <a14:hiddenLine xmlns:a14="http://schemas.microsoft.com/office/drawing/2010/main" w="9525" algn="ctr">
                              <a:solidFill>
                                <a:srgbClr val="3366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5EDB867" id="AutoShape 12" o:spid="_x0000_s1026" type="#_x0000_t5" style="position:absolute;margin-left:148.5pt;margin-top:8.15pt;width:27pt;height:18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" fillcolor="#cff" stroked="f" strokecolor="#36f"/>
            </w:pict>
          </mc:Fallback>
        </mc:AlternateContent>
      </w:r>
    </w:p>
    <w:p w:rsidR="00ED292E" w:rsidRPr="00CE4B7B" w:rsidRDefault="00ED292E" w:rsidP="00ED292E">
      <w:pPr>
        <w:pStyle w:val="Paragrafi"/>
        <w:rPr>
          <w:lang w:val="it-IT"/>
        </w:rPr>
      </w:pPr>
      <w:r w:rsidRPr="00CE4B7B">
        <w:rPr>
          <w:lang w:val="it-IT"/>
        </w:rPr>
        <w:t xml:space="preserve"> </w:t>
      </w: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3D4BED" w:rsidP="00ED292E">
      <w:pPr>
        <w:pStyle w:val="Paragrafi"/>
        <w:rPr>
          <w:lang w:val="it-IT"/>
        </w:rPr>
      </w:pPr>
      <w:r w:rsidRPr="00DD4153">
        <w:rPr>
          <w:b/>
          <w:noProof/>
          <w:lang w:val="en-GB" w:eastAsia="en-GB"/>
        </w:rPr>
        <mc:AlternateContent>
          <mc:Choice Requires="wps">
            <w:drawing>
              <wp:anchor distT="0" distB="0" distL="114300" distR="114300" simplePos="0" relativeHeight="251656192" behindDoc="0" locked="0" layoutInCell="0" allowOverlap="1">
                <wp:simplePos x="0" y="0"/>
                <wp:positionH relativeFrom="column">
                  <wp:posOffset>2566035</wp:posOffset>
                </wp:positionH>
                <wp:positionV relativeFrom="paragraph">
                  <wp:posOffset>159385</wp:posOffset>
                </wp:positionV>
                <wp:extent cx="114300" cy="0"/>
                <wp:effectExtent l="3810" t="0" r="0" b="2540"/>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372015E" id="Line 1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05pt,12.55pt" to="211.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" o:allowincell="f" stroked="f">
                <v:stroke endarrow="block"/>
              </v:line>
            </w:pict>
          </mc:Fallback>
        </mc:AlternateContent>
      </w:r>
      <w:r w:rsidR="00ED292E" w:rsidRPr="00DD4153">
        <w:rPr>
          <w:b/>
          <w:lang w:val="it-IT"/>
        </w:rPr>
        <w:t>Shtabi i Përgjithshëm</w:t>
      </w:r>
      <w:r w:rsidR="00ED292E" w:rsidRPr="00CE4B7B">
        <w:rPr>
          <w:lang w:val="it-IT"/>
        </w:rPr>
        <w:t xml:space="preserve"> është shtab i bashkuar i Forcave të Armatosura, që funksionon sipas standardeve të NATO-s. </w:t>
      </w: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50048" behindDoc="0" locked="0" layoutInCell="1" allowOverlap="1">
                <wp:simplePos x="0" y="0"/>
                <wp:positionH relativeFrom="column">
                  <wp:posOffset>-228600</wp:posOffset>
                </wp:positionH>
                <wp:positionV relativeFrom="paragraph">
                  <wp:posOffset>76835</wp:posOffset>
                </wp:positionV>
                <wp:extent cx="5715000" cy="1624330"/>
                <wp:effectExtent l="0" t="635" r="0" b="381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624330"/>
                        </a:xfrm>
                        <a:prstGeom prst="rect">
                          <a:avLst/>
                        </a:prstGeom>
                        <a:gradFill rotWithShape="1">
                          <a:gsLst>
                            <a:gs pos="0">
                              <a:srgbClr val="CCFFFF"/>
                            </a:gs>
                            <a:gs pos="100000">
                              <a:srgbClr val="FFFFFF"/>
                            </a:gs>
                          </a:gsLst>
                          <a:lin ang="5400000" scaled="1"/>
                        </a:gradFill>
                        <a:ln>
                          <a:noFill/>
                        </a:ln>
                        <a:effectLst/>
                        <a:extLst>
                          <a:ext uri="{91240B29-F687-4F45-9708-019B960494DF}">
                            <a14:hiddenLine xmlns:a14="http://schemas.microsoft.com/office/drawing/2010/main" w="9525" algn="ctr">
                              <a:solidFill>
                                <a:srgbClr val="3366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Default="00ED292E" w:rsidP="00ED292E">
                            <w:pPr>
                              <w:ind w:firstLine="720"/>
                              <w:jc w:val="both"/>
                              <w:rPr>
                                <w:rFonts w:ascii="Bookman Old Style" w:hAnsi="Bookman Old Style"/>
                                <w:sz w:val="22"/>
                                <w:lang w:val="it-IT"/>
                              </w:rPr>
                            </w:pPr>
                            <w:r>
                              <w:rPr>
                                <w:rFonts w:ascii="Bookman Old Style" w:hAnsi="Bookman Old Style"/>
                                <w:sz w:val="22"/>
                                <w:lang w:val="it-IT"/>
                              </w:rPr>
                              <w:t xml:space="preserve">Forcat e Armatosura të Republikës së Shqipërisë përbëhen nga përbërësit aktivë dhe rezervistë. </w:t>
                            </w:r>
                          </w:p>
                          <w:p w:rsidR="00ED292E" w:rsidRDefault="00ED292E" w:rsidP="00ED292E">
                            <w:pPr>
                              <w:jc w:val="both"/>
                              <w:rPr>
                                <w:rFonts w:ascii="Bookman Old Style" w:hAnsi="Bookman Old Style"/>
                                <w:sz w:val="22"/>
                                <w:lang w:val="it-IT"/>
                              </w:rPr>
                            </w:pPr>
                          </w:p>
                          <w:p w:rsidR="00ED292E" w:rsidRDefault="00ED292E" w:rsidP="00ED292E">
                            <w:pPr>
                              <w:ind w:firstLine="720"/>
                              <w:jc w:val="both"/>
                              <w:rPr>
                                <w:rFonts w:ascii="Bookman Old Style" w:hAnsi="Bookman Old Style"/>
                                <w:sz w:val="22"/>
                                <w:lang w:val="it-IT"/>
                              </w:rPr>
                            </w:pPr>
                            <w:r>
                              <w:rPr>
                                <w:rFonts w:ascii="Bookman Old Style" w:hAnsi="Bookman Old Style"/>
                                <w:sz w:val="22"/>
                                <w:lang w:val="it-IT"/>
                              </w:rPr>
                              <w:t xml:space="preserve">Sasia e autorizuar e personelit aktiv të kohës së paqes në bazë të strukturës së </w:t>
                            </w:r>
                            <w:r>
                              <w:rPr>
                                <w:rFonts w:ascii="Bookman Old Style" w:hAnsi="Bookman Old Style"/>
                                <w:b/>
                                <w:sz w:val="22"/>
                                <w:lang w:val="it-IT"/>
                              </w:rPr>
                              <w:t>Forcës së Ardhshme 2010</w:t>
                            </w:r>
                            <w:r>
                              <w:rPr>
                                <w:rFonts w:ascii="Bookman Old Style" w:hAnsi="Bookman Old Style"/>
                                <w:sz w:val="22"/>
                                <w:lang w:val="it-IT"/>
                              </w:rPr>
                              <w:t xml:space="preserve"> është rreth 14500 ushtarakë aktivë dhe rreth 2000 civilë.  </w:t>
                            </w:r>
                          </w:p>
                          <w:p w:rsidR="00ED292E" w:rsidRDefault="00ED292E" w:rsidP="00ED292E">
                            <w:pPr>
                              <w:jc w:val="both"/>
                              <w:rPr>
                                <w:rFonts w:ascii="Bookman Old Style" w:hAnsi="Bookman Old Style"/>
                                <w:sz w:val="22"/>
                                <w:lang w:val="it-IT"/>
                              </w:rPr>
                            </w:pPr>
                          </w:p>
                          <w:p w:rsidR="00ED292E" w:rsidRDefault="00ED292E" w:rsidP="00ED292E">
                            <w:pPr>
                              <w:pStyle w:val="BodyText3"/>
                              <w:ind w:firstLine="720"/>
                              <w:rPr>
                                <w:sz w:val="22"/>
                                <w:lang w:val="it-IT"/>
                              </w:rPr>
                            </w:pPr>
                            <w:r>
                              <w:rPr>
                                <w:sz w:val="22"/>
                                <w:lang w:val="it-IT"/>
                              </w:rPr>
                              <w:t xml:space="preserve">Përbërësi aktiv i Forcave të Armatosura të Republikës së Shqipërisë do të mbështetet nga një forcë e duhur dhe e arsyeshme rezerviste deri në 10000 veta.      </w:t>
                            </w:r>
                          </w:p>
                          <w:p w:rsidR="00ED292E" w:rsidRDefault="00ED292E" w:rsidP="00ED292E">
                            <w:pPr>
                              <w:jc w:val="both"/>
                              <w:rPr>
                                <w:rFonts w:ascii="Bookman Old Style" w:hAnsi="Bookman Old Style"/>
                                <w:lang w:val="it-IT"/>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9" type="#_x0000_t202" style="position:absolute;left:0;text-align:left;margin-left:-18pt;margin-top:6.05pt;width:450pt;height:127.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" fillcolor="#cff" stroked="f" strokecolor="#36f">
                <v:fill rotate="t" focus="100%" type="gradient"/>
                <v:textbox>
                  <w:txbxContent>
                    <w:p w:rsidR="00ED292E" w:rsidRDefault="00ED292E" w:rsidP="00ED292E">
                      <w:pPr>
                        <w:ind w:firstLine="720"/>
                        <w:jc w:val="both"/>
                        <w:rPr>
                          <w:rFonts w:ascii="Bookman Old Style" w:hAnsi="Bookman Old Style"/>
                          <w:sz w:val="22"/>
                          <w:lang w:val="it-IT"/>
                        </w:rPr>
                      </w:pPr>
                      <w:r>
                        <w:rPr>
                          <w:rFonts w:ascii="Bookman Old Style" w:hAnsi="Bookman Old Style"/>
                          <w:sz w:val="22"/>
                          <w:lang w:val="it-IT"/>
                        </w:rPr>
                        <w:t xml:space="preserve">Forcat e Armatosura të Republikës së Shqipërisë përbëhen nga përbërësit aktivë dhe rezervistë. </w:t>
                      </w:r>
                    </w:p>
                    <w:p w:rsidR="00ED292E" w:rsidRDefault="00ED292E" w:rsidP="00ED292E">
                      <w:pPr>
                        <w:jc w:val="both"/>
                        <w:rPr>
                          <w:rFonts w:ascii="Bookman Old Style" w:hAnsi="Bookman Old Style"/>
                          <w:sz w:val="22"/>
                          <w:lang w:val="it-IT"/>
                        </w:rPr>
                      </w:pPr>
                    </w:p>
                    <w:p w:rsidR="00ED292E" w:rsidRDefault="00ED292E" w:rsidP="00ED292E">
                      <w:pPr>
                        <w:ind w:firstLine="720"/>
                        <w:jc w:val="both"/>
                        <w:rPr>
                          <w:rFonts w:ascii="Bookman Old Style" w:hAnsi="Bookman Old Style"/>
                          <w:sz w:val="22"/>
                          <w:lang w:val="it-IT"/>
                        </w:rPr>
                      </w:pPr>
                      <w:r>
                        <w:rPr>
                          <w:rFonts w:ascii="Bookman Old Style" w:hAnsi="Bookman Old Style"/>
                          <w:sz w:val="22"/>
                          <w:lang w:val="it-IT"/>
                        </w:rPr>
                        <w:t xml:space="preserve">Sasia e autorizuar e personelit aktiv të kohës së paqes në bazë të strukturës së </w:t>
                      </w:r>
                      <w:r>
                        <w:rPr>
                          <w:rFonts w:ascii="Bookman Old Style" w:hAnsi="Bookman Old Style"/>
                          <w:b/>
                          <w:sz w:val="22"/>
                          <w:lang w:val="it-IT"/>
                        </w:rPr>
                        <w:t>Forcës së Ardhshme 2010</w:t>
                      </w:r>
                      <w:r>
                        <w:rPr>
                          <w:rFonts w:ascii="Bookman Old Style" w:hAnsi="Bookman Old Style"/>
                          <w:sz w:val="22"/>
                          <w:lang w:val="it-IT"/>
                        </w:rPr>
                        <w:t xml:space="preserve"> është rreth 14500 ushtarakë aktivë dhe rreth 2000 civilë.  </w:t>
                      </w:r>
                    </w:p>
                    <w:p w:rsidR="00ED292E" w:rsidRDefault="00ED292E" w:rsidP="00ED292E">
                      <w:pPr>
                        <w:jc w:val="both"/>
                        <w:rPr>
                          <w:rFonts w:ascii="Bookman Old Style" w:hAnsi="Bookman Old Style"/>
                          <w:sz w:val="22"/>
                          <w:lang w:val="it-IT"/>
                        </w:rPr>
                      </w:pPr>
                    </w:p>
                    <w:p w:rsidR="00ED292E" w:rsidRDefault="00ED292E" w:rsidP="00ED292E">
                      <w:pPr>
                        <w:pStyle w:val="BodyText3"/>
                        <w:ind w:firstLine="720"/>
                        <w:rPr>
                          <w:sz w:val="22"/>
                          <w:lang w:val="it-IT"/>
                        </w:rPr>
                      </w:pPr>
                      <w:r>
                        <w:rPr>
                          <w:sz w:val="22"/>
                          <w:lang w:val="it-IT"/>
                        </w:rPr>
                        <w:t xml:space="preserve">Përbërësi aktiv i Forcave të Armatosura të Republikës së Shqipërisë do të mbështetet nga një forcë e duhur dhe e arsyeshme rezerviste deri në 10000 veta.      </w:t>
                      </w:r>
                    </w:p>
                    <w:p w:rsidR="00ED292E" w:rsidRDefault="00ED292E" w:rsidP="00ED292E">
                      <w:pPr>
                        <w:jc w:val="both"/>
                        <w:rPr>
                          <w:rFonts w:ascii="Bookman Old Style" w:hAnsi="Bookman Old Style"/>
                          <w:lang w:val="it-IT"/>
                        </w:rPr>
                      </w:pPr>
                    </w:p>
                  </w:txbxContent>
                </v:textbox>
              </v:shape>
            </w:pict>
          </mc:Fallback>
        </mc:AlternateContent>
      </w: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p>
    <w:p w:rsidR="00ED292E" w:rsidRPr="005D23DA" w:rsidRDefault="00ED292E" w:rsidP="00ED292E">
      <w:pPr>
        <w:pStyle w:val="Paragrafi"/>
        <w:rPr>
          <w:b/>
          <w:lang w:val="it-IT"/>
        </w:rPr>
      </w:pPr>
      <w:r w:rsidRPr="005D23DA">
        <w:rPr>
          <w:b/>
          <w:lang w:val="it-IT"/>
        </w:rPr>
        <w:t xml:space="preserve">A. FORCAT TOKËSORE (FT)  </w:t>
      </w:r>
    </w:p>
    <w:p w:rsidR="00ED292E" w:rsidRPr="00CE4B7B" w:rsidRDefault="00ED292E" w:rsidP="00ED292E">
      <w:pPr>
        <w:pStyle w:val="Paragrafi"/>
        <w:rPr>
          <w:lang w:val="it-IT"/>
        </w:rPr>
      </w:pPr>
    </w:p>
    <w:p w:rsidR="00ED292E" w:rsidRPr="00634E4E" w:rsidRDefault="00ED292E" w:rsidP="00ED292E">
      <w:pPr>
        <w:pStyle w:val="Paragrafi"/>
        <w:rPr>
          <w:b/>
          <w:lang w:val="it-IT"/>
        </w:rPr>
      </w:pPr>
      <w:r w:rsidRPr="00634E4E">
        <w:rPr>
          <w:b/>
          <w:lang w:val="it-IT"/>
        </w:rPr>
        <w:t xml:space="preserve">Misioni </w:t>
      </w:r>
    </w:p>
    <w:p w:rsidR="00ED292E" w:rsidRPr="00CE4B7B" w:rsidRDefault="00ED292E" w:rsidP="00ED292E">
      <w:pPr>
        <w:pStyle w:val="Paragrafi"/>
        <w:rPr>
          <w:lang w:val="it-IT"/>
        </w:rPr>
      </w:pPr>
      <w:r w:rsidRPr="00CE4B7B">
        <w:rPr>
          <w:lang w:val="it-IT"/>
        </w:rPr>
        <w:t xml:space="preserve">Forcat Tokësore </w:t>
      </w:r>
      <w:r w:rsidRPr="00DD4153">
        <w:rPr>
          <w:b/>
          <w:lang w:val="it-IT"/>
        </w:rPr>
        <w:t>kanë për mision</w:t>
      </w:r>
      <w:r w:rsidRPr="00CE4B7B">
        <w:rPr>
          <w:lang w:val="it-IT"/>
        </w:rPr>
        <w:t xml:space="preserve"> mbrojtjen e sovranitetit, të tërësisë territoriale të vendit, të popullsisë, si dhe ruajtjen e rendit kushtetues të Republikës së Shqipërisë në bashkëveprim me Forcat Ajrore, Forcat Detare dhe Komandat Mbështetëse.</w:t>
      </w:r>
    </w:p>
    <w:p w:rsidR="00ED292E" w:rsidRPr="00CE4B7B" w:rsidRDefault="00ED292E" w:rsidP="00ED292E">
      <w:pPr>
        <w:pStyle w:val="Paragrafi"/>
        <w:rPr>
          <w:lang w:val="it-IT"/>
        </w:rPr>
      </w:pPr>
      <w:r w:rsidRPr="00CE4B7B">
        <w:rPr>
          <w:lang w:val="it-IT"/>
        </w:rPr>
        <w:t xml:space="preserve">Forcat Tokësore mbështesin strukturat civile për mbrojtjen e popullsisë në përballimin e fatkeqësive natyrore, si dhe realizojnë operacione bashkëveprimi për sigurinë në kohë paqeje (me institucionet e tjera të shtetit, në kuadrin dypalësh dhe shumëpalësh, me NATO-n, vendet partnere dhe në kuadër koalicioni). </w:t>
      </w:r>
    </w:p>
    <w:p w:rsidR="00ED292E" w:rsidRPr="00634E4E" w:rsidRDefault="00ED292E" w:rsidP="00ED292E">
      <w:pPr>
        <w:pStyle w:val="Paragrafi"/>
        <w:rPr>
          <w:b/>
          <w:lang w:val="it-IT"/>
        </w:rPr>
      </w:pPr>
      <w:r w:rsidRPr="00634E4E">
        <w:rPr>
          <w:b/>
          <w:lang w:val="it-IT"/>
        </w:rPr>
        <w:t xml:space="preserve">Koncepti operacional </w:t>
      </w:r>
    </w:p>
    <w:p w:rsidR="00ED292E" w:rsidRPr="00CE4B7B" w:rsidRDefault="00ED292E" w:rsidP="00ED292E">
      <w:pPr>
        <w:pStyle w:val="Paragrafi"/>
        <w:rPr>
          <w:lang w:val="it-IT"/>
        </w:rPr>
      </w:pPr>
      <w:r w:rsidRPr="00CE4B7B">
        <w:rPr>
          <w:lang w:val="it-IT"/>
        </w:rPr>
        <w:t xml:space="preserve">Koncepti operacional përcakton mënyrën se si </w:t>
      </w:r>
      <w:r w:rsidRPr="00DD4153">
        <w:rPr>
          <w:b/>
          <w:lang w:val="it-IT"/>
        </w:rPr>
        <w:t>organizohen, pajisen dhe stërviten</w:t>
      </w:r>
      <w:r w:rsidRPr="00CE4B7B">
        <w:rPr>
          <w:lang w:val="it-IT"/>
        </w:rPr>
        <w:t xml:space="preserve"> Forcat Tokësore për të arritur gatishmërinë operacionale dhe përgjigjen e shpejtë ndaj detyrave për mbrojtjen territoriale dhe të popullsisë, përfshirë mbështetjen ndaj strukturave civile për menaxhimin e situatave dhe të kërcënimeve jotradicionale (fatkeqësitë natyrore, terrorizmi), si dhe aftësinë për të dislokuar njësitë e gatshme për veprime të përbashkëta e të ndërveprueshme për operacione të udhëhequra nga NATO-ja ose koalicioni.</w:t>
      </w:r>
    </w:p>
    <w:p w:rsidR="00ED292E" w:rsidRPr="00634E4E" w:rsidRDefault="00ED292E" w:rsidP="00ED292E">
      <w:pPr>
        <w:pStyle w:val="Paragrafi"/>
        <w:rPr>
          <w:b/>
          <w:lang w:val="it-IT"/>
        </w:rPr>
      </w:pPr>
      <w:r w:rsidRPr="00634E4E">
        <w:rPr>
          <w:b/>
          <w:lang w:val="it-IT"/>
        </w:rPr>
        <w:t xml:space="preserve">Forcat Tokësore, për realizimin e misionit, zbatojnë këto detyra: </w:t>
      </w:r>
    </w:p>
    <w:p w:rsidR="00ED292E" w:rsidRPr="00CE4B7B" w:rsidRDefault="00ED292E" w:rsidP="00ED292E">
      <w:pPr>
        <w:pStyle w:val="Paragrafi"/>
        <w:rPr>
          <w:lang w:val="it-IT"/>
        </w:rPr>
      </w:pPr>
      <w:r>
        <w:rPr>
          <w:lang w:val="it-IT"/>
        </w:rPr>
        <w:t xml:space="preserve">- </w:t>
      </w:r>
      <w:r w:rsidRPr="00CE4B7B">
        <w:rPr>
          <w:lang w:val="it-IT"/>
        </w:rPr>
        <w:t xml:space="preserve">Kryerjen e vëzhgimit, të zbulimit dhe të analizës për të paralajmëruar në kohë për kërcënimet dhe rreziqet e mundshme ushtarake e joushtarake ndaj vendit. </w:t>
      </w:r>
    </w:p>
    <w:p w:rsidR="00ED292E" w:rsidRPr="00CE4B7B" w:rsidRDefault="00ED292E" w:rsidP="00ED292E">
      <w:pPr>
        <w:pStyle w:val="Paragrafi"/>
        <w:rPr>
          <w:lang w:val="it-IT"/>
        </w:rPr>
      </w:pPr>
      <w:r>
        <w:rPr>
          <w:lang w:val="it-IT"/>
        </w:rPr>
        <w:t xml:space="preserve">- </w:t>
      </w:r>
      <w:r w:rsidRPr="00CE4B7B">
        <w:rPr>
          <w:lang w:val="it-IT"/>
        </w:rPr>
        <w:t xml:space="preserve">Sigurimin e gatishmërisë për t’iu përgjigjur me shpejtësi kërcënimeve ndaj tërësisë territoriale dhe kufijve të Republikës së Shqipërisë, duke bashkëvepruar me forcat dhe institucionet e tjera të Republikës së Shqipërisë (Policia Kufitare etj.), si dhe me forcat e NATO-s.  </w:t>
      </w:r>
    </w:p>
    <w:p w:rsidR="00ED292E" w:rsidRPr="00CE4B7B" w:rsidRDefault="00ED292E" w:rsidP="00ED292E">
      <w:pPr>
        <w:pStyle w:val="Paragrafi"/>
        <w:rPr>
          <w:lang w:val="it-IT"/>
        </w:rPr>
      </w:pPr>
      <w:r>
        <w:rPr>
          <w:lang w:val="it-IT"/>
        </w:rPr>
        <w:t xml:space="preserve">- </w:t>
      </w:r>
      <w:r w:rsidRPr="00CE4B7B">
        <w:rPr>
          <w:lang w:val="it-IT"/>
        </w:rPr>
        <w:t xml:space="preserve">Sigurimin e forcave të përgatitura e të afta, si dhe infrastrukturës e mjediseve mbështetëse për ndihmën ushtarake ndaj strukturave civile në operacione humanitare në rast fatkeqësish mjedisore (brenda dhe jashtë vendit) dhe për operacione të mbështetjes së paqes. </w:t>
      </w:r>
    </w:p>
    <w:p w:rsidR="00ED292E" w:rsidRPr="00CE4B7B" w:rsidRDefault="00ED292E" w:rsidP="00ED292E">
      <w:pPr>
        <w:pStyle w:val="Paragrafi"/>
        <w:rPr>
          <w:lang w:val="it-IT"/>
        </w:rPr>
      </w:pPr>
      <w:r>
        <w:rPr>
          <w:lang w:val="it-IT"/>
        </w:rPr>
        <w:t xml:space="preserve">- </w:t>
      </w:r>
      <w:r w:rsidRPr="00CE4B7B">
        <w:rPr>
          <w:lang w:val="it-IT"/>
        </w:rPr>
        <w:t xml:space="preserve">Transformimin dhe modernizimin e FT-së për të rritur aftësitë e tyre operacionale, të afta për t’iu përgjigjur me shpejtësi situatave, si dhe të dislokueshme për të kontribuar në operacione të NATO-s dhe në kuadër koalicioni.   </w:t>
      </w:r>
    </w:p>
    <w:p w:rsidR="00ED292E" w:rsidRPr="00634E4E" w:rsidRDefault="00ED292E" w:rsidP="00ED292E">
      <w:pPr>
        <w:pStyle w:val="Paragrafi"/>
        <w:rPr>
          <w:b/>
          <w:lang w:val="it-IT"/>
        </w:rPr>
      </w:pPr>
      <w:r w:rsidRPr="00634E4E">
        <w:rPr>
          <w:b/>
          <w:lang w:val="it-IT"/>
        </w:rPr>
        <w:t xml:space="preserve">Struktura e Forcës </w:t>
      </w:r>
    </w:p>
    <w:p w:rsidR="00ED292E" w:rsidRPr="00CE4B7B" w:rsidRDefault="00ED292E" w:rsidP="00ED292E">
      <w:pPr>
        <w:pStyle w:val="Paragrafi"/>
        <w:rPr>
          <w:lang w:val="it-IT"/>
        </w:rPr>
      </w:pPr>
      <w:r w:rsidRPr="00CE4B7B">
        <w:rPr>
          <w:lang w:val="it-IT"/>
        </w:rPr>
        <w:t>Forcat Tokësore përbëhen nga: Komanda dhe Shtabi i Forcës, Brigada e Reagimit të Shpejtë (BrRSH), Regjimenti Komando, Brigada e Xhenios, Batalioni i Ndërlidhjes, reparte të tjera mbështetëse, si dhe nga njësi rezerviste të këmbësorisë.</w:t>
      </w:r>
    </w:p>
    <w:p w:rsidR="00ED292E" w:rsidRPr="00CE4B7B" w:rsidRDefault="00ED292E" w:rsidP="00ED292E">
      <w:pPr>
        <w:pStyle w:val="Paragrafi"/>
        <w:rPr>
          <w:lang w:val="it-IT"/>
        </w:rPr>
      </w:pPr>
      <w:r w:rsidRPr="00634E4E">
        <w:rPr>
          <w:b/>
          <w:lang w:val="it-IT"/>
        </w:rPr>
        <w:t>Brigada e Reagimit të Shpejtë</w:t>
      </w:r>
      <w:r w:rsidRPr="00CE4B7B">
        <w:rPr>
          <w:lang w:val="it-IT"/>
        </w:rPr>
        <w:t xml:space="preserve"> është njësia bazë e FT-së, e cila plotësohet me përparësi me personel e pajisje, për të siguruar aftësi operacionale të plota.   </w:t>
      </w:r>
    </w:p>
    <w:p w:rsidR="00ED292E" w:rsidRPr="00CE4B7B" w:rsidRDefault="00ED292E" w:rsidP="00ED292E">
      <w:pPr>
        <w:pStyle w:val="Paragrafi"/>
        <w:rPr>
          <w:lang w:val="it-IT"/>
        </w:rPr>
      </w:pPr>
      <w:r w:rsidRPr="00634E4E">
        <w:rPr>
          <w:b/>
          <w:lang w:val="it-IT"/>
        </w:rPr>
        <w:t>Regjimenti Komando</w:t>
      </w:r>
      <w:r w:rsidRPr="00CE4B7B">
        <w:rPr>
          <w:lang w:val="it-IT"/>
        </w:rPr>
        <w:t xml:space="preserve"> është njësi speciale që kryen detyra të një spektri të gjerë të karakterit mbrojtës, mësymës, humanitar, për Operacione të Mbështetjes së Paqes (PSO), në mbështetje të ruajtjes së rendit kushtetues etj.</w:t>
      </w:r>
    </w:p>
    <w:p w:rsidR="00ED292E" w:rsidRPr="00CE4B7B" w:rsidRDefault="00ED292E" w:rsidP="00ED292E">
      <w:pPr>
        <w:pStyle w:val="Paragrafi"/>
        <w:rPr>
          <w:lang w:val="it-IT"/>
        </w:rPr>
      </w:pPr>
      <w:r w:rsidRPr="00634E4E">
        <w:rPr>
          <w:b/>
          <w:lang w:val="it-IT"/>
        </w:rPr>
        <w:t>Forcat rezerviste</w:t>
      </w:r>
      <w:r w:rsidRPr="00CE4B7B">
        <w:rPr>
          <w:lang w:val="it-IT"/>
        </w:rPr>
        <w:t xml:space="preserve"> janë komponent i Forcave të Armatosura në përbërje  të strukturës së Forcave Tokësore. Kjo strukturë do të ketë edhe njësi rezerviste kuadër (me personel aktiv të kufizuar), të cilat do të kenë pajisje, mjete dhe materiale, sipas tabelave të organizmit dhe të pajisjeve (TOP).</w:t>
      </w:r>
    </w:p>
    <w:p w:rsidR="00ED292E" w:rsidRPr="00CE4B7B" w:rsidRDefault="00ED292E" w:rsidP="00ED292E">
      <w:pPr>
        <w:pStyle w:val="Paragrafi"/>
        <w:rPr>
          <w:lang w:val="it-IT"/>
        </w:rPr>
      </w:pPr>
      <w:r w:rsidRPr="00CE4B7B">
        <w:rPr>
          <w:lang w:val="it-IT"/>
        </w:rPr>
        <w:t>Mobilizimi dhe thirrja e tyre bëhen në mënyrë të planifikuar, graduale, që në kohë paqeje për nevoja stërvitore dhe operacionale (humanitare, të sigurisë etj.), në përputhje me mundësitë e mbështetjes financiare.</w:t>
      </w:r>
    </w:p>
    <w:p w:rsidR="00ED292E" w:rsidRPr="00CE4B7B" w:rsidRDefault="00ED292E" w:rsidP="00ED292E">
      <w:pPr>
        <w:pStyle w:val="Paragrafi"/>
        <w:rPr>
          <w:lang w:val="it-IT"/>
        </w:rPr>
      </w:pPr>
      <w:r w:rsidRPr="00CE4B7B">
        <w:rPr>
          <w:lang w:val="it-IT"/>
        </w:rPr>
        <w:t>Për të zbatuar objektivat e Strategjisë Ushtarake, Forcat Tokësore kanë në përbërje të tyre njësi dhe nënreparte tokësore, me gatishmëri të lartë, të dislokueshme dhe të ndërveprueshme.</w:t>
      </w:r>
    </w:p>
    <w:p w:rsidR="00ED292E" w:rsidRPr="00634E4E" w:rsidRDefault="00ED292E" w:rsidP="00ED292E">
      <w:pPr>
        <w:pStyle w:val="Paragrafi"/>
        <w:rPr>
          <w:b/>
          <w:lang w:val="it-IT"/>
        </w:rPr>
      </w:pPr>
      <w:r w:rsidRPr="00634E4E">
        <w:rPr>
          <w:b/>
          <w:lang w:val="it-IT"/>
        </w:rPr>
        <w:t xml:space="preserve">Infrastruktura </w:t>
      </w:r>
    </w:p>
    <w:p w:rsidR="00ED292E" w:rsidRPr="00CE4B7B" w:rsidRDefault="00ED292E" w:rsidP="00ED292E">
      <w:pPr>
        <w:pStyle w:val="Paragrafi"/>
        <w:rPr>
          <w:lang w:val="it-IT"/>
        </w:rPr>
      </w:pPr>
      <w:r w:rsidRPr="00CE4B7B">
        <w:rPr>
          <w:lang w:val="it-IT"/>
        </w:rPr>
        <w:t>Garnizonet kryesore të FT janë përqendruar kryesisht në rajonet : Zall-Herr, Vau i Dejës, Poshnjë, Yzberisht etj.</w:t>
      </w:r>
    </w:p>
    <w:p w:rsidR="00ED292E" w:rsidRDefault="00ED292E" w:rsidP="00ED292E">
      <w:pPr>
        <w:pStyle w:val="Paragrafi"/>
        <w:rPr>
          <w:lang w:val="it-IT"/>
        </w:rPr>
      </w:pPr>
    </w:p>
    <w:p w:rsidR="00ED292E" w:rsidRPr="00CE4B7B" w:rsidRDefault="00ED292E" w:rsidP="00ED292E">
      <w:pPr>
        <w:pStyle w:val="Paragrafi"/>
        <w:rPr>
          <w:lang w:val="it-IT"/>
        </w:rPr>
      </w:pPr>
    </w:p>
    <w:p w:rsidR="00ED292E" w:rsidRPr="00634E4E" w:rsidRDefault="00ED292E" w:rsidP="00ED292E">
      <w:pPr>
        <w:pStyle w:val="Paragrafi"/>
        <w:rPr>
          <w:b/>
          <w:lang w:val="it-IT"/>
        </w:rPr>
      </w:pPr>
      <w:r w:rsidRPr="00634E4E">
        <w:rPr>
          <w:b/>
          <w:lang w:val="it-IT"/>
        </w:rPr>
        <w:t xml:space="preserve">B. FORCAT DETARE (FD) </w:t>
      </w:r>
      <w:r w:rsidRPr="00634E4E">
        <w:rPr>
          <w:b/>
          <w:highlight w:val="green"/>
          <w:lang w:val="it-IT"/>
        </w:rPr>
        <w:t xml:space="preserve">    </w:t>
      </w:r>
    </w:p>
    <w:p w:rsidR="00ED292E" w:rsidRPr="00CE4B7B" w:rsidRDefault="00ED292E" w:rsidP="00ED292E">
      <w:pPr>
        <w:pStyle w:val="Paragrafi"/>
        <w:rPr>
          <w:lang w:val="it-IT"/>
        </w:rPr>
      </w:pPr>
    </w:p>
    <w:p w:rsidR="00ED292E" w:rsidRPr="00634E4E" w:rsidRDefault="00ED292E" w:rsidP="00ED292E">
      <w:pPr>
        <w:pStyle w:val="Paragrafi"/>
        <w:rPr>
          <w:b/>
          <w:lang w:val="it-IT"/>
        </w:rPr>
      </w:pPr>
      <w:r w:rsidRPr="00634E4E">
        <w:rPr>
          <w:b/>
          <w:lang w:val="it-IT"/>
        </w:rPr>
        <w:t>Misioni</w:t>
      </w:r>
    </w:p>
    <w:p w:rsidR="00ED292E" w:rsidRPr="00CE4B7B" w:rsidRDefault="00ED292E" w:rsidP="00ED292E">
      <w:pPr>
        <w:pStyle w:val="Paragrafi"/>
        <w:rPr>
          <w:lang w:val="it-IT"/>
        </w:rPr>
      </w:pPr>
      <w:r w:rsidRPr="00CE4B7B">
        <w:rPr>
          <w:lang w:val="it-IT"/>
        </w:rPr>
        <w:t xml:space="preserve">Forcat Detare </w:t>
      </w:r>
      <w:r w:rsidRPr="00634E4E">
        <w:rPr>
          <w:b/>
          <w:lang w:val="it-IT"/>
        </w:rPr>
        <w:t>kanë për mision</w:t>
      </w:r>
      <w:r w:rsidRPr="00CE4B7B">
        <w:rPr>
          <w:lang w:val="it-IT"/>
        </w:rPr>
        <w:t xml:space="preserve"> ruajtjen e tërësisë territoriale detare të Republikës së Shqipërisë në bashkëveprim me Forcat Tokësore, Forcat Ajrore dhe Komandat Mbështetëse, si dhe zbatimin e ligjshmërisë në det. </w:t>
      </w:r>
    </w:p>
    <w:p w:rsidR="00ED292E" w:rsidRPr="00CE4B7B" w:rsidRDefault="00ED292E" w:rsidP="00ED292E">
      <w:pPr>
        <w:pStyle w:val="Paragrafi"/>
        <w:rPr>
          <w:lang w:val="it-IT"/>
        </w:rPr>
      </w:pPr>
      <w:r w:rsidRPr="00CE4B7B">
        <w:rPr>
          <w:lang w:val="it-IT"/>
        </w:rPr>
        <w:t xml:space="preserve">Forcat Detare realizojnë operacione mbrojtëse të bashkuara me forcat e tjera, detyra sipas ligjit të Rojës Bregdetare, operacione të kërkim-shpëtimit në bashkëveprim me shërbimin e kërkim-shpëtimit (SAR) të Forcave të Armatosura në hapësirën e tyre të përgjegjësisë, si dhe kryejnë operacione humanitare dhe marrin pjesë në luftën kundër terrorizmit në det.                                                                                                                                                                                                                                                                                                                                                                                                                                                                                                                                                                                                                                                                                                                                                                                                                                                                                                                                                                                                                                                                                                                                                                                                                                                                                                                                                                                                                                                                                                                                                                                                                                                                                                                                                                                                                                                                                                                                                                                          </w:t>
      </w:r>
    </w:p>
    <w:p w:rsidR="00ED292E" w:rsidRPr="00CE4B7B" w:rsidRDefault="00ED292E" w:rsidP="00ED292E">
      <w:pPr>
        <w:pStyle w:val="Paragrafi"/>
        <w:rPr>
          <w:lang w:val="it-IT"/>
        </w:rPr>
      </w:pPr>
      <w:r w:rsidRPr="00CE4B7B">
        <w:rPr>
          <w:lang w:val="it-IT"/>
        </w:rPr>
        <w:t xml:space="preserve">Republika e Shqipërisë me një vijë bregdetare prej 362 kilometrash dhe pozicion bregdetar strategjik në lidhje me Detin Adriatik e Jon, Kanalin e Otrantos dhe Detin Mesdhe, mundëson zhvillimin e tregtisë detare, të turizmit, peshkimit etj., por, njëherazi, mbart mundësi për akte terroriste, trafikim ilegal të drogës, njerëzve dhe mallrave. </w:t>
      </w:r>
    </w:p>
    <w:p w:rsidR="00ED292E" w:rsidRPr="00634E4E" w:rsidRDefault="00ED292E" w:rsidP="00ED292E">
      <w:pPr>
        <w:pStyle w:val="Paragrafi"/>
        <w:rPr>
          <w:b/>
          <w:lang w:val="it-IT"/>
        </w:rPr>
      </w:pPr>
      <w:r w:rsidRPr="00634E4E">
        <w:rPr>
          <w:b/>
          <w:lang w:val="it-IT"/>
        </w:rPr>
        <w:t xml:space="preserve">Koncepti operacional </w:t>
      </w:r>
    </w:p>
    <w:p w:rsidR="00ED292E" w:rsidRPr="00CE4B7B" w:rsidRDefault="00ED292E" w:rsidP="00ED292E">
      <w:pPr>
        <w:pStyle w:val="Paragrafi"/>
        <w:rPr>
          <w:lang w:val="it-IT"/>
        </w:rPr>
      </w:pPr>
      <w:r w:rsidRPr="00CE4B7B">
        <w:rPr>
          <w:lang w:val="it-IT"/>
        </w:rPr>
        <w:t xml:space="preserve">Koncepti operacional përcakton mënyrën se si </w:t>
      </w:r>
      <w:r w:rsidRPr="00634E4E">
        <w:rPr>
          <w:b/>
          <w:lang w:val="it-IT"/>
        </w:rPr>
        <w:t>organizohen, pajisen dhe stërviten</w:t>
      </w:r>
      <w:r w:rsidRPr="00CE4B7B">
        <w:rPr>
          <w:lang w:val="it-IT"/>
        </w:rPr>
        <w:t xml:space="preserve"> Forcat Detare për të arritur gatishmërinë operacionale dhe përgjigjen e shpejtë ndaj detyrave për ruajtjen e tërësisë territoriale detare. Ai siguron bazën për përdorimin e FD në realizimin e misionit të tyre. </w:t>
      </w:r>
    </w:p>
    <w:p w:rsidR="00ED292E" w:rsidRPr="00CE4B7B" w:rsidRDefault="00ED292E" w:rsidP="00ED292E">
      <w:pPr>
        <w:pStyle w:val="Paragrafi"/>
        <w:rPr>
          <w:lang w:val="it-IT"/>
        </w:rPr>
      </w:pPr>
      <w:r w:rsidRPr="00CE4B7B">
        <w:rPr>
          <w:lang w:val="it-IT"/>
        </w:rPr>
        <w:t xml:space="preserve">Në parimet e konceptit operacional përfshihen: përgjegjshmëria e interesave të Republikës së Shqipërisë në det, përmirësimi i aftësive operacionale, krijimi i një sistemi informimi për hapësirën detare, përgatitja për operacione ushtarake dhe joushtarake, si dhe forcimi i bashkëveprimit me institucionet e Republikës së Shqipërisë, me forca të tjera jashtë vendit në kuadrin e marrëveshjeve dypalëshe, shumëpalëshe dhe me forcat e NATO-s.  </w:t>
      </w:r>
    </w:p>
    <w:p w:rsidR="00ED292E" w:rsidRPr="00CE4B7B" w:rsidRDefault="00ED292E" w:rsidP="00ED292E">
      <w:pPr>
        <w:pStyle w:val="Paragrafi"/>
        <w:rPr>
          <w:lang w:val="it-IT"/>
        </w:rPr>
      </w:pPr>
      <w:r w:rsidRPr="00CE4B7B">
        <w:rPr>
          <w:lang w:val="it-IT"/>
        </w:rPr>
        <w:t xml:space="preserve">Ky koncept bazohet në përhapjen e përparuar e të vazhdueshme të anijeve patrulluese nëpërmjet rotacionit të tyre nga të dy bazat kryesore në katër bazat ndihmëse, duke siguruar në çdo kohë një minimum prej katër mjetesh lundrimi të gatshme jashtë bazave. </w:t>
      </w:r>
    </w:p>
    <w:p w:rsidR="00ED292E" w:rsidRPr="00CE4B7B" w:rsidRDefault="00ED292E" w:rsidP="00ED292E">
      <w:pPr>
        <w:pStyle w:val="Paragrafi"/>
        <w:rPr>
          <w:lang w:val="it-IT"/>
        </w:rPr>
      </w:pPr>
      <w:r w:rsidRPr="00CE4B7B">
        <w:rPr>
          <w:lang w:val="it-IT"/>
        </w:rPr>
        <w:t xml:space="preserve">Plani i zhvillimit të FD siguron kuadrin e përgjithshëm për transformimin dhe modernizimin e forcës, si një plan integrimi të tyre në arritjen e standardeve të kërkuara. </w:t>
      </w:r>
    </w:p>
    <w:p w:rsidR="00ED292E" w:rsidRPr="00CE4B7B" w:rsidRDefault="00ED292E" w:rsidP="00ED292E">
      <w:pPr>
        <w:pStyle w:val="Paragrafi"/>
        <w:rPr>
          <w:lang w:val="it-IT"/>
        </w:rPr>
      </w:pPr>
      <w:r w:rsidRPr="00634E4E">
        <w:rPr>
          <w:b/>
          <w:lang w:val="it-IT"/>
        </w:rPr>
        <w:t>Forcat Detare, për realizimin e misionit, zbatojnë këto detyra</w:t>
      </w:r>
      <w:r w:rsidRPr="00CE4B7B">
        <w:rPr>
          <w:lang w:val="it-IT"/>
        </w:rPr>
        <w:t xml:space="preserve">: </w:t>
      </w:r>
    </w:p>
    <w:p w:rsidR="00ED292E" w:rsidRPr="00CE4B7B" w:rsidRDefault="00ED292E" w:rsidP="00ED292E">
      <w:pPr>
        <w:pStyle w:val="Paragrafi"/>
        <w:rPr>
          <w:lang w:val="it-IT"/>
        </w:rPr>
      </w:pPr>
      <w:r>
        <w:rPr>
          <w:lang w:val="it-IT"/>
        </w:rPr>
        <w:t xml:space="preserve">- </w:t>
      </w:r>
      <w:r w:rsidRPr="00634E4E">
        <w:rPr>
          <w:b/>
          <w:lang w:val="it-IT"/>
        </w:rPr>
        <w:t>Vëzhgimin bregdetar</w:t>
      </w:r>
      <w:r w:rsidRPr="00CE4B7B">
        <w:rPr>
          <w:lang w:val="it-IT"/>
        </w:rPr>
        <w:t>. Sigurimi i paralajmërimit dhe i vëzhgimit të ujërave dhe bregdetit, monitorimin dhe kontroll i lëvizjeve brenda ujërave territoriale.</w:t>
      </w:r>
    </w:p>
    <w:p w:rsidR="00ED292E" w:rsidRPr="00CE4B7B" w:rsidRDefault="00ED292E" w:rsidP="00ED292E">
      <w:pPr>
        <w:pStyle w:val="Paragrafi"/>
        <w:rPr>
          <w:lang w:val="it-IT"/>
        </w:rPr>
      </w:pPr>
      <w:r>
        <w:rPr>
          <w:b/>
          <w:lang w:val="it-IT"/>
        </w:rPr>
        <w:t xml:space="preserve">- </w:t>
      </w:r>
      <w:r w:rsidRPr="00634E4E">
        <w:rPr>
          <w:b/>
          <w:lang w:val="it-IT"/>
        </w:rPr>
        <w:t>Gatishmërinë për mbrojtje</w:t>
      </w:r>
      <w:r w:rsidRPr="00CE4B7B">
        <w:rPr>
          <w:lang w:val="it-IT"/>
        </w:rPr>
        <w:t>. Sigurimi i kundërveprimit të shpejtë ndaj shkeljeve të ujërave territoriale të Republikës së Shqipërisë në bashkëveprim me Forcat Tokësore dhe Forcat Ajrore.</w:t>
      </w:r>
    </w:p>
    <w:p w:rsidR="00ED292E" w:rsidRPr="00CE4B7B" w:rsidRDefault="00ED292E" w:rsidP="00ED292E">
      <w:pPr>
        <w:pStyle w:val="Paragrafi"/>
        <w:rPr>
          <w:lang w:val="it-IT"/>
        </w:rPr>
      </w:pPr>
      <w:r>
        <w:rPr>
          <w:b/>
          <w:lang w:val="it-IT"/>
        </w:rPr>
        <w:t xml:space="preserve">- </w:t>
      </w:r>
      <w:r w:rsidRPr="00634E4E">
        <w:rPr>
          <w:b/>
          <w:lang w:val="it-IT"/>
        </w:rPr>
        <w:t>Kërkim-shpëtimin</w:t>
      </w:r>
      <w:r w:rsidRPr="00CE4B7B">
        <w:rPr>
          <w:lang w:val="it-IT"/>
        </w:rPr>
        <w:t>. Drejtimi dhe organizimi i operacioneve të kërkim-shpëtimit në ujërat territoriale të RSH.</w:t>
      </w:r>
    </w:p>
    <w:p w:rsidR="00ED292E" w:rsidRPr="00CE4B7B" w:rsidRDefault="00ED292E" w:rsidP="00ED292E">
      <w:pPr>
        <w:pStyle w:val="Paragrafi"/>
        <w:rPr>
          <w:lang w:val="it-IT"/>
        </w:rPr>
      </w:pPr>
      <w:r>
        <w:rPr>
          <w:b/>
          <w:lang w:val="it-IT"/>
        </w:rPr>
        <w:t xml:space="preserve">- </w:t>
      </w:r>
      <w:r w:rsidRPr="00634E4E">
        <w:rPr>
          <w:b/>
          <w:lang w:val="it-IT"/>
        </w:rPr>
        <w:t>Ndalimin e trafikimit</w:t>
      </w:r>
      <w:r w:rsidRPr="00CE4B7B">
        <w:rPr>
          <w:lang w:val="it-IT"/>
        </w:rPr>
        <w:t xml:space="preserve">. Ndalimi i kalimit ilegal të emigrantëve, drogës dhe mallrave, nëpërmjet operacioneve për zbatimin e ligjshmërisë në det.  </w:t>
      </w:r>
    </w:p>
    <w:p w:rsidR="00ED292E" w:rsidRPr="00CE4B7B" w:rsidRDefault="00ED292E" w:rsidP="00ED292E">
      <w:pPr>
        <w:pStyle w:val="Paragrafi"/>
        <w:rPr>
          <w:lang w:val="it-IT"/>
        </w:rPr>
      </w:pPr>
      <w:r>
        <w:rPr>
          <w:b/>
          <w:lang w:val="it-IT"/>
        </w:rPr>
        <w:t xml:space="preserve">- </w:t>
      </w:r>
      <w:r w:rsidRPr="00634E4E">
        <w:rPr>
          <w:b/>
          <w:lang w:val="it-IT"/>
        </w:rPr>
        <w:t>Mbrojtjen e mjedisit</w:t>
      </w:r>
      <w:r w:rsidRPr="00CE4B7B">
        <w:rPr>
          <w:lang w:val="it-IT"/>
        </w:rPr>
        <w:t>.  Pengimi dhe kundërveprimi ndaj incidenteve për ndotjen e mjedisit në ujërat territoriale të Republikës së Shqipërisë e gjatë vijës bregdetare.</w:t>
      </w:r>
    </w:p>
    <w:p w:rsidR="00ED292E" w:rsidRPr="00CE4B7B" w:rsidRDefault="00ED292E" w:rsidP="00ED292E">
      <w:pPr>
        <w:pStyle w:val="Paragrafi"/>
        <w:rPr>
          <w:lang w:val="it-IT"/>
        </w:rPr>
      </w:pPr>
      <w:r>
        <w:rPr>
          <w:b/>
          <w:lang w:val="it-IT"/>
        </w:rPr>
        <w:t xml:space="preserve">- </w:t>
      </w:r>
      <w:r w:rsidRPr="003703A4">
        <w:rPr>
          <w:b/>
          <w:lang w:val="it-IT"/>
        </w:rPr>
        <w:t>Sigurimin e lundrimit në det</w:t>
      </w:r>
      <w:r w:rsidRPr="00CE4B7B">
        <w:rPr>
          <w:lang w:val="it-IT"/>
        </w:rPr>
        <w:t xml:space="preserve">. Hidrografia dhe ndihma për lundrim, sigurimi detar dhe kontrolli i transportit/dokumentacionit detar. </w:t>
      </w:r>
    </w:p>
    <w:p w:rsidR="00ED292E" w:rsidRPr="00CE4B7B" w:rsidRDefault="00ED292E" w:rsidP="00ED292E">
      <w:pPr>
        <w:pStyle w:val="Paragrafi"/>
        <w:rPr>
          <w:lang w:val="it-IT"/>
        </w:rPr>
      </w:pPr>
      <w:r>
        <w:rPr>
          <w:b/>
          <w:lang w:val="it-IT"/>
        </w:rPr>
        <w:t xml:space="preserve">- </w:t>
      </w:r>
      <w:r w:rsidRPr="00634E4E">
        <w:rPr>
          <w:b/>
          <w:lang w:val="it-IT"/>
        </w:rPr>
        <w:t>Operacionet për bashkëpunimin dhe sigurinë në kohë paqeje të jenë:</w:t>
      </w:r>
      <w:r w:rsidRPr="00CE4B7B">
        <w:rPr>
          <w:lang w:val="it-IT"/>
        </w:rPr>
        <w:t xml:space="preserve"> të bashkuara, dypalëshe, shumëpalëshe, si dhe operacione në kuadrin e NATO/PfP-së, të Adriatik-3 dhe të Bashkimit Europian. </w:t>
      </w:r>
    </w:p>
    <w:p w:rsidR="00ED292E" w:rsidRPr="00634E4E" w:rsidRDefault="00ED292E" w:rsidP="00ED292E">
      <w:pPr>
        <w:pStyle w:val="Paragrafi"/>
        <w:rPr>
          <w:b/>
          <w:lang w:val="it-IT"/>
        </w:rPr>
      </w:pPr>
      <w:r w:rsidRPr="00634E4E">
        <w:rPr>
          <w:b/>
          <w:lang w:val="it-IT"/>
        </w:rPr>
        <w:t>Struktura e forcës</w:t>
      </w:r>
    </w:p>
    <w:p w:rsidR="00ED292E" w:rsidRDefault="00ED292E" w:rsidP="00ED292E">
      <w:pPr>
        <w:pStyle w:val="Paragrafi"/>
        <w:rPr>
          <w:lang w:val="it-IT"/>
        </w:rPr>
      </w:pPr>
      <w:r w:rsidRPr="00CE4B7B">
        <w:rPr>
          <w:lang w:val="it-IT"/>
        </w:rPr>
        <w:t xml:space="preserve">Forcat Detare përbëhen nga: Komanda dhe Shtabi; dy distrikte detare; një batalion logjistik (mirëmbajtje-riparim), njësi e vëzhgimit te hapësirës detare; kantieri i riparimit të anijeve, si dhe elemente të tjera mbështetëse.   </w:t>
      </w:r>
    </w:p>
    <w:p w:rsidR="00ED292E" w:rsidRDefault="00ED292E" w:rsidP="00ED292E">
      <w:pPr>
        <w:pStyle w:val="Paragrafi"/>
        <w:rPr>
          <w:lang w:val="it-IT"/>
        </w:rPr>
      </w:pPr>
    </w:p>
    <w:p w:rsidR="00ED292E" w:rsidRDefault="00ED292E" w:rsidP="00ED292E">
      <w:pPr>
        <w:pStyle w:val="Paragrafi"/>
        <w:rPr>
          <w:lang w:val="it-IT"/>
        </w:rPr>
      </w:pPr>
    </w:p>
    <w:p w:rsidR="00ED292E" w:rsidRDefault="00ED292E" w:rsidP="00ED292E">
      <w:pPr>
        <w:pStyle w:val="Paragrafi"/>
        <w:rPr>
          <w:lang w:val="it-IT"/>
        </w:rPr>
      </w:pPr>
      <w:r w:rsidRPr="00CE4B7B">
        <w:rPr>
          <w:lang w:val="it-IT"/>
        </w:rPr>
        <w:t xml:space="preserve">     </w:t>
      </w:r>
    </w:p>
    <w:p w:rsidR="00ED292E" w:rsidRPr="00CE4B7B" w:rsidRDefault="00ED292E" w:rsidP="00ED292E">
      <w:pPr>
        <w:pStyle w:val="Paragrafi"/>
        <w:rPr>
          <w:lang w:val="it-IT"/>
        </w:rPr>
      </w:pPr>
      <w:r w:rsidRPr="00CE4B7B">
        <w:rPr>
          <w:lang w:val="it-IT"/>
        </w:rPr>
        <w:t xml:space="preserve">                                                                                                                                                                                                                                                                                                                                                                                                                                                                                                                                                                                                                                                                                                                                                                                                                                                                                                                                                                                                                                                                                                                                                                                                                                                                                                                                                                                                                                                                                                                                                                                                                                                                                                                                                                                                                                                                                                                                                                                                    </w:t>
      </w:r>
    </w:p>
    <w:p w:rsidR="00ED292E" w:rsidRPr="00CE4B7B" w:rsidRDefault="00ED292E" w:rsidP="00ED292E">
      <w:pPr>
        <w:pStyle w:val="Paragrafi"/>
        <w:rPr>
          <w:lang w:val="it-IT"/>
        </w:rPr>
      </w:pPr>
      <w:r w:rsidRPr="00634E4E">
        <w:rPr>
          <w:b/>
          <w:lang w:val="it-IT"/>
        </w:rPr>
        <w:t>Infrastruktura</w:t>
      </w:r>
      <w:r w:rsidRPr="00CE4B7B">
        <w:rPr>
          <w:lang w:val="it-IT"/>
        </w:rPr>
        <w:t xml:space="preserve">.  </w:t>
      </w:r>
    </w:p>
    <w:p w:rsidR="00ED292E" w:rsidRPr="00CE4B7B" w:rsidRDefault="00ED292E" w:rsidP="00ED292E">
      <w:pPr>
        <w:pStyle w:val="Paragrafi"/>
        <w:rPr>
          <w:lang w:val="it-IT"/>
        </w:rPr>
      </w:pPr>
      <w:r w:rsidRPr="00CE4B7B">
        <w:rPr>
          <w:lang w:val="it-IT"/>
        </w:rPr>
        <w:t xml:space="preserve">Garnizonet kryesore të Forcave Detare janë përqendruar kryesisht në rajonet  Durrës dhe Vlorë.  </w:t>
      </w:r>
    </w:p>
    <w:p w:rsidR="00ED292E" w:rsidRPr="00CE4B7B" w:rsidRDefault="00ED292E" w:rsidP="00ED292E">
      <w:pPr>
        <w:pStyle w:val="Paragrafi"/>
        <w:rPr>
          <w:lang w:val="it-IT"/>
        </w:rPr>
      </w:pPr>
      <w:r w:rsidRPr="00CE4B7B">
        <w:rPr>
          <w:lang w:val="it-IT"/>
        </w:rPr>
        <w:t xml:space="preserve">Forcat Detare veprojnë në dy baza detare kryesore në Bishtin e Pallës, Durrës dhe Pashaliman në Vlorë, si dhe në katër baza ndihmëse dhe rezervë përkatësisht në Shëngjin, Palermo, Sarandë dhe Sazan. </w:t>
      </w:r>
    </w:p>
    <w:p w:rsidR="00ED292E" w:rsidRPr="00CE4B7B" w:rsidRDefault="00ED292E" w:rsidP="00ED292E">
      <w:pPr>
        <w:pStyle w:val="Paragrafi"/>
        <w:rPr>
          <w:lang w:val="it-IT"/>
        </w:rPr>
      </w:pPr>
      <w:r w:rsidRPr="00CE4B7B">
        <w:rPr>
          <w:lang w:val="it-IT"/>
        </w:rPr>
        <w:t xml:space="preserve">Elementet ndihmëse përfshijnë mjediset për riparim e mirëmbajtje të Kantierit Detar, Shkollën e Trupës, një batalionin logjistik dhe Shërbimin Hidrografik të Forcave Detare.  </w:t>
      </w:r>
    </w:p>
    <w:p w:rsidR="00ED292E" w:rsidRPr="00812853" w:rsidRDefault="00ED292E" w:rsidP="00ED292E">
      <w:pPr>
        <w:pStyle w:val="Paragrafi"/>
        <w:rPr>
          <w:b/>
          <w:lang w:val="it-IT"/>
        </w:rPr>
      </w:pPr>
      <w:r w:rsidRPr="00634E4E">
        <w:rPr>
          <w:b/>
          <w:lang w:val="it-IT"/>
        </w:rPr>
        <w:t>C.  FORCAT AJRORE (FAj)</w:t>
      </w:r>
    </w:p>
    <w:p w:rsidR="00ED292E" w:rsidRPr="009845BF" w:rsidRDefault="00ED292E" w:rsidP="00ED292E">
      <w:pPr>
        <w:pStyle w:val="Paragrafi"/>
        <w:rPr>
          <w:b/>
          <w:lang w:val="it-IT"/>
        </w:rPr>
      </w:pPr>
      <w:r w:rsidRPr="009845BF">
        <w:rPr>
          <w:b/>
          <w:lang w:val="it-IT"/>
        </w:rPr>
        <w:t xml:space="preserve">Misioni  </w:t>
      </w:r>
    </w:p>
    <w:p w:rsidR="00ED292E" w:rsidRPr="00CE4B7B" w:rsidRDefault="00ED292E" w:rsidP="00ED292E">
      <w:pPr>
        <w:pStyle w:val="Paragrafi"/>
        <w:rPr>
          <w:lang w:val="it-IT"/>
        </w:rPr>
      </w:pPr>
      <w:r w:rsidRPr="00CE4B7B">
        <w:rPr>
          <w:lang w:val="it-IT"/>
        </w:rPr>
        <w:t xml:space="preserve">Forcat Ajrore </w:t>
      </w:r>
      <w:r w:rsidRPr="009845BF">
        <w:rPr>
          <w:b/>
          <w:lang w:val="it-IT"/>
        </w:rPr>
        <w:t>kanë për mision</w:t>
      </w:r>
      <w:r w:rsidRPr="00CE4B7B">
        <w:rPr>
          <w:lang w:val="it-IT"/>
        </w:rPr>
        <w:t xml:space="preserve"> ruajtjen e sovranitetit të hapësirës ajrore të Republikës së Shqipërisë, nëpërmjet operacioneve ajrore dhe kundërajrore (të mbrojtjes ajrore) me forcat e veta dhe në bashkëveprim me forcat e tjera. </w:t>
      </w:r>
    </w:p>
    <w:p w:rsidR="00ED292E" w:rsidRPr="009845BF" w:rsidRDefault="00ED292E" w:rsidP="00ED292E">
      <w:pPr>
        <w:pStyle w:val="Paragrafi"/>
        <w:rPr>
          <w:b/>
          <w:lang w:val="it-IT"/>
        </w:rPr>
      </w:pPr>
      <w:r w:rsidRPr="009845BF">
        <w:rPr>
          <w:b/>
          <w:lang w:val="it-IT"/>
        </w:rPr>
        <w:t xml:space="preserve">Koncepti operacional </w:t>
      </w:r>
    </w:p>
    <w:p w:rsidR="00ED292E" w:rsidRPr="00CE4B7B" w:rsidRDefault="00ED292E" w:rsidP="00ED292E">
      <w:pPr>
        <w:pStyle w:val="Paragrafi"/>
        <w:rPr>
          <w:highlight w:val="lightGray"/>
          <w:lang w:val="it-IT"/>
        </w:rPr>
      </w:pPr>
      <w:r w:rsidRPr="00CE4B7B">
        <w:rPr>
          <w:lang w:val="it-IT"/>
        </w:rPr>
        <w:t xml:space="preserve">Koncepti operacional përcakton mënyrën se si </w:t>
      </w:r>
      <w:r w:rsidRPr="009845BF">
        <w:rPr>
          <w:b/>
          <w:lang w:val="it-IT"/>
        </w:rPr>
        <w:t>organizohen, pajisen dhe stërviten</w:t>
      </w:r>
      <w:r w:rsidRPr="00CE4B7B">
        <w:rPr>
          <w:lang w:val="it-IT"/>
        </w:rPr>
        <w:t xml:space="preserve"> </w:t>
      </w:r>
      <w:r w:rsidRPr="009845BF">
        <w:rPr>
          <w:b/>
          <w:lang w:val="it-IT"/>
        </w:rPr>
        <w:t>Forcat Ajrore për të arritur</w:t>
      </w:r>
      <w:r w:rsidRPr="00CE4B7B">
        <w:rPr>
          <w:lang w:val="it-IT"/>
        </w:rPr>
        <w:t xml:space="preserve"> gatishmërinë operacionale dhe përgjigjen e shpejtë ndaj detyrave për ruajtjen e hapësirës ajrore. Ai siguron bazën për përdorimin e Forcave Ajrore në realizimin e misionit të tyre. </w:t>
      </w:r>
    </w:p>
    <w:p w:rsidR="00ED292E" w:rsidRPr="00CE4B7B" w:rsidRDefault="00ED292E" w:rsidP="00ED292E">
      <w:pPr>
        <w:pStyle w:val="Paragrafi"/>
        <w:rPr>
          <w:lang w:val="it-IT"/>
        </w:rPr>
      </w:pPr>
      <w:r w:rsidRPr="00CE4B7B">
        <w:rPr>
          <w:lang w:val="it-IT"/>
        </w:rPr>
        <w:t>Në parimet e konceptit operacional përfshihen: përmirësimi i aftësive operacionale për të siguruar monitorimin dhe kontrollin e hapësirës ajrore; mbrojtja ajrore e palëvizshme e objekteve më të rëndësishme strategjike; mbështetja me mbulim ajror dhe transportim trupash në operacione të Forcave të Armatosura, pjesëmarrja në operacionet humanitare, si dhe në operacionet kombëtare të kërkim-shpëtimit.</w:t>
      </w:r>
    </w:p>
    <w:p w:rsidR="00ED292E" w:rsidRPr="00CE4B7B" w:rsidRDefault="00ED292E" w:rsidP="00ED292E">
      <w:pPr>
        <w:pStyle w:val="Paragrafi"/>
        <w:rPr>
          <w:lang w:val="it-IT"/>
        </w:rPr>
      </w:pPr>
      <w:r w:rsidRPr="009845BF">
        <w:rPr>
          <w:b/>
          <w:lang w:val="it-IT"/>
        </w:rPr>
        <w:t>Për realizimin e misionit kërkohet të zhvillohet</w:t>
      </w:r>
      <w:r w:rsidRPr="00CE4B7B">
        <w:rPr>
          <w:lang w:val="it-IT"/>
        </w:rPr>
        <w:t xml:space="preserve">: </w:t>
      </w:r>
    </w:p>
    <w:p w:rsidR="00ED292E" w:rsidRPr="00CE4B7B" w:rsidRDefault="00ED292E" w:rsidP="00ED292E">
      <w:pPr>
        <w:pStyle w:val="Paragrafi"/>
        <w:rPr>
          <w:lang w:val="it-IT"/>
        </w:rPr>
      </w:pPr>
      <w:r w:rsidRPr="009845BF">
        <w:rPr>
          <w:b/>
          <w:lang w:val="it-IT"/>
        </w:rPr>
        <w:t>Mbrojtje ajrore me sisteme të lëvizshme</w:t>
      </w:r>
      <w:r w:rsidRPr="00CE4B7B">
        <w:rPr>
          <w:lang w:val="it-IT"/>
        </w:rPr>
        <w:t xml:space="preserve"> për të mbuluar forcat në fushën e luftimit, si dhe mbrojtje ajrore me sisteme të palëvizshme për të mbuluar objektet kryesore strategjike të Republikës së Shqipërisë. </w:t>
      </w:r>
    </w:p>
    <w:p w:rsidR="00ED292E" w:rsidRPr="00CE4B7B" w:rsidRDefault="00ED292E" w:rsidP="00ED292E">
      <w:pPr>
        <w:pStyle w:val="Paragrafi"/>
        <w:rPr>
          <w:lang w:val="it-IT"/>
        </w:rPr>
      </w:pPr>
      <w:r w:rsidRPr="009845BF">
        <w:rPr>
          <w:b/>
          <w:lang w:val="it-IT"/>
        </w:rPr>
        <w:t>Kontroll i hapësirës ajrore</w:t>
      </w:r>
      <w:r w:rsidRPr="00CE4B7B">
        <w:rPr>
          <w:lang w:val="it-IT"/>
        </w:rPr>
        <w:t xml:space="preserve"> nga qendra e kontrollit ajror të pajisur me radarë që mbulojnë gjithë territorin e Republikës së Shqipërisë që, sipas nevojës, të kenë si detyrë plotësimin e tablosë ajrore të NATO-s.</w:t>
      </w:r>
    </w:p>
    <w:p w:rsidR="00ED292E" w:rsidRPr="00CE4B7B" w:rsidRDefault="00ED292E" w:rsidP="00ED292E">
      <w:pPr>
        <w:pStyle w:val="Paragrafi"/>
        <w:rPr>
          <w:lang w:val="it-IT"/>
        </w:rPr>
      </w:pPr>
      <w:r w:rsidRPr="009845BF">
        <w:rPr>
          <w:b/>
          <w:lang w:val="it-IT"/>
        </w:rPr>
        <w:t>Mbështetja e FT dhe e FD me helikopterë</w:t>
      </w:r>
      <w:r w:rsidRPr="00CE4B7B">
        <w:rPr>
          <w:lang w:val="it-IT"/>
        </w:rPr>
        <w:t xml:space="preserve"> për transport trupash dhe me aeroplanë për detyra vëzhgimi, të pajisur me mjete për operacione zbulimi dhe kryerjen e operacioneve të kërkim-shpëtimit.</w:t>
      </w:r>
    </w:p>
    <w:p w:rsidR="00ED292E" w:rsidRPr="00CE4B7B" w:rsidRDefault="00ED292E" w:rsidP="00ED292E">
      <w:pPr>
        <w:pStyle w:val="Paragrafi"/>
        <w:rPr>
          <w:lang w:val="it-IT"/>
        </w:rPr>
      </w:pPr>
      <w:r w:rsidRPr="009845BF">
        <w:rPr>
          <w:b/>
          <w:lang w:val="it-IT"/>
        </w:rPr>
        <w:t>Mbështetja me shërbim meteorologjik</w:t>
      </w:r>
      <w:r w:rsidRPr="00CE4B7B">
        <w:rPr>
          <w:lang w:val="it-IT"/>
        </w:rPr>
        <w:t xml:space="preserve"> të Forcave Armatosura të Republikës së Shqipërisë.</w:t>
      </w:r>
    </w:p>
    <w:p w:rsidR="00ED292E" w:rsidRPr="00CE4B7B" w:rsidRDefault="00ED292E" w:rsidP="00ED292E">
      <w:pPr>
        <w:pStyle w:val="Paragrafi"/>
        <w:rPr>
          <w:lang w:val="it-IT"/>
        </w:rPr>
      </w:pPr>
      <w:r w:rsidRPr="009845BF">
        <w:rPr>
          <w:b/>
          <w:lang w:val="it-IT"/>
        </w:rPr>
        <w:t>Forcat Ajrore, për realizimin e misionit, zbatojnë këto detyra</w:t>
      </w:r>
      <w:r w:rsidRPr="00CE4B7B">
        <w:rPr>
          <w:lang w:val="it-IT"/>
        </w:rPr>
        <w:t xml:space="preserve">: </w:t>
      </w:r>
    </w:p>
    <w:p w:rsidR="00ED292E" w:rsidRPr="00CE4B7B" w:rsidRDefault="00ED292E" w:rsidP="00ED292E">
      <w:pPr>
        <w:pStyle w:val="Paragrafi"/>
        <w:rPr>
          <w:lang w:val="it-IT"/>
        </w:rPr>
      </w:pPr>
      <w:r>
        <w:rPr>
          <w:lang w:val="it-IT"/>
        </w:rPr>
        <w:t xml:space="preserve">- </w:t>
      </w:r>
      <w:r w:rsidRPr="00CE4B7B">
        <w:rPr>
          <w:lang w:val="it-IT"/>
        </w:rPr>
        <w:t>Monitorim dhe kontroll të hapësirës ajrore të Republikës së Shqipërisë.</w:t>
      </w:r>
    </w:p>
    <w:p w:rsidR="00ED292E" w:rsidRPr="00CE4B7B" w:rsidRDefault="00ED292E" w:rsidP="00ED292E">
      <w:pPr>
        <w:pStyle w:val="Paragrafi"/>
        <w:rPr>
          <w:lang w:val="it-IT"/>
        </w:rPr>
      </w:pPr>
      <w:r>
        <w:rPr>
          <w:lang w:val="it-IT"/>
        </w:rPr>
        <w:t xml:space="preserve">- </w:t>
      </w:r>
      <w:r w:rsidRPr="00CE4B7B">
        <w:rPr>
          <w:lang w:val="it-IT"/>
        </w:rPr>
        <w:t>Paralajmërim në kohë i kërcënimit ajror.</w:t>
      </w:r>
    </w:p>
    <w:p w:rsidR="00ED292E" w:rsidRPr="00CE4B7B" w:rsidRDefault="00ED292E" w:rsidP="00ED292E">
      <w:pPr>
        <w:pStyle w:val="Paragrafi"/>
        <w:rPr>
          <w:lang w:val="it-IT"/>
        </w:rPr>
      </w:pPr>
      <w:r>
        <w:rPr>
          <w:lang w:val="it-IT"/>
        </w:rPr>
        <w:t xml:space="preserve">- </w:t>
      </w:r>
      <w:r w:rsidRPr="00CE4B7B">
        <w:rPr>
          <w:lang w:val="it-IT"/>
        </w:rPr>
        <w:t>Kundërveprim ndaj shkeljeve të hapësirës ajrore.</w:t>
      </w:r>
    </w:p>
    <w:p w:rsidR="00ED292E" w:rsidRPr="00CE4B7B" w:rsidRDefault="00ED292E" w:rsidP="00ED292E">
      <w:pPr>
        <w:pStyle w:val="Paragrafi"/>
        <w:rPr>
          <w:lang w:val="it-IT"/>
        </w:rPr>
      </w:pPr>
      <w:r>
        <w:rPr>
          <w:lang w:val="it-IT"/>
        </w:rPr>
        <w:t xml:space="preserve">- </w:t>
      </w:r>
      <w:r w:rsidRPr="00CE4B7B">
        <w:rPr>
          <w:lang w:val="it-IT"/>
        </w:rPr>
        <w:t>Sigurim të objekteve të rëndësisë së veçantë me mbulim ajror.</w:t>
      </w:r>
    </w:p>
    <w:p w:rsidR="00ED292E" w:rsidRPr="00CE4B7B" w:rsidRDefault="00ED292E" w:rsidP="00ED292E">
      <w:pPr>
        <w:pStyle w:val="Paragrafi"/>
        <w:rPr>
          <w:lang w:val="it-IT"/>
        </w:rPr>
      </w:pPr>
      <w:r>
        <w:rPr>
          <w:lang w:val="it-IT"/>
        </w:rPr>
        <w:t xml:space="preserve">- </w:t>
      </w:r>
      <w:r w:rsidRPr="00CE4B7B">
        <w:rPr>
          <w:lang w:val="it-IT"/>
        </w:rPr>
        <w:t xml:space="preserve">Mbështetje të afërt me transport trupash dhe zjarr të veprimeve luftarake të Forcave Tokësore dhe Forcave Detare. </w:t>
      </w:r>
    </w:p>
    <w:p w:rsidR="00ED292E" w:rsidRPr="00CE4B7B" w:rsidRDefault="00ED292E" w:rsidP="00ED292E">
      <w:pPr>
        <w:pStyle w:val="Paragrafi"/>
        <w:rPr>
          <w:lang w:val="it-IT"/>
        </w:rPr>
      </w:pPr>
      <w:r w:rsidRPr="00CE4B7B">
        <w:rPr>
          <w:lang w:val="it-IT"/>
        </w:rPr>
        <w:t>Kryerje të operacioneve humanitare në ndihmë të popullsisë dhe të kërkim –shpëtimit.</w:t>
      </w:r>
    </w:p>
    <w:p w:rsidR="00ED292E" w:rsidRPr="00CE4B7B" w:rsidRDefault="00ED292E" w:rsidP="00ED292E">
      <w:pPr>
        <w:pStyle w:val="Paragrafi"/>
        <w:rPr>
          <w:lang w:val="it-IT"/>
        </w:rPr>
      </w:pPr>
      <w:r w:rsidRPr="00CE4B7B">
        <w:rPr>
          <w:lang w:val="it-IT"/>
        </w:rPr>
        <w:t xml:space="preserve">Ndihma në kuadrin e bashkëpunimit me vendet e NATO-s për përmbushjen e detyrave të vëzhgimit dhe të mbrojtjes ajrore është shumë e rëndësishme për Forcat Ajrore në zbatim të misionit dhe planit specifik të modernizimit të tyre. </w:t>
      </w:r>
    </w:p>
    <w:p w:rsidR="00ED292E" w:rsidRPr="009845BF" w:rsidRDefault="00ED292E" w:rsidP="00ED292E">
      <w:pPr>
        <w:pStyle w:val="Paragrafi"/>
        <w:rPr>
          <w:b/>
          <w:lang w:val="it-IT"/>
        </w:rPr>
      </w:pPr>
      <w:r w:rsidRPr="009845BF">
        <w:rPr>
          <w:b/>
          <w:lang w:val="it-IT"/>
        </w:rPr>
        <w:t>Struktura e Forcës</w:t>
      </w:r>
    </w:p>
    <w:p w:rsidR="00ED292E" w:rsidRPr="00CE4B7B" w:rsidRDefault="00ED292E" w:rsidP="00ED292E">
      <w:pPr>
        <w:pStyle w:val="Paragrafi"/>
        <w:rPr>
          <w:lang w:val="it-IT"/>
        </w:rPr>
      </w:pPr>
      <w:r w:rsidRPr="00CE4B7B">
        <w:rPr>
          <w:lang w:val="it-IT"/>
        </w:rPr>
        <w:t xml:space="preserve">Forcat Ajrore përbëhen nga: Komanda dhe Shtabi, një regjiment me helikopterë shumëpërdorimësh, një brigadë të mbrojtjes ajrore me sisteme të lëvizshme dhe të palëvizshme, Shkolla e Trupës, si dhe njësitë e tjera mbështetëse.         </w:t>
      </w:r>
    </w:p>
    <w:p w:rsidR="00ED292E" w:rsidRPr="009845BF" w:rsidRDefault="00ED292E" w:rsidP="00ED292E">
      <w:pPr>
        <w:pStyle w:val="Paragrafi"/>
        <w:rPr>
          <w:b/>
          <w:lang w:val="it-IT"/>
        </w:rPr>
      </w:pPr>
      <w:r w:rsidRPr="009845BF">
        <w:rPr>
          <w:b/>
          <w:lang w:val="it-IT"/>
        </w:rPr>
        <w:t>Infrastruktura</w:t>
      </w:r>
    </w:p>
    <w:p w:rsidR="00ED292E" w:rsidRPr="00CE4B7B" w:rsidRDefault="00ED292E" w:rsidP="00ED292E">
      <w:pPr>
        <w:pStyle w:val="Paragrafi"/>
        <w:rPr>
          <w:lang w:val="it-IT"/>
        </w:rPr>
      </w:pPr>
      <w:r w:rsidRPr="00CE4B7B">
        <w:rPr>
          <w:lang w:val="it-IT"/>
        </w:rPr>
        <w:t>Garnizonet kryesore të Forcave Ajrore janë përqendruar kryesisht në bazat kryesore në Rinas dhe Farkë, si dhe në dy bazat rezervë në Kuçovë dhe  Gjadër.</w:t>
      </w:r>
    </w:p>
    <w:p w:rsidR="00ED292E" w:rsidRPr="00812853" w:rsidRDefault="00ED292E" w:rsidP="00ED292E">
      <w:pPr>
        <w:pStyle w:val="Paragrafi"/>
        <w:rPr>
          <w:b/>
          <w:lang w:val="it-IT"/>
        </w:rPr>
      </w:pPr>
      <w:r w:rsidRPr="005D23DA">
        <w:rPr>
          <w:b/>
          <w:lang w:val="it-IT"/>
        </w:rPr>
        <w:t xml:space="preserve">D. KOMANDA E DOKTRINËS DHE E STËRVITJES (KDS) </w:t>
      </w:r>
    </w:p>
    <w:p w:rsidR="00ED292E" w:rsidRPr="00CE4B7B" w:rsidRDefault="00ED292E" w:rsidP="00ED292E">
      <w:pPr>
        <w:pStyle w:val="Paragrafi"/>
        <w:rPr>
          <w:lang w:val="it-IT"/>
        </w:rPr>
      </w:pPr>
      <w:r w:rsidRPr="00812853">
        <w:rPr>
          <w:lang w:val="it-IT"/>
        </w:rPr>
        <w:t>Komanda e Doktrinës dhe e Stërvitjes është një komandë mbështetëse e Forcave të Armatosura.</w:t>
      </w:r>
    </w:p>
    <w:p w:rsidR="00ED292E" w:rsidRPr="009845BF" w:rsidRDefault="00ED292E" w:rsidP="00ED292E">
      <w:pPr>
        <w:pStyle w:val="Paragrafi"/>
        <w:rPr>
          <w:b/>
          <w:lang w:val="it-IT"/>
        </w:rPr>
      </w:pPr>
      <w:r w:rsidRPr="009845BF">
        <w:rPr>
          <w:b/>
          <w:lang w:val="it-IT"/>
        </w:rPr>
        <w:t>Misioni</w:t>
      </w:r>
    </w:p>
    <w:p w:rsidR="00ED292E" w:rsidRPr="00CE4B7B" w:rsidRDefault="00ED292E" w:rsidP="00ED292E">
      <w:pPr>
        <w:pStyle w:val="Paragrafi"/>
        <w:rPr>
          <w:lang w:val="it-IT"/>
        </w:rPr>
      </w:pPr>
      <w:r w:rsidRPr="00CE4B7B">
        <w:rPr>
          <w:lang w:val="it-IT"/>
        </w:rPr>
        <w:t xml:space="preserve">Komanda e Doktrinës dhe e Stërvitjes ka për mision arsimimin, stërvitjen, kualifikimin e ushtarëve, studentëve, nënoficerëve, oficerëve dhe personelit civil të Forcave të Armatosura. </w:t>
      </w:r>
    </w:p>
    <w:p w:rsidR="00ED292E" w:rsidRPr="00CE4B7B" w:rsidRDefault="00ED292E" w:rsidP="00ED292E">
      <w:pPr>
        <w:pStyle w:val="Paragrafi"/>
        <w:rPr>
          <w:lang w:val="it-IT"/>
        </w:rPr>
      </w:pPr>
      <w:r w:rsidRPr="00CE4B7B">
        <w:rPr>
          <w:lang w:val="it-IT"/>
        </w:rPr>
        <w:t xml:space="preserve">Komanda e Doktrinës dhe e Stërvitjes zhvillon dhe përsos mendimin ushtarak në Forcat e Armatosura, nëpërmjet dokumenteve me karakter rregullues dhe doktrinor. Ajo zhvillon dhe sinkronizon konceptet doktrinore bazë për organizimin, përdorimin dhe operacionet e FA-së në përputhje me Strategjinë e Sigurisë të Republikës së Shqipërisë, Strategjinë Ushtarake dhe me konceptet e standardet e NATO-s. </w:t>
      </w:r>
    </w:p>
    <w:p w:rsidR="00ED292E" w:rsidRPr="00CE4B7B" w:rsidRDefault="00ED292E" w:rsidP="00ED292E">
      <w:pPr>
        <w:pStyle w:val="Paragrafi"/>
        <w:rPr>
          <w:lang w:val="it-IT"/>
        </w:rPr>
      </w:pPr>
      <w:r w:rsidRPr="009845BF">
        <w:rPr>
          <w:b/>
          <w:lang w:val="it-IT"/>
        </w:rPr>
        <w:t>Komanda e Doktrinës dhe e Stërvitjes, për realizimin e misionit, zbaton këto detyra</w:t>
      </w:r>
      <w:r w:rsidRPr="00CE4B7B">
        <w:rPr>
          <w:lang w:val="it-IT"/>
        </w:rPr>
        <w:t xml:space="preserve">: </w:t>
      </w:r>
    </w:p>
    <w:p w:rsidR="00ED292E" w:rsidRPr="00CE4B7B" w:rsidRDefault="00ED292E" w:rsidP="00ED292E">
      <w:pPr>
        <w:pStyle w:val="Paragrafi"/>
        <w:rPr>
          <w:lang w:val="it-IT"/>
        </w:rPr>
      </w:pPr>
      <w:r>
        <w:rPr>
          <w:lang w:val="it-IT"/>
        </w:rPr>
        <w:t xml:space="preserve">- </w:t>
      </w:r>
      <w:r w:rsidRPr="00CE4B7B">
        <w:rPr>
          <w:lang w:val="it-IT"/>
        </w:rPr>
        <w:t xml:space="preserve">Drejton  punën studimore-kërkimore për problemet në fushat e politikës së mbrojtjes dhe të sigurisë kombëtare, si dhe në përpunimin e mëtejshëm të Strategjisë Ushtarake. </w:t>
      </w:r>
    </w:p>
    <w:p w:rsidR="00ED292E" w:rsidRPr="00CE4B7B" w:rsidRDefault="00ED292E" w:rsidP="00ED292E">
      <w:pPr>
        <w:pStyle w:val="Paragrafi"/>
        <w:rPr>
          <w:lang w:val="it-IT"/>
        </w:rPr>
      </w:pPr>
      <w:r>
        <w:rPr>
          <w:lang w:val="it-IT"/>
        </w:rPr>
        <w:t xml:space="preserve">- </w:t>
      </w:r>
      <w:r w:rsidRPr="00CE4B7B">
        <w:rPr>
          <w:lang w:val="it-IT"/>
        </w:rPr>
        <w:t xml:space="preserve">Harton Doktrinën e Bashkuar të FA-së dhe doktrinat e tjera. </w:t>
      </w:r>
    </w:p>
    <w:p w:rsidR="00ED292E" w:rsidRPr="00CE4B7B" w:rsidRDefault="00ED292E" w:rsidP="00ED292E">
      <w:pPr>
        <w:pStyle w:val="Paragrafi"/>
        <w:rPr>
          <w:lang w:val="it-IT"/>
        </w:rPr>
      </w:pPr>
      <w:r>
        <w:rPr>
          <w:lang w:val="it-IT"/>
        </w:rPr>
        <w:t xml:space="preserve">- </w:t>
      </w:r>
      <w:r w:rsidRPr="00CE4B7B">
        <w:rPr>
          <w:lang w:val="it-IT"/>
        </w:rPr>
        <w:t xml:space="preserve">Harton doktrinën për përgatitjen ushtarake të FA-së (stërvitjen individuale dhe kolektive).  </w:t>
      </w:r>
    </w:p>
    <w:p w:rsidR="00ED292E" w:rsidRPr="00CE4B7B" w:rsidRDefault="00ED292E" w:rsidP="00ED292E">
      <w:pPr>
        <w:pStyle w:val="Paragrafi"/>
        <w:rPr>
          <w:lang w:val="it-IT"/>
        </w:rPr>
      </w:pPr>
      <w:r>
        <w:rPr>
          <w:lang w:val="it-IT"/>
        </w:rPr>
        <w:t xml:space="preserve">- </w:t>
      </w:r>
      <w:r w:rsidRPr="00CE4B7B">
        <w:rPr>
          <w:lang w:val="it-IT"/>
        </w:rPr>
        <w:t xml:space="preserve">Përgatit dhe drejton programet e arsimimit për oficerët dhe nënoficerët e FA. </w:t>
      </w:r>
    </w:p>
    <w:p w:rsidR="00ED292E" w:rsidRPr="00CE4B7B" w:rsidRDefault="00ED292E" w:rsidP="00ED292E">
      <w:pPr>
        <w:pStyle w:val="Paragrafi"/>
        <w:rPr>
          <w:lang w:val="it-IT"/>
        </w:rPr>
      </w:pPr>
      <w:r>
        <w:rPr>
          <w:lang w:val="it-IT"/>
        </w:rPr>
        <w:t xml:space="preserve">- </w:t>
      </w:r>
      <w:r w:rsidRPr="00CE4B7B">
        <w:rPr>
          <w:lang w:val="it-IT"/>
        </w:rPr>
        <w:t>Përgatit dhe drejton programet për stërvitjen e ushtarëve profesionistë dhe stërvitjen bazë për të gjitha kontingjentet e FA.</w:t>
      </w:r>
    </w:p>
    <w:p w:rsidR="00ED292E" w:rsidRPr="00CE4B7B" w:rsidRDefault="00ED292E" w:rsidP="00ED292E">
      <w:pPr>
        <w:pStyle w:val="Paragrafi"/>
        <w:rPr>
          <w:lang w:val="it-IT"/>
        </w:rPr>
      </w:pPr>
      <w:r>
        <w:rPr>
          <w:lang w:val="it-IT"/>
        </w:rPr>
        <w:t xml:space="preserve">- </w:t>
      </w:r>
      <w:r w:rsidRPr="00CE4B7B">
        <w:rPr>
          <w:lang w:val="it-IT"/>
        </w:rPr>
        <w:t xml:space="preserve">Përgatit dhe drejton programet për trajnimin, përparimin në gradë të oficerëve dhe nënoficerëve të FA. </w:t>
      </w:r>
    </w:p>
    <w:p w:rsidR="00ED292E" w:rsidRPr="00CE4B7B" w:rsidRDefault="00ED292E" w:rsidP="00ED292E">
      <w:pPr>
        <w:pStyle w:val="Paragrafi"/>
        <w:rPr>
          <w:lang w:val="it-IT"/>
        </w:rPr>
      </w:pPr>
      <w:r>
        <w:rPr>
          <w:lang w:val="it-IT"/>
        </w:rPr>
        <w:t xml:space="preserve">- </w:t>
      </w:r>
      <w:r w:rsidRPr="00CE4B7B">
        <w:rPr>
          <w:lang w:val="it-IT"/>
        </w:rPr>
        <w:t xml:space="preserve">Harton dhe publikon historinë ushtarake të popullit shqiptar dhe të FA, si dhe publikon historitë ushtarake të vendeve të tjera.   </w:t>
      </w:r>
    </w:p>
    <w:p w:rsidR="00ED292E" w:rsidRPr="00CE4B7B" w:rsidRDefault="00ED292E" w:rsidP="00ED292E">
      <w:pPr>
        <w:pStyle w:val="Paragrafi"/>
        <w:rPr>
          <w:lang w:val="it-IT"/>
        </w:rPr>
      </w:pPr>
      <w:r>
        <w:rPr>
          <w:lang w:val="it-IT"/>
        </w:rPr>
        <w:t xml:space="preserve">- </w:t>
      </w:r>
      <w:r w:rsidRPr="00CE4B7B">
        <w:rPr>
          <w:lang w:val="it-IT"/>
        </w:rPr>
        <w:t xml:space="preserve">Harton dhe publikon  fjalorët enciklopedikë dhe terminologjikë në fushën e mbrojtjes. </w:t>
      </w:r>
    </w:p>
    <w:p w:rsidR="00ED292E" w:rsidRPr="00ED7890" w:rsidRDefault="00ED292E" w:rsidP="00ED292E">
      <w:pPr>
        <w:pStyle w:val="Paragrafi"/>
      </w:pPr>
      <w:r>
        <w:t xml:space="preserve">- </w:t>
      </w:r>
      <w:r w:rsidRPr="00ED7890">
        <w:t xml:space="preserve">Organizon dhe drejton kurset ushtarake të përparuara. </w:t>
      </w:r>
    </w:p>
    <w:p w:rsidR="00ED292E" w:rsidRPr="009845BF" w:rsidRDefault="00ED292E" w:rsidP="00ED292E">
      <w:pPr>
        <w:pStyle w:val="Paragrafi"/>
        <w:rPr>
          <w:b/>
        </w:rPr>
      </w:pPr>
      <w:r w:rsidRPr="009845BF">
        <w:rPr>
          <w:b/>
        </w:rPr>
        <w:t>Struktura e Komandës</w:t>
      </w:r>
    </w:p>
    <w:p w:rsidR="00ED292E" w:rsidRPr="00ED7890" w:rsidRDefault="00ED292E" w:rsidP="00ED292E">
      <w:pPr>
        <w:pStyle w:val="Paragrafi"/>
      </w:pPr>
      <w:r w:rsidRPr="00ED7890">
        <w:t>Komanda e Doktrinës dhe e Stërvitjes përbëhet nga: Komanda dhe Shtabi, Akademia e Mbrojtjes, Universiteti Ushtarak “Skënderbej”, Akademia e Nënoficerëve, Brigada e Stërvitjes Bazë, Batalioni i Mbështetjes Logjistike dhe qendrat e kërkimeve shkencore ushtarake.</w:t>
      </w:r>
    </w:p>
    <w:p w:rsidR="00ED292E" w:rsidRPr="009845BF" w:rsidRDefault="00ED292E" w:rsidP="00ED292E">
      <w:pPr>
        <w:pStyle w:val="Paragrafi"/>
        <w:rPr>
          <w:b/>
        </w:rPr>
      </w:pPr>
      <w:r w:rsidRPr="009845BF">
        <w:rPr>
          <w:b/>
        </w:rPr>
        <w:t>Infrastruktura</w:t>
      </w:r>
    </w:p>
    <w:p w:rsidR="00ED292E" w:rsidRPr="00ED7890" w:rsidRDefault="00ED292E" w:rsidP="00ED292E">
      <w:pPr>
        <w:pStyle w:val="Paragrafi"/>
      </w:pPr>
      <w:r w:rsidRPr="00ED7890">
        <w:t xml:space="preserve">Garnizonet kryesore të KDS janë të përqendruara në Tiranë dhe  Vlorë. </w:t>
      </w:r>
    </w:p>
    <w:p w:rsidR="00ED292E" w:rsidRPr="00C018AA" w:rsidRDefault="00ED292E" w:rsidP="00ED292E">
      <w:pPr>
        <w:pStyle w:val="Paragrafi"/>
        <w:rPr>
          <w:b/>
          <w:lang w:val="it-IT"/>
        </w:rPr>
      </w:pPr>
      <w:r w:rsidRPr="005D23DA">
        <w:rPr>
          <w:b/>
          <w:lang w:val="it-IT"/>
        </w:rPr>
        <w:t>E. KOMANDA E MBËSHTETJES LOGJISTIKE (KML)</w:t>
      </w:r>
    </w:p>
    <w:p w:rsidR="00ED292E" w:rsidRPr="009845BF" w:rsidRDefault="00ED292E" w:rsidP="00ED292E">
      <w:pPr>
        <w:pStyle w:val="Paragrafi"/>
        <w:rPr>
          <w:b/>
          <w:lang w:val="it-IT"/>
        </w:rPr>
      </w:pPr>
      <w:r w:rsidRPr="009845BF">
        <w:rPr>
          <w:b/>
          <w:lang w:val="it-IT"/>
        </w:rPr>
        <w:t>Misioni</w:t>
      </w:r>
    </w:p>
    <w:p w:rsidR="00ED292E" w:rsidRPr="00CE4B7B" w:rsidRDefault="00ED292E" w:rsidP="00ED292E">
      <w:pPr>
        <w:pStyle w:val="Paragrafi"/>
        <w:rPr>
          <w:lang w:val="it-IT"/>
        </w:rPr>
      </w:pPr>
      <w:r w:rsidRPr="00CE4B7B">
        <w:rPr>
          <w:lang w:val="it-IT"/>
        </w:rPr>
        <w:t>Komanda e Mbështetjes Logjistike është komandë mbështetëse e FA-së, e cila</w:t>
      </w:r>
      <w:r w:rsidRPr="009845BF">
        <w:rPr>
          <w:b/>
          <w:lang w:val="it-IT"/>
        </w:rPr>
        <w:t xml:space="preserve"> ka si mision kryesor</w:t>
      </w:r>
      <w:r w:rsidRPr="00CE4B7B">
        <w:rPr>
          <w:lang w:val="it-IT"/>
        </w:rPr>
        <w:t xml:space="preserve"> mbështetjen e FA-së në fushat e prokurimit dhe furnizimit, të mirëmbajtjes, të transportit, të sigurimit të shërbimit të intendencës, të furnizimit shëndetësor, si dhe mbështetjen e bashkëpunimit civilo-ushtarak për këto çështje. KML dhe njësitë e repartet e mbështetjes logjistike të forcave duhet të jenë në gjendje të përmbushin të gjitha kërkesat për të mundësuar qëndrueshmërinë logjistike në operacionet e forcave në çdo lloj mjedisi. </w:t>
      </w:r>
    </w:p>
    <w:p w:rsidR="00ED292E" w:rsidRPr="009845BF" w:rsidRDefault="00ED292E" w:rsidP="00ED292E">
      <w:pPr>
        <w:pStyle w:val="Paragrafi"/>
        <w:rPr>
          <w:b/>
          <w:lang w:val="it-IT"/>
        </w:rPr>
      </w:pPr>
      <w:r w:rsidRPr="009845BF">
        <w:rPr>
          <w:b/>
          <w:lang w:val="it-IT"/>
        </w:rPr>
        <w:t xml:space="preserve">Koncepti operacional  </w:t>
      </w:r>
    </w:p>
    <w:p w:rsidR="00ED292E" w:rsidRPr="00CE4B7B" w:rsidRDefault="00ED292E" w:rsidP="00ED292E">
      <w:pPr>
        <w:pStyle w:val="Paragrafi"/>
        <w:rPr>
          <w:lang w:val="it-IT"/>
        </w:rPr>
      </w:pPr>
      <w:r w:rsidRPr="00CE4B7B">
        <w:rPr>
          <w:lang w:val="it-IT"/>
        </w:rPr>
        <w:t xml:space="preserve">Komanda e Mbështetjes Logjistike përshtat kapacitetet operacionale, sipas nevojave, për të mbështetur objektivat e Strategjisë Ushtarake me anë të përcaktimit të përparësive të nevojshme për të siguruar mbështetje të forcave në kohën dhe në masën e duhur. </w:t>
      </w:r>
    </w:p>
    <w:p w:rsidR="00ED292E" w:rsidRPr="00CE4B7B" w:rsidRDefault="00ED292E" w:rsidP="00ED292E">
      <w:pPr>
        <w:pStyle w:val="Paragrafi"/>
        <w:rPr>
          <w:lang w:val="it-IT"/>
        </w:rPr>
      </w:pPr>
      <w:r w:rsidRPr="00CE4B7B">
        <w:rPr>
          <w:lang w:val="it-IT"/>
        </w:rPr>
        <w:t xml:space="preserve">Për të mbështetur Forcat e Armatosura në kohë paqeje, krize ose lufte KML ka reparte të lëvizshme dhe kapacitete për të mbështetur pjesëmarrjen e FA-së në plotësimin e misioneve, duke përfshirë angazhimet dypalëshe, shumëpalëshe dhe me forcat e NATO-s.  </w:t>
      </w:r>
    </w:p>
    <w:p w:rsidR="00ED292E" w:rsidRPr="00CE4B7B" w:rsidRDefault="00ED292E" w:rsidP="00ED292E">
      <w:pPr>
        <w:pStyle w:val="Paragrafi"/>
        <w:rPr>
          <w:lang w:val="it-IT"/>
        </w:rPr>
      </w:pPr>
      <w:r w:rsidRPr="00CE4B7B">
        <w:rPr>
          <w:lang w:val="it-IT"/>
        </w:rPr>
        <w:t xml:space="preserve">Sistemi logjistik zhvillohet dhe modernizohet duke pasur parasysh </w:t>
      </w:r>
      <w:r w:rsidRPr="009845BF">
        <w:rPr>
          <w:b/>
          <w:lang w:val="it-IT"/>
        </w:rPr>
        <w:t>detyrat</w:t>
      </w:r>
      <w:r w:rsidRPr="00CE4B7B">
        <w:rPr>
          <w:lang w:val="it-IT"/>
        </w:rPr>
        <w:t xml:space="preserve"> dhe </w:t>
      </w:r>
      <w:r w:rsidRPr="009845BF">
        <w:rPr>
          <w:b/>
          <w:lang w:val="it-IT"/>
        </w:rPr>
        <w:t>objektivat</w:t>
      </w:r>
      <w:r w:rsidRPr="00CE4B7B">
        <w:rPr>
          <w:lang w:val="it-IT"/>
        </w:rPr>
        <w:t xml:space="preserve"> e mëposhtëm:</w:t>
      </w:r>
    </w:p>
    <w:p w:rsidR="00ED292E" w:rsidRDefault="00ED292E" w:rsidP="00ED292E">
      <w:pPr>
        <w:pStyle w:val="Paragrafi"/>
        <w:rPr>
          <w:lang w:val="it-IT"/>
        </w:rPr>
      </w:pPr>
      <w:r>
        <w:rPr>
          <w:lang w:val="it-IT"/>
        </w:rPr>
        <w:t xml:space="preserve">- </w:t>
      </w:r>
      <w:r w:rsidRPr="00CE4B7B">
        <w:rPr>
          <w:lang w:val="it-IT"/>
        </w:rPr>
        <w:t>Zbatimin e strukturave modulare (të përbëra nga pjesë të veçanta) për mbështetjen logjistike të përqendruar e të integruar të strukturave operacionale (forcat e dislokuara, forcat e reagimit ndaj krizave, forcat kryesore dhe forcat rezerviste).</w:t>
      </w:r>
    </w:p>
    <w:p w:rsidR="00ED292E" w:rsidRPr="00CE4B7B" w:rsidRDefault="00ED292E" w:rsidP="00ED292E">
      <w:pPr>
        <w:pStyle w:val="Paragrafi"/>
        <w:rPr>
          <w:lang w:val="it-IT"/>
        </w:rPr>
      </w:pPr>
      <w:r w:rsidRPr="00CE4B7B">
        <w:rPr>
          <w:lang w:val="it-IT"/>
        </w:rPr>
        <w:t xml:space="preserve"> </w:t>
      </w:r>
    </w:p>
    <w:p w:rsidR="00ED292E" w:rsidRPr="00CE4B7B" w:rsidRDefault="00ED292E" w:rsidP="00ED292E">
      <w:pPr>
        <w:pStyle w:val="Paragrafi"/>
        <w:rPr>
          <w:lang w:val="it-IT"/>
        </w:rPr>
      </w:pPr>
      <w:r>
        <w:rPr>
          <w:lang w:val="it-IT"/>
        </w:rPr>
        <w:t xml:space="preserve">- </w:t>
      </w:r>
      <w:r w:rsidRPr="00CE4B7B">
        <w:rPr>
          <w:lang w:val="it-IT"/>
        </w:rPr>
        <w:t xml:space="preserve">Ngritjen e strukturave të mbështetjes logjistike, me kapacitet për të ndërvepruar me sistemet logjistike të Forcave të Armatosura të vendeve të NATO-s. </w:t>
      </w:r>
    </w:p>
    <w:p w:rsidR="00ED292E" w:rsidRPr="00CE4B7B" w:rsidRDefault="00ED292E" w:rsidP="00ED292E">
      <w:pPr>
        <w:pStyle w:val="Paragrafi"/>
        <w:rPr>
          <w:lang w:val="it-IT"/>
        </w:rPr>
      </w:pPr>
      <w:r>
        <w:rPr>
          <w:lang w:val="it-IT"/>
        </w:rPr>
        <w:t xml:space="preserve">- </w:t>
      </w:r>
      <w:r w:rsidRPr="00CE4B7B">
        <w:rPr>
          <w:lang w:val="it-IT"/>
        </w:rPr>
        <w:t xml:space="preserve">Arritjen e një shkalle të lartë të efektshmërisë nëpërmjet lëvizjes dhe kapacitetit të forcave modulare, që të përshtaten me detyrat e forcave të ndryshme. </w:t>
      </w:r>
    </w:p>
    <w:p w:rsidR="00ED292E" w:rsidRPr="00CE4B7B" w:rsidRDefault="00ED292E" w:rsidP="00ED292E">
      <w:pPr>
        <w:pStyle w:val="Paragrafi"/>
        <w:rPr>
          <w:lang w:val="it-IT"/>
        </w:rPr>
      </w:pPr>
      <w:r>
        <w:rPr>
          <w:lang w:val="it-IT"/>
        </w:rPr>
        <w:t xml:space="preserve">- </w:t>
      </w:r>
      <w:r w:rsidRPr="00CE4B7B">
        <w:rPr>
          <w:lang w:val="it-IT"/>
        </w:rPr>
        <w:t xml:space="preserve">Realizimin e një planizimi të përqendruar dhe ekzekutimi të decentralizuar, me synim që të sigurojë mbështetjen e nevojshme logjistike gjatë zhvillimit të operacionit të planizuar brenda dhe jashtë territorit të vendit në operacionet shumëkombëshe. </w:t>
      </w:r>
    </w:p>
    <w:p w:rsidR="00ED292E" w:rsidRPr="00CE4B7B" w:rsidRDefault="00ED292E" w:rsidP="00ED292E">
      <w:pPr>
        <w:pStyle w:val="Paragrafi"/>
        <w:rPr>
          <w:lang w:val="it-IT"/>
        </w:rPr>
      </w:pPr>
      <w:r>
        <w:rPr>
          <w:lang w:val="it-IT"/>
        </w:rPr>
        <w:t xml:space="preserve">- </w:t>
      </w:r>
      <w:r w:rsidRPr="00CE4B7B">
        <w:rPr>
          <w:lang w:val="it-IT"/>
        </w:rPr>
        <w:t xml:space="preserve">Zhvillimin e përpunimit automatik të sistemeve të të dhënave logjistike. </w:t>
      </w:r>
    </w:p>
    <w:p w:rsidR="00ED292E" w:rsidRPr="00CE4B7B" w:rsidRDefault="00ED292E" w:rsidP="00ED292E">
      <w:pPr>
        <w:pStyle w:val="Paragrafi"/>
        <w:rPr>
          <w:lang w:val="it-IT"/>
        </w:rPr>
      </w:pPr>
      <w:r>
        <w:rPr>
          <w:lang w:val="it-IT"/>
        </w:rPr>
        <w:t xml:space="preserve">- </w:t>
      </w:r>
      <w:r w:rsidRPr="00CE4B7B">
        <w:rPr>
          <w:lang w:val="it-IT"/>
        </w:rPr>
        <w:t xml:space="preserve">Shmangien e detyrave paralele dhe të dublimeve me forca dhe komanda të ndryshme. </w:t>
      </w:r>
    </w:p>
    <w:p w:rsidR="00ED292E" w:rsidRPr="00CE4B7B" w:rsidRDefault="00ED292E" w:rsidP="00ED292E">
      <w:pPr>
        <w:pStyle w:val="Paragrafi"/>
        <w:rPr>
          <w:lang w:val="it-IT"/>
        </w:rPr>
      </w:pPr>
      <w:r>
        <w:rPr>
          <w:lang w:val="it-IT"/>
        </w:rPr>
        <w:t xml:space="preserve">- </w:t>
      </w:r>
      <w:r w:rsidRPr="00CE4B7B">
        <w:rPr>
          <w:lang w:val="it-IT"/>
        </w:rPr>
        <w:t xml:space="preserve">Angazhimin e burimeve civile, me qëllim që të ndihmohet plotësimi i detyrave të strukturave logjistike, duke përfshirë rastet kur angazhimi ka përfitime ekonomike. </w:t>
      </w:r>
    </w:p>
    <w:p w:rsidR="00ED292E" w:rsidRPr="009845BF" w:rsidRDefault="00ED292E" w:rsidP="00ED292E">
      <w:pPr>
        <w:pStyle w:val="Paragrafi"/>
        <w:rPr>
          <w:b/>
          <w:lang w:val="it-IT"/>
        </w:rPr>
      </w:pPr>
      <w:r w:rsidRPr="009845BF">
        <w:rPr>
          <w:b/>
          <w:lang w:val="it-IT"/>
        </w:rPr>
        <w:t xml:space="preserve">Struktura </w:t>
      </w:r>
    </w:p>
    <w:p w:rsidR="00ED292E" w:rsidRPr="00CE4B7B" w:rsidRDefault="00ED292E" w:rsidP="00ED292E">
      <w:pPr>
        <w:pStyle w:val="Paragrafi"/>
        <w:rPr>
          <w:lang w:val="it-IT"/>
        </w:rPr>
      </w:pPr>
      <w:r w:rsidRPr="00CE4B7B">
        <w:rPr>
          <w:lang w:val="it-IT"/>
        </w:rPr>
        <w:t>Komanda e Mbështetjes Logjistike përbëhet nga: Komanda dhe Shtabi, një brigadë furnizimi, një brigadë transporti, një bazë logjistike mirëmbajtjeje, Spitali Ushtarak Qendror Universitar, një qendër për riparimin kapital (mirëmbajtje e nivelit IV), si dhe struktura të tjera mbështetëse.</w:t>
      </w:r>
    </w:p>
    <w:p w:rsidR="00ED292E" w:rsidRPr="009845BF" w:rsidRDefault="00ED292E" w:rsidP="00ED292E">
      <w:pPr>
        <w:pStyle w:val="Paragrafi"/>
        <w:rPr>
          <w:b/>
          <w:lang w:val="it-IT"/>
        </w:rPr>
      </w:pPr>
      <w:r w:rsidRPr="009845BF">
        <w:rPr>
          <w:b/>
          <w:lang w:val="it-IT"/>
        </w:rPr>
        <w:t>Infrastruktura</w:t>
      </w:r>
    </w:p>
    <w:p w:rsidR="00ED292E" w:rsidRPr="00CE4B7B" w:rsidRDefault="00ED292E" w:rsidP="00ED292E">
      <w:pPr>
        <w:pStyle w:val="Paragrafi"/>
        <w:rPr>
          <w:lang w:val="it-IT"/>
        </w:rPr>
      </w:pPr>
      <w:r w:rsidRPr="00CE4B7B">
        <w:rPr>
          <w:lang w:val="it-IT"/>
        </w:rPr>
        <w:t>Njësitë dhe repartet e KML janë të shpërndara në mënyrë të tillë që të mbështesin veprimet e FA-së. Infrastruktura e KML siguron mbështetjen e FA-së në gjithë territorin për realizimin e misionit të tyre.</w:t>
      </w:r>
    </w:p>
    <w:p w:rsidR="00ED292E" w:rsidRPr="00C018AA" w:rsidRDefault="00ED292E" w:rsidP="00ED292E">
      <w:pPr>
        <w:pStyle w:val="Paragrafi"/>
        <w:rPr>
          <w:b/>
          <w:lang w:val="it-IT"/>
        </w:rPr>
      </w:pPr>
      <w:r w:rsidRPr="009845BF">
        <w:rPr>
          <w:b/>
          <w:lang w:val="it-IT"/>
        </w:rPr>
        <w:t>F.  NJËSITË DHE REPARTET AUTONOME TË SHTABIT TË  PËRGJITHSHËM TË  FORCAVE TË ARMATOSURA</w:t>
      </w:r>
    </w:p>
    <w:p w:rsidR="00ED292E" w:rsidRPr="00CE4B7B" w:rsidRDefault="00ED292E" w:rsidP="00ED292E">
      <w:pPr>
        <w:pStyle w:val="Paragrafi"/>
        <w:rPr>
          <w:lang w:val="it-IT"/>
        </w:rPr>
      </w:pPr>
      <w:r w:rsidRPr="009845BF">
        <w:rPr>
          <w:b/>
          <w:lang w:val="it-IT"/>
        </w:rPr>
        <w:t>Shtabi i Përgjithshëm ka në varësi të drejtpërdrejtë, këto njësi</w:t>
      </w:r>
      <w:r w:rsidRPr="00CE4B7B">
        <w:rPr>
          <w:lang w:val="it-IT"/>
        </w:rPr>
        <w:t xml:space="preserve">: Qendrën e Bashkuar Operacionale, Batalionin e Ndërlidhjes, Batalionin e Mbështetjes së Shtabit të Përgjithshëm, Batalionin e Policisë Ushtarake, Qendrën e Radiozbulimit, Bazën e Mbrojtjes Civile, si dhe njësi të tjera mbështetëse.         </w:t>
      </w:r>
    </w:p>
    <w:p w:rsidR="00ED292E" w:rsidRPr="00CE4B7B" w:rsidRDefault="00ED292E" w:rsidP="00ED292E">
      <w:pPr>
        <w:pStyle w:val="Paragrafi"/>
        <w:rPr>
          <w:lang w:val="it-IT"/>
        </w:rPr>
      </w:pPr>
      <w:r w:rsidRPr="009845BF">
        <w:rPr>
          <w:b/>
          <w:lang w:val="it-IT"/>
        </w:rPr>
        <w:t>Struktura e shërbimit të kërkim–shpëtimit</w:t>
      </w:r>
      <w:r w:rsidRPr="00CE4B7B">
        <w:rPr>
          <w:lang w:val="it-IT"/>
        </w:rPr>
        <w:t xml:space="preserve"> është organizuar në mënyrë të përqendruar  në  Qendrën e Bashkuar Operacionale dhe me elementë të tjerë në Forcat Ajrore, Detare dhe Tokësore. </w:t>
      </w:r>
    </w:p>
    <w:p w:rsidR="00ED292E" w:rsidRPr="009845BF" w:rsidRDefault="00ED292E" w:rsidP="00ED292E">
      <w:pPr>
        <w:pStyle w:val="Paragrafi"/>
        <w:rPr>
          <w:b/>
        </w:rPr>
      </w:pPr>
      <w:r w:rsidRPr="009845BF">
        <w:rPr>
          <w:b/>
        </w:rPr>
        <w:t xml:space="preserve">5.  ELEMENTET BAZË TË MBROJTJES   </w:t>
      </w:r>
    </w:p>
    <w:p w:rsidR="00ED292E" w:rsidRPr="009845BF" w:rsidRDefault="00ED292E" w:rsidP="00ED292E">
      <w:pPr>
        <w:pStyle w:val="Paragrafi"/>
        <w:rPr>
          <w:b/>
        </w:rPr>
      </w:pPr>
      <w:r>
        <w:rPr>
          <w:b/>
        </w:rPr>
        <w:t xml:space="preserve">A </w:t>
      </w:r>
      <w:r w:rsidRPr="009845BF">
        <w:rPr>
          <w:b/>
        </w:rPr>
        <w:t>Burimet njerëzore</w:t>
      </w:r>
    </w:p>
    <w:p w:rsidR="00ED292E" w:rsidRPr="00ED7890" w:rsidRDefault="00ED292E" w:rsidP="00ED292E">
      <w:pPr>
        <w:pStyle w:val="Paragrafi"/>
      </w:pPr>
      <w:r w:rsidRPr="00ED7890">
        <w:t>Konsolidimi i sistemit të përgjithshëm të menaxhimit të burimeve njerëzore dhe përkujdesja ndaj personelit mbetet një detyrë parësore për secilën strukturë të Forcave të Armatosura. Ky sistem është themelor për tërheqjen, përgatitjen dhe kualifikimin e vazhdueshëm të personelit, sipas standardeve të NATO-s.</w:t>
      </w:r>
    </w:p>
    <w:p w:rsidR="00ED292E" w:rsidRPr="00ED7890" w:rsidRDefault="00ED292E" w:rsidP="00ED292E">
      <w:pPr>
        <w:pStyle w:val="Paragrafi"/>
      </w:pPr>
      <w:r w:rsidRPr="00ED7890">
        <w:t>Zbatimi i planeve për arsimimin dhe trajnimin afatgjatë të oficerëve dhe nënoficerëve siguron aftësimin profesional gjithnjë në rritje të  personelit të FA.  Rol parësor ka  zhvillimi i trupës së nënoficerëve të karrierës dhe plotësimi i TOP me ushtarë profesionistë.</w:t>
      </w:r>
    </w:p>
    <w:p w:rsidR="00ED292E" w:rsidRPr="00ED7890" w:rsidRDefault="00ED292E" w:rsidP="00ED292E">
      <w:pPr>
        <w:pStyle w:val="Paragrafi"/>
      </w:pPr>
      <w:r w:rsidRPr="00ED7890">
        <w:t>Rekrutimi i personelit të FA-së dhe mobilizimi i forcave rezerviste realizohet në të gjithë territorin e Republikës së Shqipërisë nga organizmat e përcaktuar për këtë detyrë. Ky sistem do të sigurojë mobilizim të pjesshëm në raste tensionesh ose krizash dhe mobilizim të plotë në rast lufte. Ngritja e këtij sistemi do të bazohet në plane afatmesme dhe afatgjata të vënies së tyre në gatishmëri.</w:t>
      </w:r>
    </w:p>
    <w:p w:rsidR="00ED292E" w:rsidRPr="00ED7890" w:rsidRDefault="00ED292E" w:rsidP="00ED292E">
      <w:pPr>
        <w:pStyle w:val="Paragrafi"/>
      </w:pPr>
      <w:r w:rsidRPr="00ED7890">
        <w:t>Strukturat e qeverisjes vendore përfshihen, gjithashtu, në menaxhimin e këtij sistemi.</w:t>
      </w:r>
    </w:p>
    <w:p w:rsidR="00ED292E" w:rsidRPr="008A235A" w:rsidRDefault="00ED292E" w:rsidP="00ED292E">
      <w:pPr>
        <w:pStyle w:val="Paragrafi"/>
        <w:rPr>
          <w:b/>
          <w:lang w:val="it-IT"/>
        </w:rPr>
      </w:pPr>
      <w:r w:rsidRPr="008A235A">
        <w:rPr>
          <w:b/>
          <w:lang w:val="it-IT"/>
        </w:rPr>
        <w:t>B. Arsimimi dhe stërvitja në Forcat e Armatosura</w:t>
      </w:r>
    </w:p>
    <w:p w:rsidR="00ED292E" w:rsidRPr="00CE4B7B" w:rsidRDefault="00ED292E" w:rsidP="00ED292E">
      <w:pPr>
        <w:pStyle w:val="Paragrafi"/>
        <w:rPr>
          <w:lang w:val="it-IT"/>
        </w:rPr>
      </w:pPr>
      <w:r w:rsidRPr="00CE4B7B">
        <w:rPr>
          <w:lang w:val="it-IT"/>
        </w:rPr>
        <w:t xml:space="preserve">Koncepti i përgjithshëm i arsimimit në FA është i lidhur drejtpërdrejt me zhvillimin e aftësive operacionale në FA. Elementet e konceptit të përgjithshëm janë:   </w:t>
      </w:r>
    </w:p>
    <w:p w:rsidR="00ED292E" w:rsidRPr="00CE4B7B" w:rsidRDefault="00ED292E" w:rsidP="00ED292E">
      <w:pPr>
        <w:pStyle w:val="Paragrafi"/>
        <w:rPr>
          <w:lang w:val="it-IT"/>
        </w:rPr>
      </w:pPr>
      <w:r>
        <w:rPr>
          <w:lang w:val="it-IT"/>
        </w:rPr>
        <w:t xml:space="preserve">- </w:t>
      </w:r>
      <w:r w:rsidRPr="00CE4B7B">
        <w:rPr>
          <w:lang w:val="it-IT"/>
        </w:rPr>
        <w:t xml:space="preserve">Arsimimi i ushtarëve të shërbimit të detyrueshëm dhe profesional, i nënoficerëve dhe oficerëve, i personelit të karrierës ushtarake të të gjitha niveleve të drejtimit për t’i aftësuar ata në realizimin e detyrave të përcaktuara.   </w:t>
      </w:r>
    </w:p>
    <w:p w:rsidR="00ED292E" w:rsidRPr="00CE4B7B" w:rsidRDefault="00ED292E" w:rsidP="00ED292E">
      <w:pPr>
        <w:pStyle w:val="Paragrafi"/>
        <w:rPr>
          <w:lang w:val="it-IT"/>
        </w:rPr>
      </w:pPr>
      <w:r>
        <w:rPr>
          <w:lang w:val="it-IT"/>
        </w:rPr>
        <w:t xml:space="preserve">- </w:t>
      </w:r>
      <w:r w:rsidRPr="00CE4B7B">
        <w:rPr>
          <w:lang w:val="it-IT"/>
        </w:rPr>
        <w:t xml:space="preserve">Formimi i gjithë personelit të FA, për ta bërë të vetëdijshëm për rolin që ka në realizimin e misionit të FA.  </w:t>
      </w:r>
    </w:p>
    <w:p w:rsidR="00ED292E" w:rsidRPr="00CE4B7B" w:rsidRDefault="00ED292E" w:rsidP="00ED292E">
      <w:pPr>
        <w:pStyle w:val="Paragrafi"/>
        <w:rPr>
          <w:lang w:val="it-IT"/>
        </w:rPr>
      </w:pPr>
      <w:r>
        <w:rPr>
          <w:lang w:val="it-IT"/>
        </w:rPr>
        <w:t xml:space="preserve">- </w:t>
      </w:r>
      <w:r w:rsidRPr="00CE4B7B">
        <w:rPr>
          <w:lang w:val="it-IT"/>
        </w:rPr>
        <w:t xml:space="preserve">Arsimimi i përparuar për personelin e karrierës, duke e çuar atë drejt një vetëdije dhe motivimi më të lartë për plotësimin e detyrave.    </w:t>
      </w:r>
    </w:p>
    <w:p w:rsidR="00ED292E" w:rsidRPr="00CE4B7B" w:rsidRDefault="00ED292E" w:rsidP="00ED292E">
      <w:pPr>
        <w:pStyle w:val="Paragrafi"/>
        <w:rPr>
          <w:lang w:val="it-IT"/>
        </w:rPr>
      </w:pPr>
      <w:r>
        <w:rPr>
          <w:lang w:val="it-IT"/>
        </w:rPr>
        <w:t xml:space="preserve">- </w:t>
      </w:r>
      <w:r w:rsidRPr="00CE4B7B">
        <w:rPr>
          <w:lang w:val="it-IT"/>
        </w:rPr>
        <w:t xml:space="preserve">Kualifikimi i drejtuesve për të plotësuar të gjitha nivelet e drejtimit në Forcat e Armatosura.  </w:t>
      </w:r>
    </w:p>
    <w:p w:rsidR="00ED292E" w:rsidRPr="00CE4B7B" w:rsidRDefault="00ED292E" w:rsidP="00ED292E">
      <w:pPr>
        <w:pStyle w:val="Paragrafi"/>
        <w:rPr>
          <w:lang w:val="it-IT"/>
        </w:rPr>
      </w:pPr>
      <w:r>
        <w:rPr>
          <w:lang w:val="it-IT"/>
        </w:rPr>
        <w:t xml:space="preserve">- </w:t>
      </w:r>
      <w:r w:rsidRPr="00CE4B7B">
        <w:rPr>
          <w:lang w:val="it-IT"/>
        </w:rPr>
        <w:t>Zhvillimi i stërvitjes reale si element i qenësishëm dhe i njësuar në të gjitha njësitë dhe repartet e FA, për të siguruar gatishmërinë operacionale, sipas standardeve të NATO-s.</w:t>
      </w:r>
    </w:p>
    <w:p w:rsidR="00ED292E" w:rsidRPr="00CE4B7B" w:rsidRDefault="00ED292E" w:rsidP="00ED292E">
      <w:pPr>
        <w:pStyle w:val="Paragrafi"/>
        <w:rPr>
          <w:lang w:val="it-IT"/>
        </w:rPr>
      </w:pPr>
      <w:r w:rsidRPr="008A235A">
        <w:rPr>
          <w:b/>
          <w:lang w:val="it-IT"/>
        </w:rPr>
        <w:t>Sistemi i arsimimit dhe i stërvitjes</w:t>
      </w:r>
      <w:r w:rsidRPr="00CE4B7B">
        <w:rPr>
          <w:lang w:val="it-IT"/>
        </w:rPr>
        <w:t xml:space="preserve"> organizohet dhe funksionon në përputhje me konceptet e përgjithshme të arsimimit në FA. Këto koncepte zhvillohen në Akademinë e Mbrojtjes, në Universitetin Ushtarak “Skënderbej”, në shkollat e trupës, në Qendrën e Stërvitjes Bazë dhe në Akademinë e Nënoficerëve. </w:t>
      </w:r>
    </w:p>
    <w:p w:rsidR="00ED292E" w:rsidRPr="00CE4B7B" w:rsidRDefault="00ED292E" w:rsidP="00ED292E">
      <w:pPr>
        <w:pStyle w:val="Paragrafi"/>
        <w:rPr>
          <w:lang w:val="it-IT"/>
        </w:rPr>
      </w:pPr>
      <w:r w:rsidRPr="00CE4B7B">
        <w:rPr>
          <w:lang w:val="it-IT"/>
        </w:rPr>
        <w:t xml:space="preserve">Sistemi arsimor në FA realizon përgatitjen për një spektër të gjerë të misioneve të pritshme – gatishmëri për mbrojtje, mbështetje ushtarake ndaj strukturave civile, si dhe pjesëmarrje në operacione të mbështetjes së paqes. Qëllimi kryesor i arsimimit dhe i stërvitjes në FA është krijimi i aftësive operacionale të qëndrueshme për të siguruar gatishmëri të lartë në përgjigje të situatave në kohë paqeje, krize apo lufte. </w:t>
      </w:r>
    </w:p>
    <w:p w:rsidR="00ED292E" w:rsidRPr="008A235A" w:rsidRDefault="00ED292E" w:rsidP="00ED292E">
      <w:pPr>
        <w:pStyle w:val="Paragrafi"/>
        <w:rPr>
          <w:b/>
          <w:lang w:val="it-IT"/>
        </w:rPr>
      </w:pPr>
      <w:r w:rsidRPr="008A235A">
        <w:rPr>
          <w:b/>
          <w:lang w:val="it-IT"/>
        </w:rPr>
        <w:t>Përgatitja e trupave, e komandave dhe e shtabeve</w:t>
      </w:r>
    </w:p>
    <w:p w:rsidR="00ED292E" w:rsidRPr="00CE4B7B" w:rsidRDefault="00ED292E" w:rsidP="00ED292E">
      <w:pPr>
        <w:pStyle w:val="Paragrafi"/>
        <w:rPr>
          <w:lang w:val="it-IT"/>
        </w:rPr>
      </w:pPr>
      <w:r w:rsidRPr="00CE4B7B">
        <w:rPr>
          <w:lang w:val="it-IT"/>
        </w:rPr>
        <w:t xml:space="preserve">Përgatitja e trupave, e komandave dhe e shtabeve synon rritjen e aftësive operacionale të FA-së për të  zbatuar objektivat e SU-së. </w:t>
      </w:r>
    </w:p>
    <w:p w:rsidR="00ED292E" w:rsidRPr="00CE4B7B" w:rsidRDefault="00ED292E" w:rsidP="00ED292E">
      <w:pPr>
        <w:pStyle w:val="Paragrafi"/>
        <w:rPr>
          <w:lang w:val="it-IT"/>
        </w:rPr>
      </w:pPr>
      <w:r w:rsidRPr="00CE4B7B">
        <w:rPr>
          <w:lang w:val="it-IT"/>
        </w:rPr>
        <w:t xml:space="preserve"> Përgatitja fillon me rritjen cilësore të kualifikimit profesional të oficerëve dhe nënoficerëve, rritjen e aftësive të tyre si drejtues në çdo nivel komandimi. Përgatitja dhe rritja cilësore e shtabeve është domosdoshmëri për përgatitjen e lartë të njësive.</w:t>
      </w:r>
    </w:p>
    <w:p w:rsidR="00ED292E" w:rsidRPr="00CE4B7B" w:rsidRDefault="00ED292E" w:rsidP="00ED292E">
      <w:pPr>
        <w:pStyle w:val="Paragrafi"/>
        <w:rPr>
          <w:lang w:val="it-IT"/>
        </w:rPr>
      </w:pPr>
      <w:r w:rsidRPr="00CE4B7B">
        <w:rPr>
          <w:lang w:val="it-IT"/>
        </w:rPr>
        <w:t xml:space="preserve">Përgatitja e njësisë përfshin stërvitjen e strukturave vartëse të saj deri në nivel skuadre dhe toge, me synim,  që njësitë (repartet) të kryejnë detyrat e tyre. </w:t>
      </w:r>
    </w:p>
    <w:p w:rsidR="00ED292E" w:rsidRPr="00CE4B7B" w:rsidRDefault="00ED292E" w:rsidP="00ED292E">
      <w:pPr>
        <w:pStyle w:val="Paragrafi"/>
        <w:rPr>
          <w:lang w:val="it-IT"/>
        </w:rPr>
      </w:pPr>
      <w:r w:rsidRPr="00CE4B7B">
        <w:rPr>
          <w:lang w:val="it-IT"/>
        </w:rPr>
        <w:t>Bazë për përcaktimin e aftësive operacionale të njësive është përmbushja e listës së detyrave të misionit të saj në kohe paqeje, krize dhe lufte. Këtu fillon dhe planizimi i komandave për përgatitjen e njësive.</w:t>
      </w:r>
    </w:p>
    <w:p w:rsidR="00ED292E" w:rsidRPr="00CE4B7B" w:rsidRDefault="00ED292E" w:rsidP="00ED292E">
      <w:pPr>
        <w:pStyle w:val="Paragrafi"/>
        <w:rPr>
          <w:lang w:val="it-IT"/>
        </w:rPr>
      </w:pPr>
      <w:r w:rsidRPr="00CE4B7B">
        <w:rPr>
          <w:lang w:val="it-IT"/>
        </w:rPr>
        <w:t xml:space="preserve">Shtabet eprore ndihmojnë dhe marrin pjesë në procesin stërvitor, duke bërë të mundur që çdo formacion i vogël, shtab taktik dhe shtab operacional të përgatitet plotësisht dhe të aftësohet për të përmbushur misionin. </w:t>
      </w:r>
    </w:p>
    <w:p w:rsidR="00ED292E" w:rsidRPr="00CE4B7B" w:rsidRDefault="00ED292E" w:rsidP="00ED292E">
      <w:pPr>
        <w:pStyle w:val="Paragrafi"/>
        <w:rPr>
          <w:lang w:val="it-IT"/>
        </w:rPr>
      </w:pPr>
      <w:r w:rsidRPr="00CE4B7B">
        <w:rPr>
          <w:lang w:val="it-IT"/>
        </w:rPr>
        <w:t>Përqendrimi i strukturave të njësive luftarake është proces vendimtar në sigurimin e rezultateve të larta në përgatitjen dhe stërvitjen e tyre. Shfrytëzimi i infrastrukturës së përmirësuar për stërvitje, mbështetja nga komandat eprore në procesin stërvitor dhe efekshmëria e komandim-drejtimit do të mundësojnë sigurimin e aftësive të larta operacionale.</w:t>
      </w:r>
    </w:p>
    <w:p w:rsidR="00ED292E" w:rsidRPr="00CE4B7B" w:rsidRDefault="00ED292E" w:rsidP="00ED292E">
      <w:pPr>
        <w:pStyle w:val="Paragrafi"/>
        <w:rPr>
          <w:lang w:val="it-IT"/>
        </w:rPr>
      </w:pPr>
      <w:r w:rsidRPr="00CE4B7B">
        <w:rPr>
          <w:lang w:val="it-IT"/>
        </w:rPr>
        <w:t xml:space="preserve">Stërvitjet të zhvillohen në nivel të lartë sipas praktikave, standardeve dhe procedurave të vendeve të NATO-s, në përputhje me konceptin e aftësive operacionale. Përgatitja të zhvillohet e bashkuar, e kombinuar me llojet e tjera të armëve dhe shërbimeve atje ku është e mundshme, si dhe e përbashkët. </w:t>
      </w:r>
    </w:p>
    <w:p w:rsidR="00ED292E" w:rsidRPr="00CE4B7B" w:rsidRDefault="00ED292E" w:rsidP="00ED292E">
      <w:pPr>
        <w:pStyle w:val="Paragrafi"/>
        <w:rPr>
          <w:lang w:val="it-IT"/>
        </w:rPr>
      </w:pPr>
      <w:r w:rsidRPr="00CE4B7B">
        <w:rPr>
          <w:lang w:val="it-IT"/>
        </w:rPr>
        <w:t>Informatizimi të jetë një kërkesë në rritje për zhvillimin e stërvitjeve në të gjitha nivelet e komandave dhe të shtabeve. Kjo mundëson që të gjitha njësitë luftarake të mësojnë të punojnë dhe të veprojnë së bashku me elementët e mbështetjes përfshirë dhe  forcat e shërbimeve të tjera. Në planin e stërvitjes të përfshihet në përfundim vlerësimi, duke u pasqyruar në një raport kritik të zhvillimit dhe të arritjeve të saj.  Ky përbën një hap të domosdoshëm në sigurimin e cilësisë së përgatitjes për arritjen e objektivave të saj.</w:t>
      </w:r>
    </w:p>
    <w:p w:rsidR="00ED292E" w:rsidRPr="008A235A" w:rsidRDefault="00ED292E" w:rsidP="00ED292E">
      <w:pPr>
        <w:pStyle w:val="Paragrafi"/>
        <w:rPr>
          <w:b/>
          <w:lang w:val="it-IT"/>
        </w:rPr>
      </w:pPr>
      <w:r>
        <w:rPr>
          <w:b/>
          <w:lang w:val="it-IT"/>
        </w:rPr>
        <w:t xml:space="preserve">C. </w:t>
      </w:r>
      <w:r w:rsidRPr="008A235A">
        <w:rPr>
          <w:b/>
          <w:lang w:val="it-IT"/>
        </w:rPr>
        <w:t>Infrastruktura</w:t>
      </w:r>
    </w:p>
    <w:p w:rsidR="00ED292E" w:rsidRPr="00CE4B7B" w:rsidRDefault="00ED292E" w:rsidP="00ED292E">
      <w:pPr>
        <w:pStyle w:val="Paragrafi"/>
        <w:rPr>
          <w:lang w:val="it-IT"/>
        </w:rPr>
      </w:pPr>
      <w:r w:rsidRPr="00CE4B7B">
        <w:rPr>
          <w:lang w:val="it-IT"/>
        </w:rPr>
        <w:t xml:space="preserve">Infrastruktura e FA-së zhvillohet dhe modernizohet në mbështetje të strukturës dhe në misionet e reja të forcave dhe të njësive, për të rritur nivelin e stërvitjes, standardet e jetesës së personelit, si dhe zhvillimin e saj në fushat më të qenësishme, për të përmbushur detyrat në kuadrin dypalësh dhe shumëpalësh. </w:t>
      </w:r>
    </w:p>
    <w:p w:rsidR="00ED292E" w:rsidRDefault="00ED292E" w:rsidP="00ED292E">
      <w:pPr>
        <w:pStyle w:val="Paragrafi"/>
        <w:rPr>
          <w:lang w:val="it-IT"/>
        </w:rPr>
      </w:pPr>
      <w:r w:rsidRPr="00CE4B7B">
        <w:rPr>
          <w:lang w:val="it-IT"/>
        </w:rPr>
        <w:t>Investimet në infrastrukturë, veçanërisht në bazat detare dhe ajrore, në poligonet kombëtare, kanë si synim plotësimin e standardeve të kërkuara për të qenë të gatshme dhe në dispozicion për forcat e NATO-s.</w:t>
      </w:r>
    </w:p>
    <w:p w:rsidR="00ED292E" w:rsidRDefault="00ED292E" w:rsidP="00ED292E">
      <w:pPr>
        <w:pStyle w:val="Paragrafi"/>
        <w:rPr>
          <w:lang w:val="it-IT"/>
        </w:rPr>
      </w:pPr>
    </w:p>
    <w:p w:rsidR="00ED292E"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r w:rsidRPr="00CE4B7B">
        <w:rPr>
          <w:lang w:val="it-IT"/>
        </w:rPr>
        <w:t xml:space="preserve">Zhvillimi i infrastrukturës kombëtare merr në konsideratë përdorimin e saj nga FA, ashtu si dhe realizimin e detyrimeve që lindin nga pozicioni i vendit pritës në mbështetje të forcave të NATO-s/koalicionit, të cilat mund të veprojnë, të stërviten ose të kalojnë nëpër territorin e Republikës së Shqipërisë.  </w:t>
      </w:r>
    </w:p>
    <w:p w:rsidR="00ED292E" w:rsidRPr="00CE4B7B" w:rsidRDefault="00ED292E" w:rsidP="00ED292E">
      <w:pPr>
        <w:pStyle w:val="Paragrafi"/>
        <w:rPr>
          <w:lang w:val="it-IT"/>
        </w:rPr>
      </w:pPr>
      <w:r w:rsidRPr="00CE4B7B">
        <w:rPr>
          <w:lang w:val="it-IT"/>
        </w:rPr>
        <w:t xml:space="preserve">Infrastruktura, që del tepër sipas planit të përhapjes strategjike dhe është e panevojshme për FA-në, do të eliminohet sipas një plani të përcaktuar. Shndërrimi dhe përmirësimi i sistemit të mirëmbajtjes zhvillohet në përgjigje të nevojave që kanë Forcat e Armatosura për prodhime dhe mirëmbajtje. </w:t>
      </w:r>
    </w:p>
    <w:p w:rsidR="00ED292E" w:rsidRPr="00CE4B7B" w:rsidRDefault="00ED292E" w:rsidP="00ED292E">
      <w:pPr>
        <w:pStyle w:val="Paragrafi"/>
        <w:ind w:firstLine="0"/>
        <w:rPr>
          <w:lang w:val="it-IT"/>
        </w:rPr>
      </w:pPr>
    </w:p>
    <w:p w:rsidR="00ED292E" w:rsidRPr="008A235A" w:rsidRDefault="00ED292E" w:rsidP="00ED292E">
      <w:pPr>
        <w:pStyle w:val="Paragrafi"/>
        <w:rPr>
          <w:b/>
          <w:lang w:val="it-IT"/>
        </w:rPr>
      </w:pPr>
      <w:r w:rsidRPr="008A235A">
        <w:rPr>
          <w:b/>
          <w:lang w:val="it-IT"/>
        </w:rPr>
        <w:t>D. Mbështetja financiare e Forcave të Armatosura</w:t>
      </w: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66432" behindDoc="1" locked="0" layoutInCell="1" allowOverlap="1">
                <wp:simplePos x="0" y="0"/>
                <wp:positionH relativeFrom="column">
                  <wp:posOffset>-114300</wp:posOffset>
                </wp:positionH>
                <wp:positionV relativeFrom="paragraph">
                  <wp:posOffset>167640</wp:posOffset>
                </wp:positionV>
                <wp:extent cx="3200400" cy="1754505"/>
                <wp:effectExtent l="0" t="0" r="0" b="1905"/>
                <wp:wrapSquare wrapText="left"/>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754505"/>
                        </a:xfrm>
                        <a:prstGeom prst="rect">
                          <a:avLst/>
                        </a:prstGeom>
                        <a:solidFill>
                          <a:srgbClr val="CCFFFF"/>
                        </a:solidFill>
                        <a:ln>
                          <a:noFill/>
                        </a:ln>
                        <a:effectLst/>
                        <a:extLst>
                          <a:ext uri="{91240B29-F687-4F45-9708-019B960494DF}">
                            <a14:hiddenLine xmlns:a14="http://schemas.microsoft.com/office/drawing/2010/main" w="9525" algn="ctr">
                              <a:solidFill>
                                <a:srgbClr val="3366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Default="00ED292E" w:rsidP="00ED292E">
                            <w:pPr>
                              <w:ind w:firstLine="720"/>
                              <w:jc w:val="both"/>
                              <w:rPr>
                                <w:rFonts w:ascii="Bookman Old Style" w:hAnsi="Bookman Old Style"/>
                                <w:sz w:val="20"/>
                                <w:lang w:val="sq-AL"/>
                              </w:rPr>
                            </w:pPr>
                            <w:r>
                              <w:rPr>
                                <w:rFonts w:ascii="Bookman Old Style" w:hAnsi="Bookman Old Style"/>
                                <w:sz w:val="20"/>
                                <w:lang w:val="sq-AL"/>
                              </w:rPr>
                              <w:t>Për vazhdimin e programit të mbrojtjes, transformimin dhe modernizimin e FA, sipas objektivave të kësaj strategjie, do të synohet</w:t>
                            </w:r>
                            <w:r>
                              <w:rPr>
                                <w:rFonts w:ascii="Bookman Old Style" w:hAnsi="Bookman Old Style"/>
                                <w:b/>
                                <w:i/>
                                <w:sz w:val="20"/>
                                <w:lang w:val="sq-AL"/>
                              </w:rPr>
                              <w:t xml:space="preserve"> një rritje progresive vjetore </w:t>
                            </w:r>
                            <w:r>
                              <w:rPr>
                                <w:rFonts w:ascii="Bookman Old Style" w:hAnsi="Bookman Old Style"/>
                                <w:sz w:val="20"/>
                                <w:lang w:val="sq-AL"/>
                              </w:rPr>
                              <w:t xml:space="preserve">e buxhetit të mbrojtjes </w:t>
                            </w:r>
                            <w:r>
                              <w:rPr>
                                <w:rFonts w:ascii="Bookman Old Style" w:hAnsi="Bookman Old Style"/>
                                <w:b/>
                                <w:i/>
                                <w:sz w:val="20"/>
                                <w:lang w:val="sq-AL"/>
                              </w:rPr>
                              <w:t>prej 0,1 % të PBB-së, p</w:t>
                            </w:r>
                            <w:r>
                              <w:rPr>
                                <w:rFonts w:ascii="Bookman Old Style" w:hAnsi="Bookman Old Style"/>
                                <w:b/>
                                <w:i/>
                                <w:sz w:val="20"/>
                              </w:rPr>
                              <w:t>ë</w:t>
                            </w:r>
                            <w:r>
                              <w:rPr>
                                <w:rFonts w:ascii="Bookman Old Style" w:hAnsi="Bookman Old Style"/>
                                <w:b/>
                                <w:i/>
                                <w:sz w:val="20"/>
                                <w:lang w:val="sq-AL"/>
                              </w:rPr>
                              <w:t>r arritjen e tij në vitin 2010, 2% të     PBB-së</w:t>
                            </w:r>
                            <w:r>
                              <w:rPr>
                                <w:rFonts w:ascii="Bookman Old Style" w:hAnsi="Bookman Old Style"/>
                                <w:sz w:val="20"/>
                                <w:lang w:val="sq-AL"/>
                              </w:rPr>
                              <w:t xml:space="preserve"> në përputhje me treguesit e zhvillimit ekonomik të vendit.</w:t>
                            </w:r>
                          </w:p>
                          <w:p w:rsidR="00ED292E" w:rsidRDefault="00ED292E" w:rsidP="00ED292E">
                            <w:pPr>
                              <w:jc w:val="both"/>
                              <w:rPr>
                                <w:rFonts w:ascii="Bookman Old Style" w:hAnsi="Bookman Old Style"/>
                                <w:sz w:val="20"/>
                                <w:lang w:val="sq-AL"/>
                              </w:rPr>
                            </w:pPr>
                            <w:r>
                              <w:rPr>
                                <w:rFonts w:ascii="Bookman Old Style" w:hAnsi="Bookman Old Style"/>
                                <w:sz w:val="20"/>
                                <w:lang w:val="sq-AL"/>
                              </w:rPr>
                              <w:t xml:space="preserve"> </w:t>
                            </w:r>
                          </w:p>
                          <w:p w:rsidR="00ED292E" w:rsidRDefault="00ED292E" w:rsidP="00ED292E">
                            <w:pPr>
                              <w:ind w:firstLine="720"/>
                              <w:jc w:val="both"/>
                              <w:rPr>
                                <w:rFonts w:ascii="Bookman Old Style" w:hAnsi="Bookman Old Style"/>
                                <w:sz w:val="20"/>
                                <w:lang w:val="sq-AL"/>
                              </w:rPr>
                            </w:pPr>
                            <w:r>
                              <w:rPr>
                                <w:rFonts w:ascii="Bookman Old Style" w:hAnsi="Bookman Old Style"/>
                                <w:sz w:val="20"/>
                                <w:lang w:val="sq-AL"/>
                              </w:rPr>
                              <w:t xml:space="preserve">Fondi i modernizimit të Forcave të Armatosura do të jetë zë i veçantë brenda Buxhetit të Shtetit.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0" type="#_x0000_t202" style="position:absolute;left:0;text-align:left;margin-left:-9pt;margin-top:13.2pt;width:252pt;height:138.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" fillcolor="#cff" stroked="f" strokecolor="#36f">
                <v:textbox>
                  <w:txbxContent>
                    <w:p w:rsidR="00ED292E" w:rsidRDefault="00ED292E" w:rsidP="00ED292E">
                      <w:pPr>
                        <w:ind w:firstLine="720"/>
                        <w:jc w:val="both"/>
                        <w:rPr>
                          <w:rFonts w:ascii="Bookman Old Style" w:hAnsi="Bookman Old Style"/>
                          <w:sz w:val="20"/>
                          <w:lang w:val="sq-AL"/>
                        </w:rPr>
                      </w:pPr>
                      <w:r>
                        <w:rPr>
                          <w:rFonts w:ascii="Bookman Old Style" w:hAnsi="Bookman Old Style"/>
                          <w:sz w:val="20"/>
                          <w:lang w:val="sq-AL"/>
                        </w:rPr>
                        <w:t>Për vazhdimin e programit të mbrojtjes, transformimin dhe modernizimin e FA, sipas objektivave të kësaj strategjie, do të synohet</w:t>
                      </w:r>
                      <w:r>
                        <w:rPr>
                          <w:rFonts w:ascii="Bookman Old Style" w:hAnsi="Bookman Old Style"/>
                          <w:b/>
                          <w:i/>
                          <w:sz w:val="20"/>
                          <w:lang w:val="sq-AL"/>
                        </w:rPr>
                        <w:t xml:space="preserve"> një rritje progresive vjetore </w:t>
                      </w:r>
                      <w:r>
                        <w:rPr>
                          <w:rFonts w:ascii="Bookman Old Style" w:hAnsi="Bookman Old Style"/>
                          <w:sz w:val="20"/>
                          <w:lang w:val="sq-AL"/>
                        </w:rPr>
                        <w:t xml:space="preserve">e buxhetit të mbrojtjes </w:t>
                      </w:r>
                      <w:r>
                        <w:rPr>
                          <w:rFonts w:ascii="Bookman Old Style" w:hAnsi="Bookman Old Style"/>
                          <w:b/>
                          <w:i/>
                          <w:sz w:val="20"/>
                          <w:lang w:val="sq-AL"/>
                        </w:rPr>
                        <w:t>prej 0,1 % të PBB-së, p</w:t>
                      </w:r>
                      <w:r>
                        <w:rPr>
                          <w:rFonts w:ascii="Bookman Old Style" w:hAnsi="Bookman Old Style"/>
                          <w:b/>
                          <w:i/>
                          <w:sz w:val="20"/>
                        </w:rPr>
                        <w:t>ë</w:t>
                      </w:r>
                      <w:r>
                        <w:rPr>
                          <w:rFonts w:ascii="Bookman Old Style" w:hAnsi="Bookman Old Style"/>
                          <w:b/>
                          <w:i/>
                          <w:sz w:val="20"/>
                          <w:lang w:val="sq-AL"/>
                        </w:rPr>
                        <w:t>r arritjen e tij në vitin 2010, 2% të     PBB-së</w:t>
                      </w:r>
                      <w:r>
                        <w:rPr>
                          <w:rFonts w:ascii="Bookman Old Style" w:hAnsi="Bookman Old Style"/>
                          <w:sz w:val="20"/>
                          <w:lang w:val="sq-AL"/>
                        </w:rPr>
                        <w:t xml:space="preserve"> në përputhje me treguesit e zhvillimit ekonomik të vendit.</w:t>
                      </w:r>
                    </w:p>
                    <w:p w:rsidR="00ED292E" w:rsidRDefault="00ED292E" w:rsidP="00ED292E">
                      <w:pPr>
                        <w:jc w:val="both"/>
                        <w:rPr>
                          <w:rFonts w:ascii="Bookman Old Style" w:hAnsi="Bookman Old Style"/>
                          <w:sz w:val="20"/>
                          <w:lang w:val="sq-AL"/>
                        </w:rPr>
                      </w:pPr>
                      <w:r>
                        <w:rPr>
                          <w:rFonts w:ascii="Bookman Old Style" w:hAnsi="Bookman Old Style"/>
                          <w:sz w:val="20"/>
                          <w:lang w:val="sq-AL"/>
                        </w:rPr>
                        <w:t xml:space="preserve"> </w:t>
                      </w:r>
                    </w:p>
                    <w:p w:rsidR="00ED292E" w:rsidRDefault="00ED292E" w:rsidP="00ED292E">
                      <w:pPr>
                        <w:ind w:firstLine="720"/>
                        <w:jc w:val="both"/>
                        <w:rPr>
                          <w:rFonts w:ascii="Bookman Old Style" w:hAnsi="Bookman Old Style"/>
                          <w:sz w:val="20"/>
                          <w:lang w:val="sq-AL"/>
                        </w:rPr>
                      </w:pPr>
                      <w:r>
                        <w:rPr>
                          <w:rFonts w:ascii="Bookman Old Style" w:hAnsi="Bookman Old Style"/>
                          <w:sz w:val="20"/>
                          <w:lang w:val="sq-AL"/>
                        </w:rPr>
                        <w:t xml:space="preserve">Fondi i modernizimit të Forcave të Armatosura do të jetë zë i veçantë brenda Buxhetit të Shtetit. </w:t>
                      </w:r>
                    </w:p>
                  </w:txbxContent>
                </v:textbox>
                <w10:wrap type="square" side="left"/>
              </v:shape>
            </w:pict>
          </mc:Fallback>
        </mc:AlternateContent>
      </w:r>
      <w:r w:rsidR="00ED292E" w:rsidRPr="00CE4B7B">
        <w:rPr>
          <w:lang w:val="it-IT"/>
        </w:rPr>
        <w:t>Programet e ristrukturimit dhe të modernizimit përmirësohen dhe përshtaten mbi bazën e realitetit fiskal aktual për vitet e planifikuara. Procesi efektiv i vendimmarrjes, sistemet dhe metodat bashkëkohore të menaxhimit të burimeve, ndihmojnë institucionin e mbrojtjes për të menaxhuar efektivisht burimet e dhëna për marrjen e vendimeve të duhura, në mënyrë që të mbështeten objektivat e Strategjisë Ushtarake.</w:t>
      </w:r>
    </w:p>
    <w:p w:rsidR="00ED292E" w:rsidRPr="00CE4B7B" w:rsidRDefault="00ED292E" w:rsidP="00ED292E">
      <w:pPr>
        <w:pStyle w:val="Paragrafi"/>
        <w:ind w:firstLine="0"/>
        <w:rPr>
          <w:lang w:val="it-IT"/>
        </w:rPr>
      </w:pPr>
    </w:p>
    <w:p w:rsidR="00ED292E" w:rsidRPr="00C018AA" w:rsidRDefault="00ED292E" w:rsidP="00ED292E">
      <w:pPr>
        <w:pStyle w:val="Paragrafi"/>
        <w:rPr>
          <w:b/>
          <w:lang w:val="it-IT"/>
        </w:rPr>
      </w:pPr>
      <w:r w:rsidRPr="00C018AA">
        <w:rPr>
          <w:b/>
          <w:lang w:val="it-IT"/>
        </w:rPr>
        <w:t xml:space="preserve">Përparësitë për transformimin dhe modernizimin e FA-së janë: </w:t>
      </w:r>
    </w:p>
    <w:p w:rsidR="00ED292E" w:rsidRPr="00CE4B7B" w:rsidRDefault="003D4BED" w:rsidP="00ED292E">
      <w:pPr>
        <w:pStyle w:val="Paragrafi"/>
        <w:rPr>
          <w:lang w:val="it-IT"/>
        </w:rPr>
      </w:pPr>
      <w:r w:rsidRPr="00ED7890">
        <w:rPr>
          <w:noProof/>
          <w:lang w:val="en-GB" w:eastAsia="en-GB"/>
        </w:rPr>
        <mc:AlternateContent>
          <mc:Choice Requires="wps">
            <w:drawing>
              <wp:anchor distT="0" distB="0" distL="114300" distR="114300" simplePos="0" relativeHeight="251664384" behindDoc="0" locked="0" layoutInCell="0" allowOverlap="1">
                <wp:simplePos x="0" y="0"/>
                <wp:positionH relativeFrom="column">
                  <wp:posOffset>-226695</wp:posOffset>
                </wp:positionH>
                <wp:positionV relativeFrom="paragraph">
                  <wp:posOffset>92075</wp:posOffset>
                </wp:positionV>
                <wp:extent cx="6055995" cy="1478915"/>
                <wp:effectExtent l="1905" t="0" r="0" b="635"/>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5995" cy="1478915"/>
                        </a:xfrm>
                        <a:prstGeom prst="rect">
                          <a:avLst/>
                        </a:prstGeom>
                        <a:solidFill>
                          <a:srgbClr val="CCFFFF"/>
                        </a:solidFill>
                        <a:ln>
                          <a:noFill/>
                        </a:ln>
                        <a:effectLst/>
                        <a:extLst>
                          <a:ext uri="{91240B29-F687-4F45-9708-019B960494DF}">
                            <a14:hiddenLine xmlns:a14="http://schemas.microsoft.com/office/drawing/2010/main" w="9525" algn="ctr">
                              <a:solidFill>
                                <a:srgbClr val="3366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292E" w:rsidRPr="008A235A" w:rsidRDefault="00ED292E" w:rsidP="00ED292E">
                            <w:pPr>
                              <w:numPr>
                                <w:ilvl w:val="0"/>
                                <w:numId w:val="1"/>
                              </w:numPr>
                              <w:jc w:val="both"/>
                              <w:rPr>
                                <w:rFonts w:ascii="Bookman Old Style" w:hAnsi="Bookman Old Style"/>
                                <w:sz w:val="20"/>
                                <w:szCs w:val="20"/>
                                <w:lang w:val="it-IT"/>
                              </w:rPr>
                            </w:pPr>
                            <w:r w:rsidRPr="008A235A">
                              <w:rPr>
                                <w:rFonts w:ascii="Bookman Old Style" w:hAnsi="Bookman Old Style"/>
                                <w:sz w:val="20"/>
                                <w:szCs w:val="20"/>
                                <w:lang w:val="it-IT"/>
                              </w:rPr>
                              <w:t xml:space="preserve">Rritja e gatishmërisë operacionale për mision. Forcat e Armatosura do të përqendrohen në  stërvitjen e forcave aktive, të afta për të plotësuar misionet e tyre, sipas standardeve të NATO-s, duke përfshirë njësi e reparte të zgjedhura  të reagimit të shpejtë dhe në operacionet me dislokime të përparuara e të ndërveprueshme  me forcat e NATO-s/koalicionit. </w:t>
                            </w:r>
                          </w:p>
                          <w:p w:rsidR="00ED292E" w:rsidRPr="008A235A" w:rsidRDefault="00ED292E" w:rsidP="00ED292E">
                            <w:pPr>
                              <w:numPr>
                                <w:ilvl w:val="0"/>
                                <w:numId w:val="1"/>
                              </w:numPr>
                              <w:jc w:val="both"/>
                              <w:rPr>
                                <w:rFonts w:ascii="Bookman Old Style" w:hAnsi="Bookman Old Style"/>
                                <w:sz w:val="20"/>
                                <w:szCs w:val="20"/>
                                <w:lang w:val="it-IT"/>
                              </w:rPr>
                            </w:pPr>
                            <w:r w:rsidRPr="008A235A">
                              <w:rPr>
                                <w:rFonts w:ascii="Bookman Old Style" w:hAnsi="Bookman Old Style"/>
                                <w:sz w:val="20"/>
                                <w:szCs w:val="20"/>
                                <w:lang w:val="it-IT"/>
                              </w:rPr>
                              <w:t>Modernizimi/zëvendësimi i pajisjeve sa më shpejt që të jetë e mundur brenda kufizimeve financiare.</w:t>
                            </w:r>
                          </w:p>
                          <w:p w:rsidR="00ED292E" w:rsidRPr="008A235A" w:rsidRDefault="00ED292E" w:rsidP="00ED292E">
                            <w:pPr>
                              <w:numPr>
                                <w:ilvl w:val="0"/>
                                <w:numId w:val="1"/>
                              </w:numPr>
                              <w:jc w:val="both"/>
                              <w:rPr>
                                <w:rFonts w:ascii="Bookman Old Style" w:hAnsi="Bookman Old Style"/>
                                <w:sz w:val="20"/>
                                <w:szCs w:val="20"/>
                                <w:lang w:val="it-IT"/>
                              </w:rPr>
                            </w:pPr>
                            <w:r w:rsidRPr="008A235A">
                              <w:rPr>
                                <w:rFonts w:ascii="Bookman Old Style" w:hAnsi="Bookman Old Style"/>
                                <w:sz w:val="20"/>
                                <w:szCs w:val="20"/>
                                <w:lang w:val="it-IT"/>
                              </w:rPr>
                              <w:t xml:space="preserve">Riorganizimi i FA-së sipas standardeve për realizimin e misionit dhe të detyrave të përcaktuara në Strategjinë Ushtarake. </w:t>
                            </w:r>
                          </w:p>
                          <w:p w:rsidR="00ED292E" w:rsidRDefault="00ED292E" w:rsidP="00ED292E">
                            <w:pPr>
                              <w:rPr>
                                <w:lang w:val="it-IT"/>
                              </w:rPr>
                            </w:pPr>
                          </w:p>
                          <w:p w:rsidR="00ED292E" w:rsidRDefault="00ED292E" w:rsidP="00ED292E">
                            <w:pPr>
                              <w:rPr>
                                <w:lang w:val="it-IT"/>
                              </w:rPr>
                            </w:pPr>
                          </w:p>
                          <w:p w:rsidR="00ED292E" w:rsidRDefault="00ED292E" w:rsidP="00ED292E">
                            <w:pPr>
                              <w:rPr>
                                <w:lang w:val="it-IT"/>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1" type="#_x0000_t202" style="position:absolute;left:0;text-align:left;margin-left:-17.85pt;margin-top:7.25pt;width:476.85pt;height:11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" o:allowincell="f" fillcolor="#cff" stroked="f" strokecolor="#36f">
                <v:textbox>
                  <w:txbxContent>
                    <w:p w:rsidR="00ED292E" w:rsidRPr="008A235A" w:rsidRDefault="00ED292E" w:rsidP="00ED292E">
                      <w:pPr>
                        <w:numPr>
                          <w:ilvl w:val="0"/>
                          <w:numId w:val="1"/>
                        </w:numPr>
                        <w:jc w:val="both"/>
                        <w:rPr>
                          <w:rFonts w:ascii="Bookman Old Style" w:hAnsi="Bookman Old Style"/>
                          <w:sz w:val="20"/>
                          <w:szCs w:val="20"/>
                          <w:lang w:val="it-IT"/>
                        </w:rPr>
                      </w:pPr>
                      <w:r w:rsidRPr="008A235A">
                        <w:rPr>
                          <w:rFonts w:ascii="Bookman Old Style" w:hAnsi="Bookman Old Style"/>
                          <w:sz w:val="20"/>
                          <w:szCs w:val="20"/>
                          <w:lang w:val="it-IT"/>
                        </w:rPr>
                        <w:t xml:space="preserve">Rritja e gatishmërisë operacionale për mision. Forcat e Armatosura do të përqendrohen në  stërvitjen e forcave aktive, të afta për të plotësuar misionet e tyre, sipas standardeve të NATO-s, duke përfshirë njësi e reparte të zgjedhura  të reagimit të shpejtë dhe në operacionet me dislokime të përparuara e të ndërveprueshme  me forcat e NATO-s/koalicionit. </w:t>
                      </w:r>
                    </w:p>
                    <w:p w:rsidR="00ED292E" w:rsidRPr="008A235A" w:rsidRDefault="00ED292E" w:rsidP="00ED292E">
                      <w:pPr>
                        <w:numPr>
                          <w:ilvl w:val="0"/>
                          <w:numId w:val="1"/>
                        </w:numPr>
                        <w:jc w:val="both"/>
                        <w:rPr>
                          <w:rFonts w:ascii="Bookman Old Style" w:hAnsi="Bookman Old Style"/>
                          <w:sz w:val="20"/>
                          <w:szCs w:val="20"/>
                          <w:lang w:val="it-IT"/>
                        </w:rPr>
                      </w:pPr>
                      <w:r w:rsidRPr="008A235A">
                        <w:rPr>
                          <w:rFonts w:ascii="Bookman Old Style" w:hAnsi="Bookman Old Style"/>
                          <w:sz w:val="20"/>
                          <w:szCs w:val="20"/>
                          <w:lang w:val="it-IT"/>
                        </w:rPr>
                        <w:t>Modernizimi/zëvendësimi i pajisjeve sa më shpejt që të jetë e mundur brenda kufizimeve financiare.</w:t>
                      </w:r>
                    </w:p>
                    <w:p w:rsidR="00ED292E" w:rsidRPr="008A235A" w:rsidRDefault="00ED292E" w:rsidP="00ED292E">
                      <w:pPr>
                        <w:numPr>
                          <w:ilvl w:val="0"/>
                          <w:numId w:val="1"/>
                        </w:numPr>
                        <w:jc w:val="both"/>
                        <w:rPr>
                          <w:rFonts w:ascii="Bookman Old Style" w:hAnsi="Bookman Old Style"/>
                          <w:sz w:val="20"/>
                          <w:szCs w:val="20"/>
                          <w:lang w:val="it-IT"/>
                        </w:rPr>
                      </w:pPr>
                      <w:r w:rsidRPr="008A235A">
                        <w:rPr>
                          <w:rFonts w:ascii="Bookman Old Style" w:hAnsi="Bookman Old Style"/>
                          <w:sz w:val="20"/>
                          <w:szCs w:val="20"/>
                          <w:lang w:val="it-IT"/>
                        </w:rPr>
                        <w:t xml:space="preserve">Riorganizimi i FA-së sipas standardeve për realizimin e misionit dhe të detyrave të përcaktuara në Strategjinë Ushtarake. </w:t>
                      </w:r>
                    </w:p>
                    <w:p w:rsidR="00ED292E" w:rsidRDefault="00ED292E" w:rsidP="00ED292E">
                      <w:pPr>
                        <w:rPr>
                          <w:lang w:val="it-IT"/>
                        </w:rPr>
                      </w:pPr>
                    </w:p>
                    <w:p w:rsidR="00ED292E" w:rsidRDefault="00ED292E" w:rsidP="00ED292E">
                      <w:pPr>
                        <w:rPr>
                          <w:lang w:val="it-IT"/>
                        </w:rPr>
                      </w:pPr>
                    </w:p>
                    <w:p w:rsidR="00ED292E" w:rsidRDefault="00ED292E" w:rsidP="00ED292E">
                      <w:pPr>
                        <w:rPr>
                          <w:lang w:val="it-IT"/>
                        </w:rPr>
                      </w:pPr>
                    </w:p>
                  </w:txbxContent>
                </v:textbox>
              </v:shape>
            </w:pict>
          </mc:Fallback>
        </mc:AlternateContent>
      </w: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p>
    <w:p w:rsidR="00ED292E" w:rsidRPr="00CE4B7B" w:rsidRDefault="00ED292E" w:rsidP="00ED292E">
      <w:pPr>
        <w:pStyle w:val="Paragrafi"/>
        <w:rPr>
          <w:lang w:val="it-IT"/>
        </w:rPr>
      </w:pPr>
      <w:r w:rsidRPr="00CE4B7B">
        <w:rPr>
          <w:lang w:val="it-IT"/>
        </w:rPr>
        <w:t xml:space="preserve">Elemente të tjera parësore për transformimin dhe modernizimin e FA-së janë: konsolidimi i sistemit të planifikimit, programimit dhe buxhetimit, i cili tani është zbatuar në strukturat dhe njësitë e Forcave të Armatosura; vendosja e sistemit  C4; kompletimi me helikopterë dhe anije të shërbimit SAR; kompletimi me mjete kryesore të transportit tokësor të strukturave parësore të Forcave të Armatosura.      </w:t>
      </w:r>
    </w:p>
    <w:p w:rsidR="00ED292E" w:rsidRPr="00AD4377" w:rsidRDefault="00ED292E" w:rsidP="00ED292E">
      <w:pPr>
        <w:pStyle w:val="Paragrafi"/>
        <w:rPr>
          <w:b/>
          <w:lang w:val="it-IT"/>
        </w:rPr>
      </w:pPr>
      <w:r w:rsidRPr="00AD4377">
        <w:rPr>
          <w:b/>
          <w:lang w:val="it-IT"/>
        </w:rPr>
        <w:t>PËRFUNDIME</w:t>
      </w:r>
    </w:p>
    <w:p w:rsidR="00ED292E" w:rsidRPr="00CE4B7B" w:rsidRDefault="00ED292E" w:rsidP="00ED292E">
      <w:pPr>
        <w:pStyle w:val="Paragrafi"/>
        <w:rPr>
          <w:lang w:val="it-IT"/>
        </w:rPr>
      </w:pPr>
      <w:r w:rsidRPr="00CE4B7B">
        <w:rPr>
          <w:lang w:val="it-IT"/>
        </w:rPr>
        <w:t xml:space="preserve">Dokumenti i Strategjisë Ushtarake përshkruan objektivat, parimet, konceptet dhe karakteristikat e Forcave të Armatosura. </w:t>
      </w:r>
    </w:p>
    <w:p w:rsidR="00ED292E" w:rsidRPr="00CE4B7B" w:rsidRDefault="00ED292E" w:rsidP="00ED292E">
      <w:pPr>
        <w:pStyle w:val="Paragrafi"/>
        <w:rPr>
          <w:lang w:val="it-IT"/>
        </w:rPr>
      </w:pPr>
      <w:r w:rsidRPr="00CE4B7B">
        <w:rPr>
          <w:lang w:val="it-IT"/>
        </w:rPr>
        <w:t xml:space="preserve">Strategjia Ushtarake e Forcave të Armatosura siguron një përmbledhje të misioneve të përgjithshme të FA-së, si dhe përshkruan procedurat për zhvillimin e tyre. </w:t>
      </w:r>
    </w:p>
    <w:p w:rsidR="00ED292E" w:rsidRPr="00CE4B7B" w:rsidRDefault="00ED292E" w:rsidP="00ED292E">
      <w:pPr>
        <w:pStyle w:val="Paragrafi"/>
        <w:rPr>
          <w:lang w:val="it-IT"/>
        </w:rPr>
      </w:pPr>
      <w:r w:rsidRPr="00CE4B7B">
        <w:rPr>
          <w:lang w:val="it-IT"/>
        </w:rPr>
        <w:t xml:space="preserve">Në këtë dokument jepet struktura komanduese e FA-së dhe bëhet përshkrimi i llojeve të forcave dhe komandave mbështetëse (përfshirë misionet, strukturat, infrastrukturat, konceptin operacional dhe detyrat për çdo lloj force). Aty trajtohen probleme të rëndësishme për Forcat e Armatosura si: burimet njerëzore, koncepti i arsimimit dhe i stërvitjes, infrastruktura, burimet financiare dhe modernizimi, duke përcaktuar përparësitë e përgjithshme për planifikimin e </w:t>
      </w:r>
      <w:r>
        <w:rPr>
          <w:lang w:val="it-IT"/>
        </w:rPr>
        <w:t>tyre.</w:t>
      </w:r>
    </w:p>
    <w:p w:rsidR="00ED292E" w:rsidRPr="00A636FA" w:rsidRDefault="00ED292E" w:rsidP="00ED292E">
      <w:pPr>
        <w:pStyle w:val="Paragrafi"/>
        <w:rPr>
          <w:b/>
        </w:rPr>
      </w:pPr>
      <w:r w:rsidRPr="00A636FA">
        <w:rPr>
          <w:b/>
        </w:rPr>
        <w:t>Shkurtesat:</w:t>
      </w:r>
    </w:p>
    <w:p w:rsidR="00ED292E" w:rsidRPr="00ED7890" w:rsidRDefault="00ED292E" w:rsidP="00ED292E">
      <w:pPr>
        <w:pStyle w:val="Paragrafi"/>
      </w:pPr>
      <w:r>
        <w:t xml:space="preserve">- </w:t>
      </w:r>
      <w:r w:rsidRPr="00ED7890">
        <w:t xml:space="preserve">Republika e Shqipërisë (RSH) </w:t>
      </w:r>
    </w:p>
    <w:p w:rsidR="00ED292E" w:rsidRPr="00CE4B7B" w:rsidRDefault="00ED292E" w:rsidP="00ED292E">
      <w:pPr>
        <w:pStyle w:val="Paragrafi"/>
        <w:rPr>
          <w:lang w:val="it-IT"/>
        </w:rPr>
      </w:pPr>
      <w:r>
        <w:rPr>
          <w:lang w:val="it-IT"/>
        </w:rPr>
        <w:t xml:space="preserve">- </w:t>
      </w:r>
      <w:r w:rsidRPr="00CE4B7B">
        <w:rPr>
          <w:lang w:val="it-IT"/>
        </w:rPr>
        <w:t>Strategjia e Sigurisë Kombëtare (SSK)</w:t>
      </w:r>
    </w:p>
    <w:p w:rsidR="00ED292E" w:rsidRPr="00CE4B7B" w:rsidRDefault="00ED292E" w:rsidP="00ED292E">
      <w:pPr>
        <w:pStyle w:val="Paragrafi"/>
        <w:rPr>
          <w:lang w:val="it-IT"/>
        </w:rPr>
      </w:pPr>
      <w:r>
        <w:rPr>
          <w:lang w:val="it-IT"/>
        </w:rPr>
        <w:t xml:space="preserve">- </w:t>
      </w:r>
      <w:r w:rsidRPr="00CE4B7B">
        <w:rPr>
          <w:lang w:val="it-IT"/>
        </w:rPr>
        <w:t>Strategjia Ushtarake (SU)</w:t>
      </w:r>
    </w:p>
    <w:p w:rsidR="00ED292E" w:rsidRPr="00CE4B7B" w:rsidRDefault="00ED292E" w:rsidP="00ED292E">
      <w:pPr>
        <w:pStyle w:val="Paragrafi"/>
        <w:rPr>
          <w:lang w:val="it-IT"/>
        </w:rPr>
      </w:pPr>
      <w:r>
        <w:rPr>
          <w:lang w:val="it-IT"/>
        </w:rPr>
        <w:t xml:space="preserve">- </w:t>
      </w:r>
      <w:r w:rsidRPr="00CE4B7B">
        <w:rPr>
          <w:lang w:val="it-IT"/>
        </w:rPr>
        <w:t>Forcat e Armatosura (FA)</w:t>
      </w:r>
    </w:p>
    <w:p w:rsidR="00ED292E" w:rsidRPr="00ED7890" w:rsidRDefault="00ED292E" w:rsidP="00ED292E">
      <w:pPr>
        <w:pStyle w:val="Paragrafi"/>
      </w:pPr>
      <w:r>
        <w:t xml:space="preserve">- </w:t>
      </w:r>
      <w:r w:rsidRPr="00ED7890">
        <w:t>Forcat Tokësore  (FT)</w:t>
      </w:r>
    </w:p>
    <w:p w:rsidR="00ED292E" w:rsidRPr="00ED7890" w:rsidRDefault="00ED292E" w:rsidP="00ED292E">
      <w:pPr>
        <w:pStyle w:val="Paragrafi"/>
      </w:pPr>
      <w:r>
        <w:t xml:space="preserve">- </w:t>
      </w:r>
      <w:r w:rsidRPr="00ED7890">
        <w:t>Forcat Detare     (FD)</w:t>
      </w:r>
    </w:p>
    <w:p w:rsidR="00ED292E" w:rsidRPr="00CE4B7B" w:rsidRDefault="00ED292E" w:rsidP="00ED292E">
      <w:pPr>
        <w:pStyle w:val="Paragrafi"/>
        <w:rPr>
          <w:lang w:val="it-IT"/>
        </w:rPr>
      </w:pPr>
      <w:r>
        <w:rPr>
          <w:lang w:val="it-IT"/>
        </w:rPr>
        <w:t xml:space="preserve">- </w:t>
      </w:r>
      <w:r w:rsidRPr="00CE4B7B">
        <w:rPr>
          <w:lang w:val="it-IT"/>
        </w:rPr>
        <w:t>Forcat Ajrore      (FAj)</w:t>
      </w:r>
    </w:p>
    <w:p w:rsidR="00ED292E" w:rsidRPr="00CE4B7B" w:rsidRDefault="00ED292E" w:rsidP="00ED292E">
      <w:pPr>
        <w:pStyle w:val="Paragrafi"/>
        <w:rPr>
          <w:lang w:val="it-IT"/>
        </w:rPr>
      </w:pPr>
      <w:r>
        <w:rPr>
          <w:lang w:val="it-IT"/>
        </w:rPr>
        <w:t xml:space="preserve">- </w:t>
      </w:r>
      <w:r w:rsidRPr="00CE4B7B">
        <w:rPr>
          <w:lang w:val="it-IT"/>
        </w:rPr>
        <w:t xml:space="preserve">Komanda e Doktrinës dhe  e Stërvitjes (KDS) </w:t>
      </w:r>
    </w:p>
    <w:p w:rsidR="00ED292E" w:rsidRPr="00CE4B7B" w:rsidRDefault="00ED292E" w:rsidP="00ED292E">
      <w:pPr>
        <w:pStyle w:val="Paragrafi"/>
        <w:rPr>
          <w:lang w:val="it-IT"/>
        </w:rPr>
      </w:pPr>
      <w:r>
        <w:rPr>
          <w:lang w:val="it-IT"/>
        </w:rPr>
        <w:t xml:space="preserve">- </w:t>
      </w:r>
      <w:r w:rsidRPr="00CE4B7B">
        <w:rPr>
          <w:lang w:val="it-IT"/>
        </w:rPr>
        <w:t>Komanda e Mbështetjes Logjistike (KML)</w:t>
      </w:r>
    </w:p>
    <w:p w:rsidR="00ED292E" w:rsidRPr="00ED7890" w:rsidRDefault="00ED292E" w:rsidP="00ED292E">
      <w:pPr>
        <w:pStyle w:val="Paragrafi"/>
      </w:pPr>
      <w:r>
        <w:t xml:space="preserve">- </w:t>
      </w:r>
      <w:r w:rsidRPr="00ED7890">
        <w:t xml:space="preserve">Komandim, Kontroll, Komunikim, Kompjuter (Command, Control, Communication and Computerisation) (C4)   </w:t>
      </w:r>
    </w:p>
    <w:p w:rsidR="00ED292E" w:rsidRPr="00CE4B7B" w:rsidRDefault="00ED292E" w:rsidP="00ED292E">
      <w:pPr>
        <w:pStyle w:val="Paragrafi"/>
        <w:rPr>
          <w:lang w:val="it-IT"/>
        </w:rPr>
      </w:pPr>
      <w:r>
        <w:rPr>
          <w:lang w:val="it-IT"/>
        </w:rPr>
        <w:t xml:space="preserve">- </w:t>
      </w:r>
      <w:r w:rsidRPr="00CE4B7B">
        <w:rPr>
          <w:lang w:val="it-IT"/>
        </w:rPr>
        <w:t>Tabela e Organizimit dhe e Pajisjeve (TOP)</w:t>
      </w:r>
    </w:p>
    <w:p w:rsidR="00ED292E" w:rsidRPr="00CE4B7B" w:rsidRDefault="00ED292E" w:rsidP="00ED292E">
      <w:pPr>
        <w:pStyle w:val="Paragrafi"/>
        <w:rPr>
          <w:lang w:val="it-IT"/>
        </w:rPr>
      </w:pPr>
      <w:r>
        <w:rPr>
          <w:lang w:val="it-IT"/>
        </w:rPr>
        <w:t xml:space="preserve">- </w:t>
      </w:r>
      <w:r w:rsidRPr="00CE4B7B">
        <w:rPr>
          <w:lang w:val="it-IT"/>
        </w:rPr>
        <w:t>Armët e Dëmtimit në Masë (ADM)</w:t>
      </w:r>
    </w:p>
    <w:p w:rsidR="00ED292E" w:rsidRPr="00ED7890" w:rsidRDefault="00ED292E" w:rsidP="00ED292E">
      <w:pPr>
        <w:pStyle w:val="Paragrafi"/>
      </w:pPr>
      <w:r>
        <w:t xml:space="preserve">- </w:t>
      </w:r>
      <w:r w:rsidRPr="00ED7890">
        <w:t>Shërbimi i Kërkim- Shpëtimit (Searching and Rescuing) (SAR)</w:t>
      </w:r>
    </w:p>
    <w:p w:rsidR="00ED292E" w:rsidRPr="00CE4B7B" w:rsidRDefault="00ED292E" w:rsidP="00ED292E">
      <w:pPr>
        <w:pStyle w:val="Paragrafi"/>
        <w:rPr>
          <w:lang w:val="it-IT"/>
        </w:rPr>
      </w:pPr>
      <w:r>
        <w:rPr>
          <w:lang w:val="it-IT"/>
        </w:rPr>
        <w:t xml:space="preserve">- </w:t>
      </w:r>
      <w:r w:rsidRPr="00CE4B7B">
        <w:rPr>
          <w:lang w:val="it-IT"/>
        </w:rPr>
        <w:t>Prodhimi i Brendshëm Bruto (PBB)</w:t>
      </w:r>
    </w:p>
    <w:p w:rsidR="00ED292E" w:rsidRPr="00ED7890" w:rsidRDefault="00ED292E" w:rsidP="00ED292E">
      <w:pPr>
        <w:pStyle w:val="Paragrafi"/>
      </w:pPr>
      <w:r>
        <w:t xml:space="preserve">- </w:t>
      </w:r>
      <w:r w:rsidRPr="00ED7890">
        <w:t xml:space="preserve">Bashkimi Europian (BE) </w:t>
      </w:r>
    </w:p>
    <w:p w:rsidR="00ED292E" w:rsidRPr="00ED7890" w:rsidRDefault="00ED292E" w:rsidP="00ED292E">
      <w:pPr>
        <w:pStyle w:val="Paragrafi"/>
      </w:pPr>
      <w:r>
        <w:t xml:space="preserve">- </w:t>
      </w:r>
      <w:r w:rsidRPr="00ED7890">
        <w:t>Organizata e Traktatit të Atlantikut Verior (NATO)</w:t>
      </w:r>
    </w:p>
    <w:p w:rsidR="00ED292E" w:rsidRPr="00ED7890" w:rsidRDefault="00ED292E" w:rsidP="00ED292E">
      <w:pPr>
        <w:pStyle w:val="Paragrafi"/>
      </w:pPr>
      <w:r>
        <w:t xml:space="preserve">- </w:t>
      </w:r>
      <w:r w:rsidRPr="00ED7890">
        <w:t>Programi i Partneritetit për Paqe (Partnership for Peace) (PfP)</w:t>
      </w:r>
    </w:p>
    <w:p w:rsidR="00ED292E" w:rsidRPr="00ED7890" w:rsidRDefault="00ED292E" w:rsidP="00ED292E">
      <w:pPr>
        <w:pStyle w:val="Paragrafi"/>
      </w:pPr>
      <w:r>
        <w:t xml:space="preserve">- </w:t>
      </w:r>
      <w:r w:rsidRPr="00ED7890">
        <w:t xml:space="preserve">Plani i Veprimit për Anëtarësim (Mermbership Action Plan) (MAP) </w:t>
      </w:r>
    </w:p>
    <w:p w:rsidR="00ED292E" w:rsidRPr="00ED7890" w:rsidRDefault="00ED292E" w:rsidP="00ED292E">
      <w:pPr>
        <w:pStyle w:val="Paragrafi"/>
      </w:pPr>
      <w:r>
        <w:t xml:space="preserve">- </w:t>
      </w:r>
      <w:r w:rsidRPr="00ED7890">
        <w:t>Programi Individual i Partneritetit (Individual Partnership Program) (IPP)</w:t>
      </w:r>
    </w:p>
    <w:p w:rsidR="00ED292E" w:rsidRPr="00ED7890" w:rsidRDefault="00ED292E" w:rsidP="00ED292E">
      <w:pPr>
        <w:pStyle w:val="Paragrafi"/>
      </w:pPr>
      <w:r>
        <w:t xml:space="preserve">- </w:t>
      </w:r>
      <w:r w:rsidRPr="00ED7890">
        <w:t>Procesi i Planifikimit dhe Rishikimit te Partneritetit (Planning and Reviewing Process) (PARP)</w:t>
      </w:r>
    </w:p>
    <w:p w:rsidR="00ED292E" w:rsidRPr="00ED7890" w:rsidRDefault="00ED292E" w:rsidP="00ED292E">
      <w:pPr>
        <w:pStyle w:val="Paragrafi"/>
      </w:pPr>
      <w:r>
        <w:t xml:space="preserve">- </w:t>
      </w:r>
      <w:r w:rsidRPr="00ED7890">
        <w:t xml:space="preserve">Operacionet e Mbështetjes së Paqes (Peace Support Operations) (PSO) </w:t>
      </w:r>
    </w:p>
    <w:p w:rsidR="00ED292E" w:rsidRPr="00CE4B7B" w:rsidRDefault="00ED292E" w:rsidP="00ED292E">
      <w:pPr>
        <w:pStyle w:val="Paragrafi"/>
        <w:rPr>
          <w:lang w:val="it-IT"/>
        </w:rPr>
      </w:pPr>
      <w:r>
        <w:rPr>
          <w:lang w:val="it-IT"/>
        </w:rPr>
        <w:t xml:space="preserve">- </w:t>
      </w:r>
      <w:r w:rsidRPr="00CE4B7B">
        <w:rPr>
          <w:lang w:val="it-IT"/>
        </w:rPr>
        <w:t>Karta e Adriatik-3 (A-3)</w:t>
      </w:r>
    </w:p>
    <w:p w:rsidR="00ED292E" w:rsidRPr="00CE4B7B" w:rsidRDefault="00ED292E" w:rsidP="00ED292E">
      <w:pPr>
        <w:pStyle w:val="Paragrafi"/>
        <w:rPr>
          <w:lang w:val="it-IT"/>
        </w:rPr>
      </w:pPr>
      <w:r>
        <w:rPr>
          <w:lang w:val="it-IT"/>
        </w:rPr>
        <w:t xml:space="preserve">- </w:t>
      </w:r>
      <w:r w:rsidRPr="00CE4B7B">
        <w:rPr>
          <w:lang w:val="it-IT"/>
        </w:rPr>
        <w:t>Brigada Shumëkombëshe e Europës Juglindore (South Eastern European Brigade) (SEEBRIG)</w:t>
      </w:r>
    </w:p>
    <w:p w:rsidR="00ED292E" w:rsidRPr="00CE4B7B" w:rsidRDefault="00ED292E" w:rsidP="00ED292E">
      <w:pPr>
        <w:pStyle w:val="Paragrafi"/>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603065"/>
    <w:multiLevelType w:val="hybridMultilevel"/>
    <w:tmpl w:val="A2CE3BD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nsid w:val="2075557B"/>
    <w:multiLevelType w:val="hybridMultilevel"/>
    <w:tmpl w:val="358CBD72"/>
    <w:lvl w:ilvl="0" w:tplc="FFFFFFFF">
      <w:start w:val="7"/>
      <w:numFmt w:val="bullet"/>
      <w:lvlText w:val="–"/>
      <w:lvlJc w:val="left"/>
      <w:pPr>
        <w:tabs>
          <w:tab w:val="num" w:pos="360"/>
        </w:tabs>
        <w:ind w:left="360" w:hanging="360"/>
      </w:pPr>
      <w:rPr>
        <w:rFonts w:ascii="Times New Roman" w:eastAsia="Times New Roman" w:hAnsi="Times New Roman" w:cs="Times New Roman" w:hint="default"/>
        <w:b w:val="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
    <w:nsid w:val="2A3C73D3"/>
    <w:multiLevelType w:val="hybridMultilevel"/>
    <w:tmpl w:val="639CBDD8"/>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nsid w:val="340B4A2A"/>
    <w:multiLevelType w:val="hybridMultilevel"/>
    <w:tmpl w:val="14623884"/>
    <w:lvl w:ilvl="0" w:tplc="FFFFFFFF">
      <w:start w:val="7"/>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nsid w:val="383340E7"/>
    <w:multiLevelType w:val="hybridMultilevel"/>
    <w:tmpl w:val="53D69D5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nsid w:val="4D8A7A11"/>
    <w:multiLevelType w:val="hybridMultilevel"/>
    <w:tmpl w:val="6226D766"/>
    <w:lvl w:ilvl="0" w:tplc="FFFFFFFF">
      <w:start w:val="1"/>
      <w:numFmt w:val="upperLetter"/>
      <w:lvlText w:val="%1."/>
      <w:lvlJc w:val="left"/>
      <w:pPr>
        <w:tabs>
          <w:tab w:val="num" w:pos="720"/>
        </w:tabs>
        <w:ind w:left="720" w:hanging="360"/>
      </w:pPr>
      <w:rPr>
        <w:rFonts w:hint="default"/>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7BF83CD1"/>
    <w:multiLevelType w:val="hybridMultilevel"/>
    <w:tmpl w:val="ACDE4CB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D4BED"/>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8312C"/>
    <w:rsid w:val="00EA206E"/>
    <w:rsid w:val="00EC5F99"/>
    <w:rsid w:val="00ED292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5A358F5-7FD8-4700-ABC4-C05B93EC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92E"/>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BodyText3">
    <w:name w:val="Body Text 3"/>
    <w:basedOn w:val="Normal"/>
    <w:rsid w:val="00ED292E"/>
    <w:pPr>
      <w:jc w:val="both"/>
    </w:pPr>
    <w:rPr>
      <w:rFonts w:ascii="Bookman Old Style" w:hAnsi="Bookman Old Style"/>
      <w:lang w:val="sq-AL"/>
    </w:rPr>
  </w:style>
  <w:style w:type="table" w:styleId="TableGrid">
    <w:name w:val="Table Grid"/>
    <w:basedOn w:val="TableNormal"/>
    <w:rsid w:val="00ED2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7924</Words>
  <Characters>45169</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2019-03-16T14:24:00Z</dcterms:created>
  <dcterms:modified xsi:type="dcterms:W3CDTF">2019-03-16T14:24:00Z</dcterms:modified>
</cp:coreProperties>
</file>