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8EA" w:rsidRPr="007E456D" w:rsidRDefault="00D448EA" w:rsidP="00D448EA">
      <w:pPr>
        <w:pStyle w:val="Akti"/>
        <w:keepNext w:val="0"/>
        <w:rPr>
          <w:sz w:val="21"/>
          <w:szCs w:val="21"/>
        </w:rPr>
      </w:pPr>
      <w:bookmarkStart w:id="0" w:name="_GoBack"/>
      <w:bookmarkEnd w:id="0"/>
      <w:r w:rsidRPr="007E456D">
        <w:rPr>
          <w:sz w:val="21"/>
          <w:szCs w:val="21"/>
        </w:rPr>
        <w:t>LIGJ</w:t>
      </w:r>
    </w:p>
    <w:p w:rsidR="00D448EA" w:rsidRPr="007E456D" w:rsidRDefault="00D448EA" w:rsidP="00D448EA">
      <w:pPr>
        <w:pStyle w:val="NumriData"/>
        <w:keepNext w:val="0"/>
        <w:rPr>
          <w:sz w:val="21"/>
          <w:szCs w:val="21"/>
        </w:rPr>
      </w:pPr>
      <w:r w:rsidRPr="007E456D">
        <w:rPr>
          <w:sz w:val="21"/>
          <w:szCs w:val="21"/>
        </w:rPr>
        <w:t>Nr.9391, datë 12.5.2005</w:t>
      </w:r>
    </w:p>
    <w:p w:rsidR="00D448EA" w:rsidRPr="007E456D" w:rsidRDefault="00D448EA" w:rsidP="00D448EA">
      <w:pPr>
        <w:pStyle w:val="Paragrafi"/>
        <w:rPr>
          <w:sz w:val="21"/>
          <w:szCs w:val="21"/>
        </w:rPr>
      </w:pPr>
    </w:p>
    <w:p w:rsidR="00D448EA" w:rsidRPr="007E456D" w:rsidRDefault="00D448EA" w:rsidP="00D448EA">
      <w:pPr>
        <w:pStyle w:val="Titulli"/>
        <w:keepNext w:val="0"/>
        <w:rPr>
          <w:sz w:val="21"/>
          <w:szCs w:val="21"/>
        </w:rPr>
      </w:pPr>
      <w:r w:rsidRPr="007E456D">
        <w:rPr>
          <w:sz w:val="21"/>
          <w:szCs w:val="21"/>
        </w:rPr>
        <w:t>PËR RATIFIKIMIN E “MARRËVESHJES FINANCIARE NDËRMJET KËSHILLIT TË MINISTRAVE TË REPUBLIKËS SË SHQIPËRISË DHE KOMISIONIT TË KOMUNITETEVE EUROPIANE PËR PROGRAMIN VJETOR TË VEPRIMIT TË FQINJËSISË “CARDS 2004””</w:t>
      </w:r>
    </w:p>
    <w:p w:rsidR="00D448EA" w:rsidRPr="007E456D" w:rsidRDefault="00D448EA" w:rsidP="00D448EA">
      <w:pPr>
        <w:pStyle w:val="Paragrafi"/>
        <w:rPr>
          <w:sz w:val="21"/>
          <w:szCs w:val="21"/>
        </w:rPr>
      </w:pPr>
    </w:p>
    <w:p w:rsidR="00D448EA" w:rsidRPr="007E456D" w:rsidRDefault="00D448EA" w:rsidP="00D448EA">
      <w:pPr>
        <w:pStyle w:val="Paragrafi"/>
        <w:rPr>
          <w:sz w:val="21"/>
          <w:szCs w:val="21"/>
        </w:rPr>
      </w:pPr>
      <w:r w:rsidRPr="007E456D">
        <w:rPr>
          <w:sz w:val="21"/>
          <w:szCs w:val="21"/>
        </w:rPr>
        <w:t xml:space="preserve">Në mbështetje të neneve 78, 83 pika 1 dhe 121 pika 1 të Kushtetutës, me propozimin e Këshillit të Ministrave, </w:t>
      </w:r>
    </w:p>
    <w:p w:rsidR="00D448EA" w:rsidRPr="007E456D" w:rsidRDefault="00D448EA" w:rsidP="00D448EA">
      <w:pPr>
        <w:pStyle w:val="Paragrafi"/>
        <w:rPr>
          <w:sz w:val="21"/>
          <w:szCs w:val="21"/>
        </w:rPr>
      </w:pPr>
    </w:p>
    <w:p w:rsidR="00D448EA" w:rsidRPr="007E456D" w:rsidRDefault="00D448EA" w:rsidP="00D448EA">
      <w:pPr>
        <w:pStyle w:val="VENDOSI"/>
        <w:keepNext w:val="0"/>
        <w:rPr>
          <w:sz w:val="21"/>
          <w:szCs w:val="21"/>
          <w:lang w:val="it-IT"/>
        </w:rPr>
      </w:pPr>
      <w:r w:rsidRPr="007E456D">
        <w:rPr>
          <w:sz w:val="21"/>
          <w:szCs w:val="21"/>
          <w:lang w:val="it-IT"/>
        </w:rPr>
        <w:t>KUVENDI</w:t>
      </w:r>
    </w:p>
    <w:p w:rsidR="00D448EA" w:rsidRPr="007E456D" w:rsidRDefault="00D448EA" w:rsidP="00D448EA">
      <w:pPr>
        <w:pStyle w:val="VENDOSI"/>
        <w:keepNext w:val="0"/>
        <w:rPr>
          <w:sz w:val="21"/>
          <w:szCs w:val="21"/>
          <w:lang w:val="it-IT"/>
        </w:rPr>
      </w:pPr>
      <w:r w:rsidRPr="007E456D">
        <w:rPr>
          <w:sz w:val="21"/>
          <w:szCs w:val="21"/>
          <w:lang w:val="it-IT"/>
        </w:rPr>
        <w:t>I REPUBLIKËS SË SHQIPËRISË</w:t>
      </w:r>
    </w:p>
    <w:p w:rsidR="00D448EA" w:rsidRPr="007E456D" w:rsidRDefault="00D448EA" w:rsidP="00D448EA">
      <w:pPr>
        <w:pStyle w:val="VENDOSI"/>
        <w:keepNext w:val="0"/>
        <w:rPr>
          <w:sz w:val="21"/>
          <w:szCs w:val="21"/>
          <w:lang w:val="it-IT"/>
        </w:rPr>
      </w:pPr>
    </w:p>
    <w:p w:rsidR="00D448EA" w:rsidRPr="007E456D" w:rsidRDefault="00D448EA" w:rsidP="00D448EA">
      <w:pPr>
        <w:pStyle w:val="VENDOSI"/>
        <w:keepNext w:val="0"/>
        <w:rPr>
          <w:sz w:val="21"/>
          <w:szCs w:val="21"/>
          <w:lang w:val="it-IT"/>
        </w:rPr>
      </w:pPr>
      <w:r w:rsidRPr="007E456D">
        <w:rPr>
          <w:sz w:val="21"/>
          <w:szCs w:val="21"/>
          <w:lang w:val="it-IT"/>
        </w:rPr>
        <w:t>VENDOSI:</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1</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Ratifikohet  “Marrëveshja financiare ndërmjet Këshillit të Ministrave të Republikës së Shqipërisë dhe Komisionit të Komuniteteve Europiane për programin vjetor të veprimit të fqinjësisë “CARDS 2004””.</w:t>
      </w:r>
    </w:p>
    <w:p w:rsidR="00D448EA" w:rsidRPr="007E456D" w:rsidRDefault="00D448EA" w:rsidP="00D448EA">
      <w:pPr>
        <w:pStyle w:val="Paragrafi"/>
        <w:rPr>
          <w:sz w:val="21"/>
          <w:szCs w:val="21"/>
          <w:lang w:val="it-IT"/>
        </w:rPr>
      </w:pPr>
    </w:p>
    <w:p w:rsidR="00D448EA" w:rsidRPr="007E456D" w:rsidRDefault="00D448EA" w:rsidP="00D448EA">
      <w:pPr>
        <w:pStyle w:val="NeniNr"/>
        <w:rPr>
          <w:lang w:val="it-IT"/>
        </w:rPr>
      </w:pPr>
      <w:r w:rsidRPr="007E456D">
        <w:rPr>
          <w:lang w:val="it-IT"/>
        </w:rPr>
        <w:t>Neni 2</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Ky ligj hyn në fuqi 15 ditë pas botimit në Fletoren Zyrtare.</w:t>
      </w:r>
    </w:p>
    <w:p w:rsidR="00D448EA" w:rsidRPr="007E456D" w:rsidRDefault="00D448EA" w:rsidP="00D448EA">
      <w:pPr>
        <w:pStyle w:val="Paragrafi"/>
        <w:rPr>
          <w:sz w:val="21"/>
          <w:szCs w:val="21"/>
          <w:lang w:val="it-IT"/>
        </w:rPr>
      </w:pPr>
    </w:p>
    <w:p w:rsidR="00D448EA" w:rsidRPr="00BA676E" w:rsidRDefault="00D448EA" w:rsidP="00D448EA">
      <w:pPr>
        <w:pStyle w:val="Shpallja"/>
        <w:rPr>
          <w:sz w:val="23"/>
          <w:szCs w:val="23"/>
        </w:rPr>
      </w:pPr>
      <w:r w:rsidRPr="00BA676E">
        <w:rPr>
          <w:sz w:val="23"/>
          <w:szCs w:val="23"/>
        </w:rPr>
        <w:t>Shpallur me dekretin nr.4596, datë 1.6.2005 të Presidentit të Republikës së Shqipërisë, Alfred Moisiu</w:t>
      </w:r>
    </w:p>
    <w:p w:rsidR="00D448EA" w:rsidRPr="007E456D" w:rsidRDefault="00D448EA" w:rsidP="00D448EA">
      <w:pPr>
        <w:pStyle w:val="Paragrafi"/>
        <w:rPr>
          <w:sz w:val="21"/>
          <w:szCs w:val="21"/>
          <w:lang w:val="it-IT"/>
        </w:rPr>
      </w:pPr>
    </w:p>
    <w:p w:rsidR="00D448EA" w:rsidRPr="007E456D" w:rsidRDefault="00D448EA" w:rsidP="00D448EA">
      <w:pPr>
        <w:pStyle w:val="Paragrafi"/>
        <w:ind w:firstLine="0"/>
        <w:rPr>
          <w:sz w:val="21"/>
          <w:szCs w:val="21"/>
          <w:lang w:val="it-IT"/>
        </w:rPr>
      </w:pPr>
    </w:p>
    <w:p w:rsidR="00D448EA" w:rsidRPr="007E456D" w:rsidRDefault="00D448EA" w:rsidP="00D448EA">
      <w:pPr>
        <w:pStyle w:val="Titulli"/>
        <w:keepNext w:val="0"/>
        <w:rPr>
          <w:sz w:val="21"/>
          <w:szCs w:val="21"/>
          <w:lang w:val="it-IT"/>
        </w:rPr>
      </w:pPr>
      <w:r w:rsidRPr="007E456D">
        <w:rPr>
          <w:sz w:val="21"/>
          <w:szCs w:val="21"/>
          <w:lang w:val="it-IT"/>
        </w:rPr>
        <w:t>MARRËVESHJE FINANCIARE</w:t>
      </w:r>
    </w:p>
    <w:p w:rsidR="00D448EA" w:rsidRPr="007E456D" w:rsidRDefault="00D448EA" w:rsidP="00D448EA">
      <w:pPr>
        <w:pStyle w:val="Paragrafi"/>
        <w:rPr>
          <w:sz w:val="21"/>
          <w:szCs w:val="21"/>
          <w:lang w:val="it-IT"/>
        </w:rPr>
      </w:pPr>
    </w:p>
    <w:p w:rsidR="00D448EA" w:rsidRDefault="00D448EA" w:rsidP="00D448EA">
      <w:pPr>
        <w:pStyle w:val="Paragrafi"/>
        <w:jc w:val="center"/>
        <w:rPr>
          <w:sz w:val="21"/>
          <w:szCs w:val="21"/>
          <w:lang w:val="it-IT"/>
        </w:rPr>
      </w:pPr>
      <w:r w:rsidRPr="007E456D">
        <w:rPr>
          <w:sz w:val="21"/>
          <w:szCs w:val="21"/>
          <w:lang w:val="it-IT"/>
        </w:rPr>
        <w:t>Kushtet speciale</w:t>
      </w:r>
    </w:p>
    <w:p w:rsidR="00D448EA" w:rsidRPr="007E456D" w:rsidRDefault="00D448EA" w:rsidP="00D448EA">
      <w:pPr>
        <w:pStyle w:val="Paragrafi"/>
        <w:jc w:val="center"/>
        <w:rPr>
          <w:sz w:val="21"/>
          <w:szCs w:val="21"/>
          <w:lang w:val="it-IT"/>
        </w:rPr>
      </w:pPr>
    </w:p>
    <w:p w:rsidR="00D448EA" w:rsidRPr="007E456D" w:rsidRDefault="00D448EA" w:rsidP="00D448EA">
      <w:pPr>
        <w:pStyle w:val="Paragrafi"/>
        <w:rPr>
          <w:sz w:val="21"/>
          <w:szCs w:val="21"/>
          <w:lang w:val="it-IT"/>
        </w:rPr>
      </w:pPr>
      <w:r>
        <w:rPr>
          <w:sz w:val="21"/>
          <w:szCs w:val="21"/>
          <w:lang w:val="it-IT"/>
        </w:rPr>
        <w:t>Komuniteti Eu</w:t>
      </w:r>
      <w:r w:rsidRPr="007E456D">
        <w:rPr>
          <w:sz w:val="21"/>
          <w:szCs w:val="21"/>
          <w:lang w:val="it-IT"/>
        </w:rPr>
        <w:t>ropian, këtu e tutje referuar si “Komuniteti”, i përfaqësuar</w:t>
      </w:r>
      <w:r>
        <w:rPr>
          <w:sz w:val="21"/>
          <w:szCs w:val="21"/>
          <w:lang w:val="it-IT"/>
        </w:rPr>
        <w:t xml:space="preserve"> nga Komisioni i Komuniteteve Eu</w:t>
      </w:r>
      <w:r w:rsidRPr="007E456D">
        <w:rPr>
          <w:sz w:val="21"/>
          <w:szCs w:val="21"/>
          <w:lang w:val="it-IT"/>
        </w:rPr>
        <w:t>ropiane, këtu e tutje referuar si “Komisioni”, nga njëra anë, dhe Qeveria e Republikës së Shqipërisë, këtu e tutje referuar si “Përfituesi”,  nga ana tjetër,</w:t>
      </w:r>
    </w:p>
    <w:p w:rsidR="00D448EA" w:rsidRPr="007E456D" w:rsidRDefault="00D448EA" w:rsidP="00D448EA">
      <w:pPr>
        <w:pStyle w:val="Paragrafi"/>
        <w:rPr>
          <w:sz w:val="21"/>
          <w:szCs w:val="21"/>
          <w:lang w:val="it-IT"/>
        </w:rPr>
      </w:pPr>
      <w:r>
        <w:rPr>
          <w:sz w:val="21"/>
          <w:szCs w:val="21"/>
          <w:lang w:val="it-IT"/>
        </w:rPr>
        <w:t>kanë rënë dakord</w:t>
      </w:r>
      <w:r w:rsidRPr="007E456D">
        <w:rPr>
          <w:sz w:val="21"/>
          <w:szCs w:val="21"/>
          <w:lang w:val="it-IT"/>
        </w:rPr>
        <w:t xml:space="preserve"> si më poshtë:</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 </w:t>
      </w:r>
    </w:p>
    <w:p w:rsidR="00D448EA" w:rsidRPr="007E456D" w:rsidRDefault="00D448EA" w:rsidP="00D448EA">
      <w:pPr>
        <w:pStyle w:val="NeniTitull"/>
        <w:keepNext w:val="0"/>
        <w:rPr>
          <w:sz w:val="21"/>
          <w:szCs w:val="21"/>
          <w:lang w:val="it-IT"/>
        </w:rPr>
      </w:pPr>
      <w:r w:rsidRPr="007E456D">
        <w:rPr>
          <w:sz w:val="21"/>
          <w:szCs w:val="21"/>
          <w:lang w:val="it-IT"/>
        </w:rPr>
        <w:t>Natyra dhe qëllimi i veprimit</w:t>
      </w:r>
    </w:p>
    <w:p w:rsidR="00D448EA" w:rsidRPr="001A2C66" w:rsidRDefault="00D448EA" w:rsidP="00D448EA">
      <w:pPr>
        <w:pStyle w:val="Paragrafi"/>
        <w:rPr>
          <w:sz w:val="15"/>
          <w:szCs w:val="21"/>
          <w:lang w:val="it-IT"/>
        </w:rPr>
      </w:pPr>
    </w:p>
    <w:p w:rsidR="00D448EA" w:rsidRPr="007E456D" w:rsidRDefault="00D448EA" w:rsidP="00D448EA">
      <w:pPr>
        <w:pStyle w:val="Paragrafi"/>
        <w:rPr>
          <w:sz w:val="21"/>
          <w:szCs w:val="21"/>
          <w:lang w:val="it-IT"/>
        </w:rPr>
      </w:pPr>
      <w:r>
        <w:rPr>
          <w:sz w:val="21"/>
          <w:szCs w:val="21"/>
          <w:lang w:val="it-IT"/>
        </w:rPr>
        <w:t>1.1</w:t>
      </w:r>
      <w:r w:rsidRPr="007E456D">
        <w:rPr>
          <w:sz w:val="21"/>
          <w:szCs w:val="21"/>
          <w:lang w:val="it-IT"/>
        </w:rPr>
        <w:t xml:space="preserve"> Komuniteti do t</w:t>
      </w:r>
      <w:r>
        <w:rPr>
          <w:sz w:val="21"/>
          <w:szCs w:val="21"/>
          <w:lang w:val="it-IT"/>
        </w:rPr>
        <w:t>ë kontribuojë për financimin e p</w:t>
      </w:r>
      <w:r w:rsidRPr="007E456D">
        <w:rPr>
          <w:sz w:val="21"/>
          <w:szCs w:val="21"/>
          <w:lang w:val="it-IT"/>
        </w:rPr>
        <w:t>rogramit “Programi vjetor i veprimit i fqinjësisë CARDS 2004”</w:t>
      </w:r>
      <w:r>
        <w:rPr>
          <w:sz w:val="21"/>
          <w:szCs w:val="21"/>
          <w:lang w:val="it-IT"/>
        </w:rPr>
        <w:t xml:space="preserve"> </w:t>
      </w:r>
      <w:r w:rsidRPr="007E456D">
        <w:rPr>
          <w:sz w:val="21"/>
          <w:szCs w:val="21"/>
          <w:lang w:val="it-IT"/>
        </w:rPr>
        <w:t>këtu e tutje</w:t>
      </w:r>
      <w:r>
        <w:rPr>
          <w:sz w:val="21"/>
          <w:szCs w:val="21"/>
          <w:lang w:val="it-IT"/>
        </w:rPr>
        <w:t xml:space="preserve"> referuar si “P</w:t>
      </w:r>
      <w:r w:rsidRPr="007E456D">
        <w:rPr>
          <w:sz w:val="21"/>
          <w:szCs w:val="21"/>
          <w:lang w:val="it-IT"/>
        </w:rPr>
        <w:t>rogrami”, i cili është përshkruar në dispozitat</w:t>
      </w:r>
      <w:r>
        <w:rPr>
          <w:sz w:val="21"/>
          <w:szCs w:val="21"/>
          <w:lang w:val="it-IT"/>
        </w:rPr>
        <w:t xml:space="preserve"> teknike dhe administrative në s</w:t>
      </w:r>
      <w:r w:rsidRPr="007E456D">
        <w:rPr>
          <w:sz w:val="21"/>
          <w:szCs w:val="21"/>
          <w:lang w:val="it-IT"/>
        </w:rPr>
        <w:t>htojcën II.</w:t>
      </w:r>
    </w:p>
    <w:p w:rsidR="00D448EA" w:rsidRPr="007E456D" w:rsidRDefault="00D448EA" w:rsidP="00D448EA">
      <w:pPr>
        <w:pStyle w:val="Paragrafi"/>
        <w:rPr>
          <w:sz w:val="21"/>
          <w:szCs w:val="21"/>
          <w:lang w:val="it-IT"/>
        </w:rPr>
      </w:pPr>
      <w:r>
        <w:rPr>
          <w:sz w:val="21"/>
          <w:szCs w:val="21"/>
          <w:lang w:val="it-IT"/>
        </w:rPr>
        <w:t>1.2</w:t>
      </w:r>
      <w:r w:rsidRPr="007E456D">
        <w:rPr>
          <w:sz w:val="21"/>
          <w:szCs w:val="21"/>
          <w:lang w:val="it-IT"/>
        </w:rPr>
        <w:t xml:space="preserve"> </w:t>
      </w:r>
      <w:r>
        <w:rPr>
          <w:sz w:val="21"/>
          <w:szCs w:val="21"/>
          <w:lang w:val="it-IT"/>
        </w:rPr>
        <w:t>Ky p</w:t>
      </w:r>
      <w:r w:rsidRPr="007E456D">
        <w:rPr>
          <w:sz w:val="21"/>
          <w:szCs w:val="21"/>
          <w:lang w:val="it-IT"/>
        </w:rPr>
        <w:t>rogram do të zbatohet në përputhje me Marrëveshjen financiare dhe shtojcat e saj: Kushtet e përgjithshme (Shtojca I) dhe Masat teknike e administrative (Shtojca II).</w:t>
      </w:r>
    </w:p>
    <w:p w:rsidR="00D448EA" w:rsidRPr="001A2C66" w:rsidRDefault="00D448EA" w:rsidP="00D448EA">
      <w:pPr>
        <w:pStyle w:val="Paragrafi"/>
        <w:ind w:firstLine="0"/>
        <w:rPr>
          <w:sz w:val="15"/>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2 </w:t>
      </w:r>
    </w:p>
    <w:p w:rsidR="00D448EA" w:rsidRPr="007E456D" w:rsidRDefault="00D448EA" w:rsidP="00D448EA">
      <w:pPr>
        <w:pStyle w:val="NeniTitull"/>
        <w:keepNext w:val="0"/>
        <w:rPr>
          <w:sz w:val="21"/>
          <w:szCs w:val="21"/>
          <w:lang w:val="it-IT"/>
        </w:rPr>
      </w:pPr>
      <w:r w:rsidRPr="007E456D">
        <w:rPr>
          <w:sz w:val="21"/>
          <w:szCs w:val="21"/>
          <w:lang w:val="it-IT"/>
        </w:rPr>
        <w:t>Kontributi financiar i komunitetit</w:t>
      </w:r>
    </w:p>
    <w:p w:rsidR="00D448EA" w:rsidRPr="001A2C66" w:rsidRDefault="00D448EA" w:rsidP="00D448EA">
      <w:pPr>
        <w:pStyle w:val="Paragrafi"/>
      </w:pPr>
    </w:p>
    <w:p w:rsidR="00D448EA" w:rsidRPr="007E456D" w:rsidRDefault="00D448EA" w:rsidP="00D448EA">
      <w:pPr>
        <w:pStyle w:val="Paragrafi"/>
        <w:rPr>
          <w:sz w:val="21"/>
          <w:szCs w:val="21"/>
          <w:lang w:val="it-IT"/>
        </w:rPr>
      </w:pPr>
      <w:r w:rsidRPr="007E456D">
        <w:rPr>
          <w:sz w:val="21"/>
          <w:szCs w:val="21"/>
          <w:lang w:val="it-IT"/>
        </w:rPr>
        <w:t xml:space="preserve">2.1 Kostoja totale e programit për vendet e Ballkanit është </w:t>
      </w:r>
      <w:r>
        <w:rPr>
          <w:rFonts w:cs="CG Times"/>
          <w:sz w:val="21"/>
          <w:szCs w:val="21"/>
          <w:lang w:val="it-IT"/>
        </w:rPr>
        <w:t xml:space="preserve">15 000 000 </w:t>
      </w:r>
      <w:r w:rsidRPr="007E456D">
        <w:rPr>
          <w:rFonts w:ascii="Times New Roman" w:hAnsi="Times New Roman"/>
          <w:sz w:val="21"/>
          <w:szCs w:val="21"/>
          <w:lang w:val="it-IT"/>
        </w:rPr>
        <w:t>€</w:t>
      </w:r>
      <w:r>
        <w:rPr>
          <w:rFonts w:ascii="Times New Roman" w:hAnsi="Times New Roman"/>
          <w:sz w:val="21"/>
          <w:szCs w:val="21"/>
          <w:lang w:val="it-IT"/>
        </w:rPr>
        <w:t>.</w:t>
      </w:r>
    </w:p>
    <w:p w:rsidR="00D448EA" w:rsidRDefault="00D448EA" w:rsidP="00D448EA">
      <w:pPr>
        <w:pStyle w:val="Paragrafi"/>
        <w:rPr>
          <w:sz w:val="21"/>
          <w:szCs w:val="21"/>
          <w:lang w:val="it-IT"/>
        </w:rPr>
      </w:pPr>
      <w:r w:rsidRPr="007E456D">
        <w:rPr>
          <w:sz w:val="21"/>
          <w:szCs w:val="21"/>
          <w:lang w:val="it-IT"/>
        </w:rPr>
        <w:t>2.2 Komunitet</w:t>
      </w:r>
      <w:r>
        <w:rPr>
          <w:sz w:val="21"/>
          <w:szCs w:val="21"/>
          <w:lang w:val="it-IT"/>
        </w:rPr>
        <w:t>i merr përsipër financimin e një shume jo më të</w:t>
      </w:r>
      <w:r w:rsidRPr="007E456D">
        <w:rPr>
          <w:sz w:val="21"/>
          <w:szCs w:val="21"/>
          <w:lang w:val="it-IT"/>
        </w:rPr>
        <w:t xml:space="preserve"> madhe se </w:t>
      </w:r>
      <w:r>
        <w:rPr>
          <w:rFonts w:cs="CG Times"/>
          <w:sz w:val="21"/>
          <w:szCs w:val="21"/>
          <w:lang w:val="it-IT"/>
        </w:rPr>
        <w:t xml:space="preserve">15 000 </w:t>
      </w:r>
      <w:r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r w:rsidRPr="007E456D">
        <w:rPr>
          <w:sz w:val="21"/>
          <w:szCs w:val="21"/>
          <w:lang w:val="it-IT"/>
        </w:rPr>
        <w:t>. Ndarja e kontributit financiar të Komunitetit sipas zërave të buxhetit është përshkr</w:t>
      </w:r>
      <w:r>
        <w:rPr>
          <w:sz w:val="21"/>
          <w:szCs w:val="21"/>
          <w:lang w:val="it-IT"/>
        </w:rPr>
        <w:t>uar në buxhetin e përfshirë në d</w:t>
      </w:r>
      <w:r w:rsidRPr="007E456D">
        <w:rPr>
          <w:sz w:val="21"/>
          <w:szCs w:val="21"/>
          <w:lang w:val="it-IT"/>
        </w:rPr>
        <w:t>ispozitat</w:t>
      </w:r>
      <w:r>
        <w:rPr>
          <w:sz w:val="21"/>
          <w:szCs w:val="21"/>
          <w:lang w:val="it-IT"/>
        </w:rPr>
        <w:t xml:space="preserve"> teknike dhe administrative në s</w:t>
      </w:r>
      <w:r w:rsidRPr="007E456D">
        <w:rPr>
          <w:sz w:val="21"/>
          <w:szCs w:val="21"/>
          <w:lang w:val="it-IT"/>
        </w:rPr>
        <w:t>htojcën II.</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Komisioni rezervon të drejtën t’i ndryshojë këto shuma dhe t’i ri</w:t>
      </w:r>
      <w:r w:rsidRPr="007E456D">
        <w:rPr>
          <w:sz w:val="21"/>
          <w:szCs w:val="21"/>
          <w:lang w:val="it-IT"/>
        </w:rPr>
        <w:t>alokojë të gjitha apo pjesë të këtyre fondeve, nëse është e nevojshme, për programe të tjera të</w:t>
      </w:r>
      <w:r>
        <w:rPr>
          <w:sz w:val="21"/>
          <w:szCs w:val="21"/>
          <w:lang w:val="it-IT"/>
        </w:rPr>
        <w:t xml:space="preserve"> fqinjësisë pa ndryshuar këtë Marrëveshje financiare</w:t>
      </w:r>
      <w:r w:rsidRPr="007E456D">
        <w:rPr>
          <w:sz w:val="21"/>
          <w:szCs w:val="21"/>
          <w:lang w:val="it-IT"/>
        </w:rPr>
        <w:t>. Në këtë rast, të gjitha vendet përfituese do të informohen për një gjë të tillë.</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lastRenderedPageBreak/>
        <w:t xml:space="preserve">Neni 3 </w:t>
      </w:r>
    </w:p>
    <w:p w:rsidR="00D448EA" w:rsidRPr="007E456D" w:rsidRDefault="00D448EA" w:rsidP="00D448EA">
      <w:pPr>
        <w:pStyle w:val="NeniTitull"/>
        <w:keepNext w:val="0"/>
        <w:rPr>
          <w:sz w:val="21"/>
          <w:szCs w:val="21"/>
          <w:lang w:val="it-IT"/>
        </w:rPr>
      </w:pPr>
      <w:r w:rsidRPr="007E456D">
        <w:rPr>
          <w:sz w:val="21"/>
          <w:szCs w:val="21"/>
          <w:lang w:val="it-IT"/>
        </w:rPr>
        <w:t>Kontributi i përfituesit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Aty ku, pjesë e, apo i gjithë kontributi i Përfituesit është i </w:t>
      </w:r>
      <w:r>
        <w:rPr>
          <w:sz w:val="21"/>
          <w:szCs w:val="21"/>
          <w:lang w:val="it-IT"/>
        </w:rPr>
        <w:t>një natyre jo</w:t>
      </w:r>
      <w:r w:rsidRPr="007E456D">
        <w:rPr>
          <w:sz w:val="21"/>
          <w:szCs w:val="21"/>
          <w:lang w:val="it-IT"/>
        </w:rPr>
        <w:t>financiare, rregullat e det</w:t>
      </w:r>
      <w:r>
        <w:rPr>
          <w:sz w:val="21"/>
          <w:szCs w:val="21"/>
          <w:lang w:val="it-IT"/>
        </w:rPr>
        <w:t>ajuara do të përcaktohen në një memorandum m</w:t>
      </w:r>
      <w:r w:rsidRPr="007E456D">
        <w:rPr>
          <w:sz w:val="21"/>
          <w:szCs w:val="21"/>
          <w:lang w:val="it-IT"/>
        </w:rPr>
        <w:t>irëkuptimi të veçantë në lidhje me çdo program/projekt.</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4 </w:t>
      </w:r>
    </w:p>
    <w:p w:rsidR="00D448EA" w:rsidRPr="007E456D" w:rsidRDefault="00D448EA" w:rsidP="00D448EA">
      <w:pPr>
        <w:pStyle w:val="NeniTitull"/>
        <w:keepNext w:val="0"/>
        <w:rPr>
          <w:sz w:val="21"/>
          <w:szCs w:val="21"/>
          <w:lang w:val="it-IT"/>
        </w:rPr>
      </w:pPr>
      <w:r w:rsidRPr="007E456D">
        <w:rPr>
          <w:sz w:val="21"/>
          <w:szCs w:val="21"/>
          <w:lang w:val="it-IT"/>
        </w:rPr>
        <w:t>Periudha e zbatimit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Periudha e zbatimit të Marrëveshjes financiare do të fillojë në momentin e hyrjes në fuqi të Marrëveshjes financiare dhe do të përfundojë, e shumta, në datë</w:t>
      </w:r>
      <w:r>
        <w:rPr>
          <w:sz w:val="21"/>
          <w:szCs w:val="21"/>
          <w:lang w:val="it-IT"/>
        </w:rPr>
        <w:t>n</w:t>
      </w:r>
      <w:r w:rsidRPr="007E456D">
        <w:rPr>
          <w:sz w:val="21"/>
          <w:szCs w:val="21"/>
          <w:lang w:val="it-IT"/>
        </w:rPr>
        <w:t xml:space="preserve"> 31.12.2011. Kjo periudhë zbatimi do të përfshijë dy faza: një fazë operative të zbatimit, e cila do të fillojë në momentin e hyrjes në fuqi të Marrëveshjes financiare dhe do të përfundojë në datë</w:t>
      </w:r>
      <w:r>
        <w:rPr>
          <w:sz w:val="21"/>
          <w:szCs w:val="21"/>
          <w:lang w:val="it-IT"/>
        </w:rPr>
        <w:t>n</w:t>
      </w:r>
      <w:r w:rsidRPr="007E456D">
        <w:rPr>
          <w:sz w:val="21"/>
          <w:szCs w:val="21"/>
          <w:lang w:val="it-IT"/>
        </w:rPr>
        <w:t xml:space="preserve"> 31.12.2009. Nga kjo datë do të fillojë faza e mbylljes, e cila do të përfundojë në fund të periudhës së zbatimit.</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5 </w:t>
      </w:r>
    </w:p>
    <w:p w:rsidR="00D448EA" w:rsidRPr="007E456D" w:rsidRDefault="00D448EA" w:rsidP="00D448EA">
      <w:pPr>
        <w:pStyle w:val="NumriData"/>
        <w:keepNext w:val="0"/>
        <w:rPr>
          <w:sz w:val="21"/>
          <w:szCs w:val="21"/>
          <w:lang w:val="it-IT"/>
        </w:rPr>
      </w:pPr>
      <w:r w:rsidRPr="007E456D">
        <w:rPr>
          <w:sz w:val="21"/>
          <w:szCs w:val="21"/>
          <w:lang w:val="it-IT"/>
        </w:rPr>
        <w:t>Afati për nënshkrim</w:t>
      </w:r>
      <w:r>
        <w:rPr>
          <w:sz w:val="21"/>
          <w:szCs w:val="21"/>
          <w:lang w:val="it-IT"/>
        </w:rPr>
        <w:t>in e kontratave të zbatimit të M</w:t>
      </w:r>
      <w:r w:rsidRPr="007E456D">
        <w:rPr>
          <w:sz w:val="21"/>
          <w:szCs w:val="21"/>
          <w:lang w:val="it-IT"/>
        </w:rPr>
        <w:t>arrëveshjes financiare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Kontratat e zbatimit të Marrëveshjes financiare do të nënshkru</w:t>
      </w:r>
      <w:r>
        <w:rPr>
          <w:sz w:val="21"/>
          <w:szCs w:val="21"/>
          <w:lang w:val="it-IT"/>
        </w:rPr>
        <w:t>hen, e shumta, brenda datës 12.</w:t>
      </w:r>
      <w:r w:rsidRPr="007E456D">
        <w:rPr>
          <w:sz w:val="21"/>
          <w:szCs w:val="21"/>
          <w:lang w:val="it-IT"/>
        </w:rPr>
        <w:t>8.2007. Ky afat nuk mund të shtyhet. Kjo dispozitë nuk aplikohet për kontratat e auditimit dhe të vlerësimit, të cilat mund të lidhen më vonë.</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6 </w:t>
      </w:r>
    </w:p>
    <w:p w:rsidR="00D448EA" w:rsidRPr="007E456D" w:rsidRDefault="00D448EA" w:rsidP="00D448EA">
      <w:pPr>
        <w:pStyle w:val="NumriData"/>
        <w:keepNext w:val="0"/>
        <w:rPr>
          <w:sz w:val="21"/>
          <w:szCs w:val="21"/>
          <w:lang w:val="it-IT"/>
        </w:rPr>
      </w:pPr>
      <w:r w:rsidRPr="007E456D">
        <w:rPr>
          <w:sz w:val="21"/>
          <w:szCs w:val="21"/>
          <w:lang w:val="it-IT"/>
        </w:rPr>
        <w:t>Adresat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Të gjitha komunikimet në lidhje me zbatimin e </w:t>
      </w:r>
      <w:r>
        <w:rPr>
          <w:sz w:val="21"/>
          <w:szCs w:val="21"/>
          <w:lang w:val="it-IT"/>
        </w:rPr>
        <w:t>Marrëveshjes f</w:t>
      </w:r>
      <w:r w:rsidRPr="007E456D">
        <w:rPr>
          <w:sz w:val="21"/>
          <w:szCs w:val="21"/>
          <w:lang w:val="it-IT"/>
        </w:rPr>
        <w:t>inanciare</w:t>
      </w:r>
      <w:r>
        <w:rPr>
          <w:sz w:val="21"/>
          <w:szCs w:val="21"/>
          <w:lang w:val="it-IT"/>
        </w:rPr>
        <w:t>,</w:t>
      </w:r>
      <w:r w:rsidRPr="007E456D">
        <w:rPr>
          <w:sz w:val="21"/>
          <w:szCs w:val="21"/>
          <w:lang w:val="it-IT"/>
        </w:rPr>
        <w:t xml:space="preserve"> do të jenë të shkruara, do t’i referohen shprehimisht programit dhe do të dërgohen në adresat e mëposhtme: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a) për Komisionin</w:t>
      </w:r>
    </w:p>
    <w:p w:rsidR="00D448EA" w:rsidRPr="007E456D" w:rsidRDefault="00D448EA" w:rsidP="00D448EA">
      <w:pPr>
        <w:pStyle w:val="Paragrafi"/>
        <w:rPr>
          <w:sz w:val="21"/>
          <w:szCs w:val="21"/>
          <w:lang w:val="it-IT"/>
        </w:rPr>
      </w:pPr>
      <w:r>
        <w:rPr>
          <w:sz w:val="21"/>
          <w:szCs w:val="21"/>
          <w:lang w:val="it-IT"/>
        </w:rPr>
        <w:t>Komisioni i Komuniteteve Eu</w:t>
      </w:r>
      <w:r w:rsidRPr="007E456D">
        <w:rPr>
          <w:sz w:val="21"/>
          <w:szCs w:val="21"/>
          <w:lang w:val="it-IT"/>
        </w:rPr>
        <w:t>ropiane</w:t>
      </w:r>
    </w:p>
    <w:p w:rsidR="00D448EA" w:rsidRPr="007E456D" w:rsidRDefault="00D448EA" w:rsidP="00D448EA">
      <w:pPr>
        <w:pStyle w:val="Paragrafi"/>
        <w:rPr>
          <w:sz w:val="21"/>
          <w:szCs w:val="21"/>
          <w:lang w:val="it-IT"/>
        </w:rPr>
      </w:pPr>
      <w:r>
        <w:rPr>
          <w:sz w:val="21"/>
          <w:szCs w:val="21"/>
          <w:lang w:val="it-IT"/>
        </w:rPr>
        <w:t>Zyra Eu</w:t>
      </w:r>
      <w:r w:rsidRPr="007E456D">
        <w:rPr>
          <w:sz w:val="21"/>
          <w:szCs w:val="21"/>
          <w:lang w:val="it-IT"/>
        </w:rPr>
        <w:t>ropiane e Ndihmës dhe Bashkëpunimit (L41 4/2)</w:t>
      </w:r>
    </w:p>
    <w:p w:rsidR="00D448EA" w:rsidRPr="007E456D" w:rsidRDefault="00D448EA" w:rsidP="00D448EA">
      <w:pPr>
        <w:pStyle w:val="Paragrafi"/>
        <w:rPr>
          <w:sz w:val="21"/>
          <w:szCs w:val="21"/>
        </w:rPr>
      </w:pPr>
      <w:r w:rsidRPr="007E456D">
        <w:rPr>
          <w:sz w:val="21"/>
          <w:szCs w:val="21"/>
        </w:rPr>
        <w:t>Z. G.Quince, Drejtor</w:t>
      </w:r>
    </w:p>
    <w:p w:rsidR="00D448EA" w:rsidRPr="007E456D" w:rsidRDefault="00D448EA" w:rsidP="00D448EA">
      <w:pPr>
        <w:pStyle w:val="Paragrafi"/>
        <w:rPr>
          <w:sz w:val="21"/>
          <w:szCs w:val="21"/>
        </w:rPr>
      </w:pPr>
      <w:r w:rsidRPr="007E456D">
        <w:rPr>
          <w:sz w:val="21"/>
          <w:szCs w:val="21"/>
        </w:rPr>
        <w:t>B-1049 Bruksel, Belgjikë</w:t>
      </w:r>
    </w:p>
    <w:p w:rsidR="00D448EA" w:rsidRPr="007E456D" w:rsidRDefault="00D448EA" w:rsidP="00D448EA">
      <w:pPr>
        <w:pStyle w:val="Paragrafi"/>
        <w:rPr>
          <w:sz w:val="21"/>
          <w:szCs w:val="21"/>
        </w:rPr>
      </w:pPr>
      <w:r w:rsidRPr="007E456D">
        <w:rPr>
          <w:sz w:val="21"/>
          <w:szCs w:val="21"/>
        </w:rPr>
        <w:t>Fax: +32 2 295 74 82</w:t>
      </w:r>
    </w:p>
    <w:p w:rsidR="00D448EA" w:rsidRPr="007E456D" w:rsidRDefault="00D448EA" w:rsidP="00D448EA">
      <w:pPr>
        <w:pStyle w:val="Paragrafi"/>
        <w:rPr>
          <w:sz w:val="21"/>
          <w:szCs w:val="21"/>
        </w:rPr>
      </w:pPr>
    </w:p>
    <w:p w:rsidR="00D448EA" w:rsidRPr="007E456D" w:rsidRDefault="00D448EA" w:rsidP="00D448EA">
      <w:pPr>
        <w:pStyle w:val="Paragrafi"/>
        <w:rPr>
          <w:sz w:val="21"/>
          <w:szCs w:val="21"/>
        </w:rPr>
      </w:pPr>
      <w:r w:rsidRPr="007E456D">
        <w:rPr>
          <w:sz w:val="21"/>
          <w:szCs w:val="21"/>
        </w:rPr>
        <w:t>b) për Përfituesin</w:t>
      </w:r>
    </w:p>
    <w:p w:rsidR="00D448EA" w:rsidRPr="007E456D" w:rsidRDefault="00D448EA" w:rsidP="00D448EA">
      <w:pPr>
        <w:pStyle w:val="Paragrafi"/>
        <w:rPr>
          <w:sz w:val="21"/>
          <w:szCs w:val="21"/>
        </w:rPr>
      </w:pPr>
      <w:r w:rsidRPr="007E456D">
        <w:rPr>
          <w:sz w:val="21"/>
          <w:szCs w:val="21"/>
        </w:rPr>
        <w:t>Znj. Ermelinda Meksi</w:t>
      </w:r>
    </w:p>
    <w:p w:rsidR="00D448EA" w:rsidRPr="007E456D" w:rsidRDefault="00D448EA" w:rsidP="00D448EA">
      <w:pPr>
        <w:pStyle w:val="Paragrafi"/>
        <w:rPr>
          <w:sz w:val="21"/>
          <w:szCs w:val="21"/>
          <w:lang w:val="it-IT"/>
        </w:rPr>
      </w:pPr>
      <w:r>
        <w:rPr>
          <w:sz w:val="21"/>
          <w:szCs w:val="21"/>
          <w:lang w:val="it-IT"/>
        </w:rPr>
        <w:t>Ministër i Integrimit Eu</w:t>
      </w:r>
      <w:r w:rsidRPr="007E456D">
        <w:rPr>
          <w:sz w:val="21"/>
          <w:szCs w:val="21"/>
          <w:lang w:val="it-IT"/>
        </w:rPr>
        <w:t>ropian</w:t>
      </w:r>
    </w:p>
    <w:p w:rsidR="00D448EA" w:rsidRPr="007E456D" w:rsidRDefault="00D448EA" w:rsidP="00D448EA">
      <w:pPr>
        <w:pStyle w:val="Paragrafi"/>
        <w:rPr>
          <w:sz w:val="21"/>
          <w:szCs w:val="21"/>
          <w:lang w:val="it-IT"/>
        </w:rPr>
      </w:pPr>
      <w:r w:rsidRPr="007E456D">
        <w:rPr>
          <w:sz w:val="21"/>
          <w:szCs w:val="21"/>
          <w:lang w:val="it-IT"/>
        </w:rPr>
        <w:t xml:space="preserve">Bulevardi </w:t>
      </w:r>
      <w:r>
        <w:rPr>
          <w:sz w:val="21"/>
          <w:szCs w:val="21"/>
          <w:lang w:val="it-IT"/>
        </w:rPr>
        <w:t>“</w:t>
      </w:r>
      <w:r w:rsidRPr="007E456D">
        <w:rPr>
          <w:sz w:val="21"/>
          <w:szCs w:val="21"/>
          <w:lang w:val="it-IT"/>
        </w:rPr>
        <w:t>Dëshmorët e Kombit</w:t>
      </w:r>
    </w:p>
    <w:p w:rsidR="00D448EA" w:rsidRPr="007E456D" w:rsidRDefault="00D448EA" w:rsidP="00D448EA">
      <w:pPr>
        <w:pStyle w:val="Paragrafi"/>
        <w:rPr>
          <w:sz w:val="21"/>
          <w:szCs w:val="21"/>
          <w:lang w:val="it-IT"/>
        </w:rPr>
      </w:pPr>
      <w:r w:rsidRPr="007E456D">
        <w:rPr>
          <w:sz w:val="21"/>
          <w:szCs w:val="21"/>
          <w:lang w:val="it-IT"/>
        </w:rPr>
        <w:t>Tiranë, Shqipëri</w:t>
      </w:r>
    </w:p>
    <w:p w:rsidR="00D448EA" w:rsidRPr="007E456D" w:rsidRDefault="00D448EA" w:rsidP="00D448EA">
      <w:pPr>
        <w:pStyle w:val="Paragrafi"/>
        <w:rPr>
          <w:sz w:val="21"/>
          <w:szCs w:val="21"/>
          <w:lang w:val="it-IT"/>
        </w:rPr>
      </w:pPr>
      <w:r w:rsidRPr="007E456D">
        <w:rPr>
          <w:sz w:val="21"/>
          <w:szCs w:val="21"/>
          <w:lang w:val="it-IT"/>
        </w:rPr>
        <w:t>Fax: +355 4 25 62 67</w:t>
      </w:r>
    </w:p>
    <w:p w:rsidR="00D448EA" w:rsidRDefault="00D448EA" w:rsidP="00D448EA">
      <w:pPr>
        <w:pStyle w:val="NeniNr"/>
        <w:keepNext w:val="0"/>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7</w:t>
      </w:r>
    </w:p>
    <w:p w:rsidR="00D448EA" w:rsidRPr="007E456D" w:rsidRDefault="00D448EA" w:rsidP="00D448EA">
      <w:pPr>
        <w:pStyle w:val="NeniTitull"/>
        <w:keepNext w:val="0"/>
        <w:rPr>
          <w:sz w:val="21"/>
          <w:szCs w:val="21"/>
          <w:lang w:val="it-IT"/>
        </w:rPr>
      </w:pPr>
      <w:r w:rsidRPr="007E456D">
        <w:rPr>
          <w:sz w:val="21"/>
          <w:szCs w:val="21"/>
          <w:lang w:val="it-IT"/>
        </w:rPr>
        <w:t>Shtojcat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7.1</w:t>
      </w:r>
      <w:r w:rsidRPr="007E456D">
        <w:rPr>
          <w:sz w:val="21"/>
          <w:szCs w:val="21"/>
          <w:lang w:val="it-IT"/>
        </w:rPr>
        <w:t xml:space="preserve"> Dokumentet e mëposhtme do t’i bashkëngjiten kësaj Marrëveshjeje dhe do të përbëjnë pjesë integrale të saj:</w:t>
      </w:r>
    </w:p>
    <w:p w:rsidR="00D448EA" w:rsidRPr="007E456D" w:rsidRDefault="00D448EA" w:rsidP="00D448EA">
      <w:pPr>
        <w:pStyle w:val="Paragrafi"/>
        <w:rPr>
          <w:sz w:val="21"/>
          <w:szCs w:val="21"/>
          <w:lang w:val="it-IT"/>
        </w:rPr>
      </w:pPr>
      <w:r w:rsidRPr="007E456D">
        <w:rPr>
          <w:sz w:val="21"/>
          <w:szCs w:val="21"/>
          <w:lang w:val="it-IT"/>
        </w:rPr>
        <w:t>Shtojca I: Kushtet e përgjithshme</w:t>
      </w:r>
    </w:p>
    <w:p w:rsidR="00D448EA" w:rsidRPr="007E456D" w:rsidRDefault="00D448EA" w:rsidP="00D448EA">
      <w:pPr>
        <w:pStyle w:val="Paragrafi"/>
        <w:rPr>
          <w:sz w:val="21"/>
          <w:szCs w:val="21"/>
          <w:lang w:val="it-IT"/>
        </w:rPr>
      </w:pPr>
      <w:r w:rsidRPr="007E456D">
        <w:rPr>
          <w:sz w:val="21"/>
          <w:szCs w:val="21"/>
          <w:lang w:val="it-IT"/>
        </w:rPr>
        <w:t xml:space="preserve">Shtojca II: </w:t>
      </w:r>
      <w:r>
        <w:rPr>
          <w:sz w:val="21"/>
          <w:szCs w:val="21"/>
          <w:lang w:val="it-IT"/>
        </w:rPr>
        <w:t>Dispozitat teknike dhe a</w:t>
      </w:r>
      <w:r w:rsidRPr="007E456D">
        <w:rPr>
          <w:sz w:val="21"/>
          <w:szCs w:val="21"/>
          <w:lang w:val="it-IT"/>
        </w:rPr>
        <w:t>dministrative</w:t>
      </w:r>
    </w:p>
    <w:p w:rsidR="00D448EA" w:rsidRPr="007E456D" w:rsidRDefault="00D448EA" w:rsidP="00D448EA">
      <w:pPr>
        <w:pStyle w:val="Paragrafi"/>
        <w:rPr>
          <w:sz w:val="21"/>
          <w:szCs w:val="21"/>
          <w:lang w:val="it-IT"/>
        </w:rPr>
      </w:pPr>
      <w:r>
        <w:rPr>
          <w:sz w:val="21"/>
          <w:szCs w:val="21"/>
          <w:lang w:val="it-IT"/>
        </w:rPr>
        <w:t>7.2</w:t>
      </w:r>
      <w:r w:rsidRPr="007E456D">
        <w:rPr>
          <w:sz w:val="21"/>
          <w:szCs w:val="21"/>
          <w:lang w:val="it-IT"/>
        </w:rPr>
        <w:t xml:space="preserve"> Në rast të një </w:t>
      </w:r>
      <w:r>
        <w:rPr>
          <w:sz w:val="21"/>
          <w:szCs w:val="21"/>
          <w:lang w:val="it-IT"/>
        </w:rPr>
        <w:t>konflikti midis dispozitave të shtojcave dhe atyre të k</w:t>
      </w:r>
      <w:r w:rsidRPr="007E456D">
        <w:rPr>
          <w:sz w:val="21"/>
          <w:szCs w:val="21"/>
          <w:lang w:val="it-IT"/>
        </w:rPr>
        <w:t>ushteve speciale të Marrëve</w:t>
      </w:r>
      <w:r>
        <w:rPr>
          <w:sz w:val="21"/>
          <w:szCs w:val="21"/>
          <w:lang w:val="it-IT"/>
        </w:rPr>
        <w:t>shjes financiare, dispozitat e k</w:t>
      </w:r>
      <w:r w:rsidRPr="007E456D">
        <w:rPr>
          <w:sz w:val="21"/>
          <w:szCs w:val="21"/>
          <w:lang w:val="it-IT"/>
        </w:rPr>
        <w:t xml:space="preserve">ushteve speciale do të kenë përparësi. Në rast të një </w:t>
      </w:r>
      <w:r>
        <w:rPr>
          <w:sz w:val="21"/>
          <w:szCs w:val="21"/>
          <w:lang w:val="it-IT"/>
        </w:rPr>
        <w:t>konflikti midis dispozitave të shtojcës I dhe atyre të shtojcës II, dispozitat e s</w:t>
      </w:r>
      <w:r w:rsidRPr="007E456D">
        <w:rPr>
          <w:sz w:val="21"/>
          <w:szCs w:val="21"/>
          <w:lang w:val="it-IT"/>
        </w:rPr>
        <w:t>htojcës I do të kenë përparësi.</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8 </w:t>
      </w:r>
    </w:p>
    <w:p w:rsidR="00D448EA" w:rsidRPr="007E456D" w:rsidRDefault="00D448EA" w:rsidP="00D448EA">
      <w:pPr>
        <w:pStyle w:val="NeniTitull"/>
        <w:keepNext w:val="0"/>
        <w:rPr>
          <w:sz w:val="21"/>
          <w:szCs w:val="21"/>
          <w:lang w:val="it-IT"/>
        </w:rPr>
      </w:pPr>
      <w:r w:rsidRPr="007E456D">
        <w:rPr>
          <w:sz w:val="21"/>
          <w:szCs w:val="21"/>
          <w:lang w:val="it-IT"/>
        </w:rPr>
        <w:t>Kushte të tjera speciale të zbatueshme për programin</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8.1</w:t>
      </w:r>
      <w:r w:rsidRPr="007E456D">
        <w:rPr>
          <w:sz w:val="21"/>
          <w:szCs w:val="21"/>
          <w:lang w:val="it-IT"/>
        </w:rPr>
        <w:t xml:space="preserve"> Kushtet e përgjithshme plotësohen nga dispozitat e mëposhtme:</w:t>
      </w:r>
    </w:p>
    <w:p w:rsidR="00D448EA" w:rsidRPr="007E456D" w:rsidRDefault="00D448EA" w:rsidP="00D448EA">
      <w:pPr>
        <w:pStyle w:val="Paragrafi"/>
        <w:rPr>
          <w:sz w:val="21"/>
          <w:szCs w:val="21"/>
          <w:lang w:val="it-IT"/>
        </w:rPr>
      </w:pPr>
      <w:r w:rsidRPr="007E456D">
        <w:rPr>
          <w:sz w:val="21"/>
          <w:szCs w:val="21"/>
          <w:lang w:val="it-IT"/>
        </w:rPr>
        <w:lastRenderedPageBreak/>
        <w:t xml:space="preserve">Duke marrë parasysh faktin se PF-të mund të zbatohen me sukses </w:t>
      </w:r>
      <w:r>
        <w:rPr>
          <w:sz w:val="21"/>
          <w:szCs w:val="21"/>
          <w:lang w:val="it-IT"/>
        </w:rPr>
        <w:t>vetëm nëpërmjet zbatimit të proc</w:t>
      </w:r>
      <w:r w:rsidRPr="007E456D">
        <w:rPr>
          <w:sz w:val="21"/>
          <w:szCs w:val="21"/>
          <w:lang w:val="it-IT"/>
        </w:rPr>
        <w:t xml:space="preserve">edurave të harmonizuara dhe nevojën e </w:t>
      </w:r>
      <w:r>
        <w:rPr>
          <w:sz w:val="21"/>
          <w:szCs w:val="21"/>
          <w:lang w:val="it-IT"/>
        </w:rPr>
        <w:t>bashkërendimit të kërkesave procedur</w:t>
      </w:r>
      <w:r w:rsidRPr="007E456D">
        <w:rPr>
          <w:sz w:val="21"/>
          <w:szCs w:val="21"/>
          <w:lang w:val="it-IT"/>
        </w:rPr>
        <w:t>ale të PHARE CBC (zbatim i decentralizuar), INTERREG (menaxhim i përbashkë</w:t>
      </w:r>
      <w:r>
        <w:rPr>
          <w:sz w:val="21"/>
          <w:szCs w:val="21"/>
          <w:lang w:val="it-IT"/>
        </w:rPr>
        <w:t>t) dhe CARDS (i centralizuar), m</w:t>
      </w:r>
      <w:r w:rsidRPr="007E456D">
        <w:rPr>
          <w:sz w:val="21"/>
          <w:szCs w:val="21"/>
          <w:lang w:val="it-IT"/>
        </w:rPr>
        <w:t>arrëveshjet financiare të firmosura si me vendet PHARE ashtu edhe me vendet CARDS, si edhe vendimet për INTERREG-un do të përmbajnë detyrimin për respektimin e udhëzimeve përkatëse:</w:t>
      </w:r>
    </w:p>
    <w:p w:rsidR="00D448EA" w:rsidRPr="007E456D" w:rsidRDefault="00D448EA" w:rsidP="00D448EA">
      <w:pPr>
        <w:pStyle w:val="Paragrafi"/>
        <w:rPr>
          <w:sz w:val="21"/>
          <w:szCs w:val="21"/>
          <w:lang w:val="it-IT"/>
        </w:rPr>
      </w:pPr>
      <w:r w:rsidRPr="007E456D">
        <w:rPr>
          <w:sz w:val="21"/>
          <w:szCs w:val="21"/>
          <w:lang w:val="it-IT"/>
        </w:rPr>
        <w:t>Udhëzimet e zbatimit për kufijtë PHARE CBC/Tacis dhe PHARE CBC/CARDS;</w:t>
      </w:r>
    </w:p>
    <w:p w:rsidR="00D448EA" w:rsidRPr="007E456D" w:rsidRDefault="00D448EA" w:rsidP="00D448EA">
      <w:pPr>
        <w:pStyle w:val="Paragrafi"/>
        <w:rPr>
          <w:sz w:val="21"/>
          <w:szCs w:val="21"/>
          <w:lang w:val="it-IT"/>
        </w:rPr>
      </w:pPr>
      <w:r w:rsidRPr="007E456D">
        <w:rPr>
          <w:sz w:val="21"/>
          <w:szCs w:val="21"/>
          <w:lang w:val="it-IT"/>
        </w:rPr>
        <w:t>Udhëzimet e zbatimit për kufijtë INTERREG/Tacis dhe INTERREG/CARDS.</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9</w:t>
      </w:r>
    </w:p>
    <w:p w:rsidR="00D448EA" w:rsidRPr="007E456D" w:rsidRDefault="00D448EA" w:rsidP="00D448EA">
      <w:pPr>
        <w:pStyle w:val="NeniTitull"/>
        <w:keepNext w:val="0"/>
        <w:rPr>
          <w:sz w:val="21"/>
          <w:szCs w:val="21"/>
          <w:lang w:val="it-IT"/>
        </w:rPr>
      </w:pPr>
      <w:r>
        <w:rPr>
          <w:sz w:val="21"/>
          <w:szCs w:val="21"/>
          <w:lang w:val="it-IT"/>
        </w:rPr>
        <w:t>Hyrja në fuqi e M</w:t>
      </w:r>
      <w:r w:rsidRPr="007E456D">
        <w:rPr>
          <w:sz w:val="21"/>
          <w:szCs w:val="21"/>
          <w:lang w:val="it-IT"/>
        </w:rPr>
        <w:t>arrëveshjes financiare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Marrëveshja financiare do të hyjë në fuqi në datën në të cilën ajo do të nënshkruhet nga pala e fundit.</w:t>
      </w:r>
    </w:p>
    <w:p w:rsidR="00D448EA" w:rsidRPr="007E456D" w:rsidRDefault="00D448EA" w:rsidP="00D448EA">
      <w:pPr>
        <w:pStyle w:val="Paragrafi"/>
        <w:rPr>
          <w:sz w:val="21"/>
          <w:szCs w:val="21"/>
          <w:lang w:val="it-IT"/>
        </w:rPr>
      </w:pPr>
      <w:r>
        <w:rPr>
          <w:sz w:val="21"/>
          <w:szCs w:val="21"/>
          <w:lang w:val="it-IT"/>
        </w:rPr>
        <w:t>Bërë në dy kopje origjinale në</w:t>
      </w:r>
      <w:r w:rsidRPr="007E456D">
        <w:rPr>
          <w:sz w:val="21"/>
          <w:szCs w:val="21"/>
          <w:lang w:val="it-IT"/>
        </w:rPr>
        <w:t xml:space="preserve"> gjuhën angleze, një kopje për Komisionin dhe një kopje për Përfituesin.</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PËR KOMISIONIN</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t>PËR PËRFITUESIN</w:t>
      </w:r>
    </w:p>
    <w:p w:rsidR="00D448EA" w:rsidRPr="007E456D" w:rsidRDefault="00D448EA" w:rsidP="00D448EA">
      <w:pPr>
        <w:pStyle w:val="Paragrafi"/>
        <w:rPr>
          <w:sz w:val="21"/>
          <w:szCs w:val="21"/>
          <w:lang w:val="it-IT"/>
        </w:rPr>
      </w:pPr>
      <w:r w:rsidRPr="007E456D">
        <w:rPr>
          <w:sz w:val="21"/>
          <w:szCs w:val="21"/>
          <w:lang w:val="it-IT"/>
        </w:rPr>
        <w:t>Z. G. Quince</w:t>
      </w:r>
      <w:r w:rsidRPr="007E456D">
        <w:rPr>
          <w:sz w:val="21"/>
          <w:szCs w:val="21"/>
          <w:lang w:val="it-IT"/>
        </w:rPr>
        <w:tab/>
        <w:t>(firma)</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t>Znj. Ermelinda Meksi</w:t>
      </w:r>
    </w:p>
    <w:p w:rsidR="00D448EA" w:rsidRPr="007E456D" w:rsidRDefault="00D448EA" w:rsidP="00D448EA">
      <w:pPr>
        <w:pStyle w:val="Paragrafi"/>
        <w:rPr>
          <w:sz w:val="21"/>
          <w:szCs w:val="21"/>
          <w:lang w:val="it-IT"/>
        </w:rPr>
      </w:pPr>
      <w:r w:rsidRPr="007E456D">
        <w:rPr>
          <w:sz w:val="21"/>
          <w:szCs w:val="21"/>
          <w:lang w:val="it-IT"/>
        </w:rPr>
        <w:t>Drejtor</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t>Minis</w:t>
      </w:r>
      <w:r>
        <w:rPr>
          <w:sz w:val="21"/>
          <w:szCs w:val="21"/>
          <w:lang w:val="it-IT"/>
        </w:rPr>
        <w:t>tre i Integrimit Eu</w:t>
      </w:r>
      <w:r w:rsidRPr="007E456D">
        <w:rPr>
          <w:sz w:val="21"/>
          <w:szCs w:val="21"/>
          <w:lang w:val="it-IT"/>
        </w:rPr>
        <w:t>ropian</w:t>
      </w:r>
    </w:p>
    <w:p w:rsidR="00D448EA" w:rsidRPr="007E456D" w:rsidRDefault="00D448EA" w:rsidP="00D448EA">
      <w:pPr>
        <w:pStyle w:val="Paragrafi"/>
        <w:rPr>
          <w:sz w:val="21"/>
          <w:szCs w:val="21"/>
          <w:lang w:val="it-IT"/>
        </w:rPr>
      </w:pPr>
      <w:r w:rsidRPr="007E456D">
        <w:rPr>
          <w:sz w:val="21"/>
          <w:szCs w:val="21"/>
          <w:lang w:val="it-IT"/>
        </w:rPr>
        <w:t>Zyra e Bashkëpunimit EuropeAid</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Bruksel, më 17.</w:t>
      </w:r>
      <w:r w:rsidRPr="007E456D">
        <w:rPr>
          <w:sz w:val="21"/>
          <w:szCs w:val="21"/>
          <w:lang w:val="it-IT"/>
        </w:rPr>
        <w:t>9.2004</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t xml:space="preserve">Tiranë, me </w:t>
      </w:r>
    </w:p>
    <w:p w:rsidR="00D448EA" w:rsidRPr="007E456D" w:rsidRDefault="00D448EA" w:rsidP="00D448EA">
      <w:pPr>
        <w:pStyle w:val="Paragrafi"/>
        <w:rPr>
          <w:sz w:val="21"/>
          <w:szCs w:val="21"/>
          <w:lang w:val="it-IT"/>
        </w:rPr>
      </w:pPr>
    </w:p>
    <w:p w:rsidR="00D448EA" w:rsidRDefault="00D448EA" w:rsidP="00D448EA">
      <w:pPr>
        <w:pStyle w:val="TitulliTitull"/>
        <w:keepNext w:val="0"/>
        <w:rPr>
          <w:sz w:val="21"/>
          <w:szCs w:val="21"/>
          <w:lang w:val="it-IT"/>
        </w:rPr>
      </w:pPr>
    </w:p>
    <w:p w:rsidR="00D448EA" w:rsidRDefault="00D448EA" w:rsidP="00D448EA">
      <w:pPr>
        <w:pStyle w:val="TitulliTitull"/>
        <w:keepNext w:val="0"/>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SHTOJCA I </w:t>
      </w:r>
    </w:p>
    <w:p w:rsidR="00D448EA" w:rsidRPr="007E456D" w:rsidRDefault="00D448EA" w:rsidP="00D448EA">
      <w:pPr>
        <w:pStyle w:val="TitulliTitull"/>
        <w:keepNext w:val="0"/>
        <w:rPr>
          <w:sz w:val="21"/>
          <w:szCs w:val="21"/>
          <w:lang w:val="it-IT"/>
        </w:rPr>
      </w:pPr>
      <w:r w:rsidRPr="007E456D">
        <w:rPr>
          <w:sz w:val="21"/>
          <w:szCs w:val="21"/>
          <w:lang w:val="it-IT"/>
        </w:rPr>
        <w:t xml:space="preserve"> KUSHTET E PËRGJITHSHME</w:t>
      </w:r>
    </w:p>
    <w:p w:rsidR="00D448EA" w:rsidRPr="007E456D" w:rsidRDefault="00D448EA" w:rsidP="00D448EA">
      <w:pPr>
        <w:pStyle w:val="Paragrafi"/>
        <w:tabs>
          <w:tab w:val="left" w:pos="3360"/>
        </w:tabs>
        <w:ind w:firstLine="0"/>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TITULLI I </w:t>
      </w:r>
    </w:p>
    <w:p w:rsidR="00D448EA" w:rsidRPr="007E456D" w:rsidRDefault="00D448EA" w:rsidP="00D448EA">
      <w:pPr>
        <w:pStyle w:val="TitulliTitull"/>
        <w:keepNext w:val="0"/>
        <w:rPr>
          <w:sz w:val="21"/>
          <w:szCs w:val="21"/>
          <w:lang w:val="it-IT"/>
        </w:rPr>
      </w:pPr>
      <w:r w:rsidRPr="007E456D">
        <w:rPr>
          <w:sz w:val="21"/>
          <w:szCs w:val="21"/>
          <w:lang w:val="it-IT"/>
        </w:rPr>
        <w:t>FINANCIMI I PROJEKTIT/PROGRAMIT</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 </w:t>
      </w:r>
    </w:p>
    <w:p w:rsidR="00D448EA" w:rsidRPr="007E456D" w:rsidRDefault="00D448EA" w:rsidP="00D448EA">
      <w:pPr>
        <w:pStyle w:val="NeniTitull"/>
        <w:keepNext w:val="0"/>
        <w:rPr>
          <w:sz w:val="21"/>
          <w:szCs w:val="21"/>
          <w:lang w:val="it-IT"/>
        </w:rPr>
      </w:pPr>
      <w:r w:rsidRPr="007E456D">
        <w:rPr>
          <w:sz w:val="21"/>
          <w:szCs w:val="21"/>
          <w:lang w:val="it-IT"/>
        </w:rPr>
        <w:t>Parime të përgjithshme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1.1 Kontributi financiar i Komunitetit do të kufizohet n</w:t>
      </w:r>
      <w:r>
        <w:rPr>
          <w:sz w:val="21"/>
          <w:szCs w:val="21"/>
          <w:lang w:val="it-IT"/>
        </w:rPr>
        <w:t>ga shuma e përcaktuar në M</w:t>
      </w:r>
      <w:r w:rsidRPr="007E456D">
        <w:rPr>
          <w:sz w:val="21"/>
          <w:szCs w:val="21"/>
          <w:lang w:val="it-IT"/>
        </w:rPr>
        <w:t>arrëveshjen financiare.</w:t>
      </w:r>
    </w:p>
    <w:p w:rsidR="00D448EA" w:rsidRPr="007E456D" w:rsidRDefault="00D448EA" w:rsidP="00D448EA">
      <w:pPr>
        <w:pStyle w:val="Paragrafi"/>
        <w:rPr>
          <w:sz w:val="21"/>
          <w:szCs w:val="21"/>
          <w:lang w:val="it-IT"/>
        </w:rPr>
      </w:pPr>
      <w:r w:rsidRPr="007E456D">
        <w:rPr>
          <w:sz w:val="21"/>
          <w:szCs w:val="21"/>
          <w:lang w:val="it-IT"/>
        </w:rPr>
        <w:t xml:space="preserve">1.2 Dhënia e financimit nga Komuniteti do të kushtëzohet nga plotësimi i </w:t>
      </w:r>
      <w:r>
        <w:rPr>
          <w:sz w:val="21"/>
          <w:szCs w:val="21"/>
          <w:lang w:val="it-IT"/>
        </w:rPr>
        <w:t>detyrimeve që rrjedhin nga kjo M</w:t>
      </w:r>
      <w:r w:rsidRPr="007E456D">
        <w:rPr>
          <w:sz w:val="21"/>
          <w:szCs w:val="21"/>
          <w:lang w:val="it-IT"/>
        </w:rPr>
        <w:t>arrëveshje financiare nga ana e Përfituesit.</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2  </w:t>
      </w:r>
    </w:p>
    <w:p w:rsidR="00D448EA" w:rsidRPr="007E456D" w:rsidRDefault="00D448EA" w:rsidP="00D448EA">
      <w:pPr>
        <w:pStyle w:val="NeniTitull"/>
        <w:keepNext w:val="0"/>
        <w:rPr>
          <w:sz w:val="21"/>
          <w:szCs w:val="21"/>
          <w:lang w:val="it-IT"/>
        </w:rPr>
      </w:pPr>
      <w:r w:rsidRPr="007E456D">
        <w:rPr>
          <w:sz w:val="21"/>
          <w:szCs w:val="21"/>
          <w:lang w:val="it-IT"/>
        </w:rPr>
        <w:t>Tejkalimi i kostove dhe mbulimi i tyre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2.1 Tejkalimet indivi</w:t>
      </w:r>
      <w:r>
        <w:rPr>
          <w:sz w:val="21"/>
          <w:szCs w:val="21"/>
          <w:lang w:val="it-IT"/>
        </w:rPr>
        <w:t>duale të zërave të buxhetit të M</w:t>
      </w:r>
      <w:r w:rsidRPr="007E456D">
        <w:rPr>
          <w:sz w:val="21"/>
          <w:szCs w:val="21"/>
          <w:lang w:val="it-IT"/>
        </w:rPr>
        <w:t>arrëveshjes financiare do të trajtohen me anë të rishpërndarjes së fondeve të buxhetit të</w:t>
      </w:r>
      <w:r>
        <w:rPr>
          <w:sz w:val="21"/>
          <w:szCs w:val="21"/>
          <w:lang w:val="it-IT"/>
        </w:rPr>
        <w:t xml:space="preserve"> përgjithshëm, në përputhje me n</w:t>
      </w:r>
      <w:r w:rsidRPr="007E456D">
        <w:rPr>
          <w:sz w:val="21"/>
          <w:szCs w:val="21"/>
          <w:lang w:val="it-IT"/>
        </w:rPr>
        <w:t>enin 17 të këtyre kushteve.</w:t>
      </w:r>
    </w:p>
    <w:p w:rsidR="00D448EA" w:rsidRPr="007E456D" w:rsidRDefault="00D448EA" w:rsidP="00D448EA">
      <w:pPr>
        <w:pStyle w:val="Paragrafi"/>
        <w:rPr>
          <w:sz w:val="21"/>
          <w:szCs w:val="21"/>
          <w:lang w:val="it-IT"/>
        </w:rPr>
      </w:pPr>
      <w:r w:rsidRPr="007E456D">
        <w:rPr>
          <w:sz w:val="21"/>
          <w:szCs w:val="21"/>
          <w:lang w:val="it-IT"/>
        </w:rPr>
        <w:t>2.2 Në qoftë se ekziston një rrezik i tejkalimit të shumës t</w:t>
      </w:r>
      <w:r>
        <w:rPr>
          <w:sz w:val="21"/>
          <w:szCs w:val="21"/>
          <w:lang w:val="it-IT"/>
        </w:rPr>
        <w:t>otale të përcaktuar në M</w:t>
      </w:r>
      <w:r w:rsidRPr="007E456D">
        <w:rPr>
          <w:sz w:val="21"/>
          <w:szCs w:val="21"/>
          <w:lang w:val="it-IT"/>
        </w:rPr>
        <w:t>arrëves</w:t>
      </w:r>
      <w:r>
        <w:rPr>
          <w:sz w:val="21"/>
          <w:szCs w:val="21"/>
          <w:lang w:val="it-IT"/>
        </w:rPr>
        <w:t>hjen financiare, Komisioni mund</w:t>
      </w:r>
      <w:r w:rsidRPr="007E456D">
        <w:rPr>
          <w:sz w:val="21"/>
          <w:szCs w:val="21"/>
          <w:lang w:val="it-IT"/>
        </w:rPr>
        <w:t xml:space="preserve"> ose të zvogëlojë projektin/programin, ose të kërkojë angazhimin e burimeve financiare të Për</w:t>
      </w:r>
      <w:r>
        <w:rPr>
          <w:sz w:val="21"/>
          <w:szCs w:val="21"/>
          <w:lang w:val="it-IT"/>
        </w:rPr>
        <w:t>fituesit apo burime të tjera jo</w:t>
      </w:r>
      <w:r w:rsidRPr="007E456D">
        <w:rPr>
          <w:sz w:val="21"/>
          <w:szCs w:val="21"/>
          <w:lang w:val="it-IT"/>
        </w:rPr>
        <w:t>komunitare.</w:t>
      </w:r>
    </w:p>
    <w:p w:rsidR="00D448EA" w:rsidRPr="007E456D" w:rsidRDefault="00D448EA" w:rsidP="00D448EA">
      <w:pPr>
        <w:pStyle w:val="Paragrafi"/>
        <w:rPr>
          <w:sz w:val="21"/>
          <w:szCs w:val="21"/>
          <w:lang w:val="it-IT"/>
        </w:rPr>
      </w:pPr>
      <w:r w:rsidRPr="007E456D">
        <w:rPr>
          <w:sz w:val="21"/>
          <w:szCs w:val="21"/>
          <w:lang w:val="it-IT"/>
        </w:rPr>
        <w:t>2.3 Në qoftë se projekti/programi nuk mund të zvogëlohet ose në qoftë se tejkalimi nuk mund të mbulohet as nga fondet e Përfituesit apo burime të tjera, Komisioni mund të japë, në mënyrë të jashtëzakonshme, financime komunitare shtesë. Në këtë rast, kost</w:t>
      </w:r>
      <w:r>
        <w:rPr>
          <w:sz w:val="21"/>
          <w:szCs w:val="21"/>
          <w:lang w:val="it-IT"/>
        </w:rPr>
        <w:t>ot shtesë do të financohen pa ce</w:t>
      </w:r>
      <w:r w:rsidRPr="007E456D">
        <w:rPr>
          <w:sz w:val="21"/>
          <w:szCs w:val="21"/>
          <w:lang w:val="it-IT"/>
        </w:rPr>
        <w:t>nuar rregullat</w:t>
      </w:r>
      <w:r>
        <w:rPr>
          <w:sz w:val="21"/>
          <w:szCs w:val="21"/>
          <w:lang w:val="it-IT"/>
        </w:rPr>
        <w:t xml:space="preserve"> dhe proc</w:t>
      </w:r>
      <w:r w:rsidRPr="007E456D">
        <w:rPr>
          <w:sz w:val="21"/>
          <w:szCs w:val="21"/>
          <w:lang w:val="it-IT"/>
        </w:rPr>
        <w:t>edurat e Komunitetit, duke çelur një kontribut financiar shtesë, i cili do të përcaktohet nga Komisioni.</w:t>
      </w:r>
    </w:p>
    <w:p w:rsidR="00D448EA" w:rsidRPr="007E456D" w:rsidRDefault="00D448EA" w:rsidP="00D448EA">
      <w:pPr>
        <w:pStyle w:val="Paragrafi"/>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TITULLI II </w:t>
      </w:r>
    </w:p>
    <w:p w:rsidR="00D448EA" w:rsidRPr="007E456D" w:rsidRDefault="00D448EA" w:rsidP="00D448EA">
      <w:pPr>
        <w:pStyle w:val="TitulliTitull"/>
        <w:keepNext w:val="0"/>
        <w:rPr>
          <w:sz w:val="21"/>
          <w:szCs w:val="21"/>
          <w:lang w:val="it-IT"/>
        </w:rPr>
      </w:pPr>
      <w:r w:rsidRPr="007E456D">
        <w:rPr>
          <w:sz w:val="21"/>
          <w:szCs w:val="21"/>
          <w:lang w:val="it-IT"/>
        </w:rPr>
        <w:t xml:space="preserve"> ZBATIMI</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3 </w:t>
      </w:r>
    </w:p>
    <w:p w:rsidR="00D448EA" w:rsidRPr="007E456D" w:rsidRDefault="00D448EA" w:rsidP="00D448EA">
      <w:pPr>
        <w:pStyle w:val="NeniTitull"/>
        <w:keepNext w:val="0"/>
        <w:rPr>
          <w:sz w:val="21"/>
          <w:szCs w:val="21"/>
          <w:lang w:val="it-IT"/>
        </w:rPr>
      </w:pPr>
      <w:r w:rsidRPr="007E456D">
        <w:rPr>
          <w:sz w:val="21"/>
          <w:szCs w:val="21"/>
          <w:lang w:val="it-IT"/>
        </w:rPr>
        <w:lastRenderedPageBreak/>
        <w:t>Kushte të përgjithshme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3.1 Projekti/programi do të zbatohet nga Komisioni duke vepruar për dhe në emër të Përfituesit.</w:t>
      </w:r>
    </w:p>
    <w:p w:rsidR="00D448EA" w:rsidRPr="007E456D" w:rsidRDefault="00D448EA" w:rsidP="00D448EA">
      <w:pPr>
        <w:pStyle w:val="Paragrafi"/>
        <w:rPr>
          <w:sz w:val="21"/>
          <w:szCs w:val="21"/>
          <w:lang w:val="it-IT"/>
        </w:rPr>
      </w:pPr>
      <w:r w:rsidRPr="007E456D">
        <w:rPr>
          <w:sz w:val="21"/>
          <w:szCs w:val="21"/>
          <w:lang w:val="it-IT"/>
        </w:rPr>
        <w:t>3.2 Komisioni do të përfaqësohe</w:t>
      </w:r>
      <w:r>
        <w:rPr>
          <w:sz w:val="21"/>
          <w:szCs w:val="21"/>
          <w:lang w:val="it-IT"/>
        </w:rPr>
        <w:t>t në shtetin e Përfituesit nga kryetari i d</w:t>
      </w:r>
      <w:r w:rsidRPr="007E456D">
        <w:rPr>
          <w:sz w:val="21"/>
          <w:szCs w:val="21"/>
          <w:lang w:val="it-IT"/>
        </w:rPr>
        <w:t>elegacionit të tij.</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4 </w:t>
      </w:r>
    </w:p>
    <w:p w:rsidR="00D448EA" w:rsidRPr="007E456D" w:rsidRDefault="00D448EA" w:rsidP="00D448EA">
      <w:pPr>
        <w:pStyle w:val="NeniTitull"/>
        <w:keepNext w:val="0"/>
        <w:rPr>
          <w:sz w:val="21"/>
          <w:szCs w:val="21"/>
          <w:lang w:val="it-IT"/>
        </w:rPr>
      </w:pPr>
      <w:r w:rsidRPr="007E456D">
        <w:rPr>
          <w:sz w:val="21"/>
          <w:szCs w:val="21"/>
          <w:lang w:val="it-IT"/>
        </w:rPr>
        <w:t>Periudha e zbatimit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4.1 </w:t>
      </w:r>
      <w:r>
        <w:rPr>
          <w:sz w:val="21"/>
          <w:szCs w:val="21"/>
          <w:lang w:val="it-IT"/>
        </w:rPr>
        <w:t>Periudha e zbatimit të M</w:t>
      </w:r>
      <w:r w:rsidRPr="007E456D">
        <w:rPr>
          <w:sz w:val="21"/>
          <w:szCs w:val="21"/>
          <w:lang w:val="it-IT"/>
        </w:rPr>
        <w:t>arrëveshjes financiare do t</w:t>
      </w:r>
      <w:r>
        <w:rPr>
          <w:sz w:val="21"/>
          <w:szCs w:val="21"/>
          <w:lang w:val="it-IT"/>
        </w:rPr>
        <w:t>ë fillojë me hyrjen në fuqi të M</w:t>
      </w:r>
      <w:r w:rsidRPr="007E456D">
        <w:rPr>
          <w:sz w:val="21"/>
          <w:szCs w:val="21"/>
          <w:lang w:val="it-IT"/>
        </w:rPr>
        <w:t>arrëveshjes financiare dhe do të përfundojë në d</w:t>
      </w:r>
      <w:r>
        <w:rPr>
          <w:sz w:val="21"/>
          <w:szCs w:val="21"/>
          <w:lang w:val="it-IT"/>
        </w:rPr>
        <w:t>atën e përcaktuar në n</w:t>
      </w:r>
      <w:r w:rsidRPr="007E456D">
        <w:rPr>
          <w:sz w:val="21"/>
          <w:szCs w:val="21"/>
          <w:lang w:val="it-IT"/>
        </w:rPr>
        <w:t xml:space="preserve">enin 4 të këtyre kushteve. </w:t>
      </w:r>
    </w:p>
    <w:p w:rsidR="00D448EA" w:rsidRPr="007E456D" w:rsidRDefault="00D448EA" w:rsidP="00D448EA">
      <w:pPr>
        <w:pStyle w:val="Paragrafi"/>
        <w:rPr>
          <w:sz w:val="21"/>
          <w:szCs w:val="21"/>
          <w:lang w:val="it-IT"/>
        </w:rPr>
      </w:pPr>
      <w:r w:rsidRPr="007E456D">
        <w:rPr>
          <w:sz w:val="21"/>
          <w:szCs w:val="21"/>
          <w:lang w:val="it-IT"/>
        </w:rPr>
        <w:t xml:space="preserve">4.2 Kjo periudhë zbatimi do të përfshijë dy faza: </w:t>
      </w:r>
    </w:p>
    <w:p w:rsidR="00D448EA" w:rsidRPr="007E456D" w:rsidRDefault="00D448EA" w:rsidP="00D448EA">
      <w:pPr>
        <w:pStyle w:val="Paragrafi"/>
        <w:rPr>
          <w:sz w:val="21"/>
          <w:szCs w:val="21"/>
          <w:lang w:val="it-IT"/>
        </w:rPr>
      </w:pPr>
      <w:r w:rsidRPr="007E456D">
        <w:rPr>
          <w:sz w:val="21"/>
          <w:szCs w:val="21"/>
          <w:lang w:val="it-IT"/>
        </w:rPr>
        <w:t xml:space="preserve">- </w:t>
      </w:r>
      <w:r>
        <w:rPr>
          <w:sz w:val="21"/>
          <w:szCs w:val="21"/>
          <w:lang w:val="it-IT"/>
        </w:rPr>
        <w:t>N</w:t>
      </w:r>
      <w:r w:rsidRPr="007E456D">
        <w:rPr>
          <w:sz w:val="21"/>
          <w:szCs w:val="21"/>
          <w:lang w:val="it-IT"/>
        </w:rPr>
        <w:t>jë fazë operative zbatimi, ku kryhen veprimtaritë kyesore. Kjo fazë do t</w:t>
      </w:r>
      <w:r>
        <w:rPr>
          <w:sz w:val="21"/>
          <w:szCs w:val="21"/>
          <w:lang w:val="it-IT"/>
        </w:rPr>
        <w:t>ë fillojë me hyrjen në fuqi të M</w:t>
      </w:r>
      <w:r w:rsidRPr="007E456D">
        <w:rPr>
          <w:sz w:val="21"/>
          <w:szCs w:val="21"/>
          <w:lang w:val="it-IT"/>
        </w:rPr>
        <w:t xml:space="preserve">arrëveshjes financiare dhe do të përfundojë e shumta 24 muaj përpara mbylljes së periudhës së zbatimit. </w:t>
      </w:r>
    </w:p>
    <w:p w:rsidR="00D448EA" w:rsidRPr="007E456D" w:rsidRDefault="00D448EA" w:rsidP="00D448EA">
      <w:pPr>
        <w:pStyle w:val="Paragrafi"/>
        <w:rPr>
          <w:sz w:val="21"/>
          <w:szCs w:val="21"/>
          <w:lang w:val="it-IT"/>
        </w:rPr>
      </w:pPr>
      <w:r w:rsidRPr="007E456D">
        <w:rPr>
          <w:sz w:val="21"/>
          <w:szCs w:val="21"/>
          <w:lang w:val="it-IT"/>
        </w:rPr>
        <w:t xml:space="preserve">- </w:t>
      </w:r>
      <w:r>
        <w:rPr>
          <w:sz w:val="21"/>
          <w:szCs w:val="21"/>
          <w:lang w:val="it-IT"/>
        </w:rPr>
        <w:t>F</w:t>
      </w:r>
      <w:r w:rsidRPr="007E456D">
        <w:rPr>
          <w:sz w:val="21"/>
          <w:szCs w:val="21"/>
          <w:lang w:val="it-IT"/>
        </w:rPr>
        <w:t>aza e mbylljes gjatë së cilës do të kryhen kontrollet financiare dhe vlerësimi, si dhe do të mbyllen teknikisht dhe financia</w:t>
      </w:r>
      <w:r>
        <w:rPr>
          <w:sz w:val="21"/>
          <w:szCs w:val="21"/>
          <w:lang w:val="it-IT"/>
        </w:rPr>
        <w:t>risht kontratat për zbatimin e M</w:t>
      </w:r>
      <w:r w:rsidRPr="007E456D">
        <w:rPr>
          <w:sz w:val="21"/>
          <w:szCs w:val="21"/>
          <w:lang w:val="it-IT"/>
        </w:rPr>
        <w:t>arrëveshjes financiare. Kjo fazë do të fillojë në datën e përfundimit të fazës operative të zbatimit dhe do të përfundojë e shumta 24 muaj pas kësaj date.</w:t>
      </w:r>
    </w:p>
    <w:p w:rsidR="00D448EA" w:rsidRPr="007E456D" w:rsidRDefault="00D448EA" w:rsidP="00D448EA">
      <w:pPr>
        <w:pStyle w:val="Paragrafi"/>
        <w:rPr>
          <w:sz w:val="21"/>
          <w:szCs w:val="21"/>
          <w:lang w:val="it-IT"/>
        </w:rPr>
      </w:pPr>
      <w:r w:rsidRPr="007E456D">
        <w:rPr>
          <w:sz w:val="21"/>
          <w:szCs w:val="21"/>
          <w:lang w:val="it-IT"/>
        </w:rPr>
        <w:t>4.2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D448EA" w:rsidRPr="007E456D" w:rsidRDefault="00D448EA" w:rsidP="00D448EA">
      <w:pPr>
        <w:pStyle w:val="Paragrafi"/>
        <w:rPr>
          <w:sz w:val="21"/>
          <w:szCs w:val="21"/>
          <w:lang w:val="it-IT"/>
        </w:rPr>
      </w:pPr>
      <w:r w:rsidRPr="007E456D">
        <w:rPr>
          <w:sz w:val="21"/>
          <w:szCs w:val="21"/>
          <w:lang w:val="it-IT"/>
        </w:rPr>
        <w:t>4.3 Çdo fond i mbetur nga kontributi i Komunitetit do të fshihet automatikisht gjashtë muaj pas përfundimit të periudhës së zbatimit.</w:t>
      </w:r>
    </w:p>
    <w:p w:rsidR="00D448EA" w:rsidRPr="007E456D" w:rsidRDefault="00D448EA" w:rsidP="00D448EA">
      <w:pPr>
        <w:pStyle w:val="Paragrafi"/>
        <w:rPr>
          <w:sz w:val="21"/>
          <w:szCs w:val="21"/>
          <w:lang w:val="it-IT"/>
        </w:rPr>
      </w:pPr>
      <w:r w:rsidRPr="007E456D">
        <w:rPr>
          <w:sz w:val="21"/>
          <w:szCs w:val="21"/>
          <w:lang w:val="it-IT"/>
        </w:rPr>
        <w:t>4.4 Në raste të jashtëzakonshme dhe të justifikuara siç duhet, mund të paraqitet një kërkesë për zgjatjen e fazës operative të zbatimit dhe, rrjedhimisht, të periudhës së zbatimit. Në qoftë se zgjatja e afatit kërkohet nga Përfituesi, kërkesa duhet të paraqitet të paktën tre muaj përpara përfundimit të fazës operative të zbatimit dhe të miratohet nga Komisioni përpara kësaj date.</w:t>
      </w:r>
    </w:p>
    <w:p w:rsidR="00D448EA" w:rsidRPr="007E456D" w:rsidRDefault="00D448EA" w:rsidP="00D448EA">
      <w:pPr>
        <w:pStyle w:val="Paragrafi"/>
        <w:rPr>
          <w:sz w:val="21"/>
          <w:szCs w:val="21"/>
          <w:lang w:val="it-IT"/>
        </w:rPr>
      </w:pPr>
      <w:r w:rsidRPr="007E456D">
        <w:rPr>
          <w:sz w:val="21"/>
          <w:szCs w:val="21"/>
          <w:lang w:val="it-IT"/>
        </w:rPr>
        <w:t>4.5 Në raste të jashtëzakonshme dhe të justifikuara siç duhet dhe pas përfundimit të fazës operative të zbatimit, mund të paraqitet një kërkesë për zgjatjen e afatit të fazës së mbylljes dhe, rrjedhimisht, të periudhës së zbatimit. Në qoftë se zgjatja e afatit kërkohet nga Përfituesi, kërkesa duhet të paraqitet të paktën tre muaj përpara përfundimit të fazës së mbylljes dhe të miratohet nga Komisioni përpara kësaj date.</w:t>
      </w:r>
    </w:p>
    <w:p w:rsidR="00D448EA" w:rsidRPr="007E456D" w:rsidRDefault="00D448EA" w:rsidP="00D448EA">
      <w:pPr>
        <w:pStyle w:val="Paragrafi"/>
        <w:ind w:firstLine="0"/>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TITULLI III </w:t>
      </w:r>
    </w:p>
    <w:p w:rsidR="00D448EA" w:rsidRPr="007E456D" w:rsidRDefault="00D448EA" w:rsidP="00D448EA">
      <w:pPr>
        <w:pStyle w:val="TitulliTitull"/>
        <w:keepNext w:val="0"/>
        <w:rPr>
          <w:sz w:val="21"/>
          <w:szCs w:val="21"/>
          <w:lang w:val="it-IT"/>
        </w:rPr>
      </w:pPr>
      <w:r w:rsidRPr="007E456D">
        <w:rPr>
          <w:sz w:val="21"/>
          <w:szCs w:val="21"/>
          <w:lang w:val="it-IT"/>
        </w:rPr>
        <w:t>LIDHJA E KONTRATAVE DHE DHËNIA E GRANTEVE</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5 </w:t>
      </w:r>
    </w:p>
    <w:p w:rsidR="00D448EA" w:rsidRPr="007E456D" w:rsidRDefault="00D448EA" w:rsidP="00D448EA">
      <w:pPr>
        <w:pStyle w:val="NeniTitull"/>
        <w:keepNext w:val="0"/>
        <w:rPr>
          <w:sz w:val="21"/>
          <w:szCs w:val="21"/>
          <w:lang w:val="it-IT"/>
        </w:rPr>
      </w:pPr>
      <w:r w:rsidRPr="007E456D">
        <w:rPr>
          <w:sz w:val="21"/>
          <w:szCs w:val="21"/>
          <w:lang w:val="it-IT"/>
        </w:rPr>
        <w:t>Kushte të përgjithshme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Të gjitha kontratat e zbatimit të M</w:t>
      </w:r>
      <w:r w:rsidRPr="007E456D">
        <w:rPr>
          <w:sz w:val="21"/>
          <w:szCs w:val="21"/>
          <w:lang w:val="it-IT"/>
        </w:rPr>
        <w:t>arrëveshjes financiare duhet të lidhen në përpu</w:t>
      </w:r>
      <w:r>
        <w:rPr>
          <w:sz w:val="21"/>
          <w:szCs w:val="21"/>
          <w:lang w:val="it-IT"/>
        </w:rPr>
        <w:t>thje me procedurat dhe dokumentet standarde</w:t>
      </w:r>
      <w:r w:rsidRPr="007E456D">
        <w:rPr>
          <w:sz w:val="21"/>
          <w:szCs w:val="21"/>
          <w:lang w:val="it-IT"/>
        </w:rPr>
        <w:t xml:space="preserve"> të përcaktuara dhe të publikuara nga Komisioni për zbatimin e operacioneve të jashtme, në f</w:t>
      </w:r>
      <w:r>
        <w:rPr>
          <w:sz w:val="21"/>
          <w:szCs w:val="21"/>
          <w:lang w:val="it-IT"/>
        </w:rPr>
        <w:t>uqi në momentin e nisjes së proc</w:t>
      </w:r>
      <w:r w:rsidRPr="007E456D">
        <w:rPr>
          <w:sz w:val="21"/>
          <w:szCs w:val="21"/>
          <w:lang w:val="it-IT"/>
        </w:rPr>
        <w:t>edurave në fjalë.</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6</w:t>
      </w:r>
    </w:p>
    <w:p w:rsidR="00D448EA" w:rsidRPr="007E456D" w:rsidRDefault="00D448EA" w:rsidP="00D448EA">
      <w:pPr>
        <w:pStyle w:val="NeniTitull"/>
        <w:keepNext w:val="0"/>
        <w:rPr>
          <w:sz w:val="21"/>
          <w:szCs w:val="21"/>
          <w:lang w:val="it-IT"/>
        </w:rPr>
      </w:pPr>
      <w:r w:rsidRPr="007E456D">
        <w:rPr>
          <w:sz w:val="21"/>
          <w:szCs w:val="21"/>
          <w:lang w:val="it-IT"/>
        </w:rPr>
        <w:t>Afati përfundimtar për nënshkrimin e kontratave</w:t>
      </w:r>
      <w:r>
        <w:rPr>
          <w:sz w:val="21"/>
          <w:szCs w:val="21"/>
          <w:lang w:val="it-IT"/>
        </w:rPr>
        <w:t xml:space="preserve"> të zbatimit të M</w:t>
      </w:r>
      <w:r w:rsidRPr="007E456D">
        <w:rPr>
          <w:sz w:val="21"/>
          <w:szCs w:val="21"/>
          <w:lang w:val="it-IT"/>
        </w:rPr>
        <w:t>arrëveshjes financiare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6.1 </w:t>
      </w:r>
      <w:r>
        <w:rPr>
          <w:sz w:val="21"/>
          <w:szCs w:val="21"/>
          <w:lang w:val="it-IT"/>
        </w:rPr>
        <w:t>Kontratat e zbatimit të M</w:t>
      </w:r>
      <w:r w:rsidRPr="007E456D">
        <w:rPr>
          <w:sz w:val="21"/>
          <w:szCs w:val="21"/>
          <w:lang w:val="it-IT"/>
        </w:rPr>
        <w:t>arrëveshjes financiare duhet të nënshkruhen nga të dyja palët brenda tre vjetësh nga miratimi i angazhimit buxhetor nga Komisioni, e s</w:t>
      </w:r>
      <w:r>
        <w:rPr>
          <w:sz w:val="21"/>
          <w:szCs w:val="21"/>
          <w:lang w:val="it-IT"/>
        </w:rPr>
        <w:t>humta në datën e përcaktuar në n</w:t>
      </w:r>
      <w:r w:rsidRPr="007E456D">
        <w:rPr>
          <w:sz w:val="21"/>
          <w:szCs w:val="21"/>
          <w:lang w:val="it-IT"/>
        </w:rPr>
        <w:t xml:space="preserve">enin 5 të </w:t>
      </w:r>
      <w:r>
        <w:rPr>
          <w:sz w:val="21"/>
          <w:szCs w:val="21"/>
          <w:lang w:val="it-IT"/>
        </w:rPr>
        <w:t>kushteve s</w:t>
      </w:r>
      <w:r w:rsidRPr="007E456D">
        <w:rPr>
          <w:sz w:val="21"/>
          <w:szCs w:val="21"/>
          <w:lang w:val="it-IT"/>
        </w:rPr>
        <w:t>peciale. Ky afat nuk mund të shtyhet.</w:t>
      </w:r>
    </w:p>
    <w:p w:rsidR="00D448EA" w:rsidRPr="007E456D" w:rsidRDefault="00D448EA" w:rsidP="00D448EA">
      <w:pPr>
        <w:pStyle w:val="Paragrafi"/>
        <w:rPr>
          <w:sz w:val="21"/>
          <w:szCs w:val="21"/>
          <w:lang w:val="it-IT"/>
        </w:rPr>
      </w:pPr>
      <w:r w:rsidRPr="007E456D">
        <w:rPr>
          <w:sz w:val="21"/>
          <w:szCs w:val="21"/>
          <w:lang w:val="it-IT"/>
        </w:rPr>
        <w:t>6.2 Norma e mësipërme nuk do të aplikohet për kontratat e kontrollit financiar dhe të vlerësimit, të cilat mund të nënshkruhen edhe më vonë.</w:t>
      </w:r>
    </w:p>
    <w:p w:rsidR="00D448EA" w:rsidRPr="007E456D" w:rsidRDefault="00D448EA" w:rsidP="00D448EA">
      <w:pPr>
        <w:pStyle w:val="Paragrafi"/>
        <w:rPr>
          <w:sz w:val="21"/>
          <w:szCs w:val="21"/>
          <w:lang w:val="it-IT"/>
        </w:rPr>
      </w:pPr>
      <w:r w:rsidRPr="007E456D">
        <w:rPr>
          <w:sz w:val="21"/>
          <w:szCs w:val="21"/>
          <w:lang w:val="it-IT"/>
        </w:rPr>
        <w:t>6.3 Në datën e përmendur në nenin 5 të këtyre kushteve, çdo fond për të cilin nuk është nënshkruar ndonjë kontratë nuk janë në</w:t>
      </w:r>
      <w:r>
        <w:rPr>
          <w:sz w:val="21"/>
          <w:szCs w:val="21"/>
          <w:lang w:val="it-IT"/>
        </w:rPr>
        <w:t>n</w:t>
      </w:r>
      <w:r w:rsidRPr="007E456D">
        <w:rPr>
          <w:sz w:val="21"/>
          <w:szCs w:val="21"/>
          <w:lang w:val="it-IT"/>
        </w:rPr>
        <w:t>shkruar, do të fshihet.</w:t>
      </w:r>
    </w:p>
    <w:p w:rsidR="00D448EA" w:rsidRPr="007E456D" w:rsidRDefault="00D448EA" w:rsidP="00D448EA">
      <w:pPr>
        <w:pStyle w:val="Paragrafi"/>
        <w:rPr>
          <w:sz w:val="21"/>
          <w:szCs w:val="21"/>
          <w:lang w:val="it-IT"/>
        </w:rPr>
      </w:pPr>
      <w:r w:rsidRPr="007E456D">
        <w:rPr>
          <w:sz w:val="21"/>
          <w:szCs w:val="21"/>
          <w:lang w:val="it-IT"/>
        </w:rPr>
        <w:t>6.4 Çdo kontratë për të cilën nuk ka filluar asnjë pagesë brenda tre vjetësh nga nënshkrimi i saj</w:t>
      </w:r>
      <w:r>
        <w:rPr>
          <w:sz w:val="21"/>
          <w:szCs w:val="21"/>
          <w:lang w:val="it-IT"/>
        </w:rPr>
        <w:t>,</w:t>
      </w:r>
      <w:r w:rsidRPr="007E456D">
        <w:rPr>
          <w:sz w:val="21"/>
          <w:szCs w:val="21"/>
          <w:lang w:val="it-IT"/>
        </w:rPr>
        <w:t xml:space="preserve"> do të përfundojë automatikisht dhe fondet e saj do të fshihen.</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7 </w:t>
      </w:r>
    </w:p>
    <w:p w:rsidR="00D448EA" w:rsidRPr="007E456D" w:rsidRDefault="00D448EA" w:rsidP="00D448EA">
      <w:pPr>
        <w:pStyle w:val="NeniTitull"/>
        <w:keepNext w:val="0"/>
        <w:rPr>
          <w:sz w:val="21"/>
          <w:szCs w:val="21"/>
          <w:lang w:val="it-IT"/>
        </w:rPr>
      </w:pPr>
      <w:r w:rsidRPr="007E456D">
        <w:rPr>
          <w:sz w:val="21"/>
          <w:szCs w:val="21"/>
          <w:lang w:val="it-IT"/>
        </w:rPr>
        <w:t>Pranueshmëria</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7.1 Pjesëmarrja në ftesat për tendera për kontratat për punime, furnizime ose shërbime është e hapur në kushte të barabarta për të gjithë p</w:t>
      </w:r>
      <w:r>
        <w:rPr>
          <w:sz w:val="21"/>
          <w:szCs w:val="21"/>
          <w:lang w:val="it-IT"/>
        </w:rPr>
        <w:t>ersonat fizikë dhe juridikë të s</w:t>
      </w:r>
      <w:r w:rsidRPr="007E456D">
        <w:rPr>
          <w:sz w:val="21"/>
          <w:szCs w:val="21"/>
          <w:lang w:val="it-IT"/>
        </w:rPr>
        <w:t>hteteve anëtare të Komunitetit dhe në përputhje me kushtet specifike të akteve bazë rregullues</w:t>
      </w:r>
      <w:r>
        <w:rPr>
          <w:sz w:val="21"/>
          <w:szCs w:val="21"/>
          <w:lang w:val="it-IT"/>
        </w:rPr>
        <w:t>e</w:t>
      </w:r>
      <w:r w:rsidRPr="007E456D">
        <w:rPr>
          <w:sz w:val="21"/>
          <w:szCs w:val="21"/>
          <w:lang w:val="it-IT"/>
        </w:rPr>
        <w:t xml:space="preserve"> të sektorëve të interesuar të bashkëpunimit, për të gjithë personat fizikë dhe juridikë të vendeve të treta përfituese ose të çdo vendi tjetër të tretë të përcaktuar shprehimisht në këto akte.</w:t>
      </w:r>
    </w:p>
    <w:p w:rsidR="00D448EA" w:rsidRPr="007E456D" w:rsidRDefault="00D448EA" w:rsidP="00D448EA">
      <w:pPr>
        <w:pStyle w:val="Paragrafi"/>
        <w:rPr>
          <w:sz w:val="21"/>
          <w:szCs w:val="21"/>
          <w:lang w:val="it-IT"/>
        </w:rPr>
      </w:pPr>
      <w:r w:rsidRPr="007E456D">
        <w:rPr>
          <w:sz w:val="21"/>
          <w:szCs w:val="21"/>
          <w:lang w:val="it-IT"/>
        </w:rPr>
        <w:t>7.2 Pjesëmarrja në konkurset për propozime është e hapur në kushte të barabarta për të gjithë p</w:t>
      </w:r>
      <w:r>
        <w:rPr>
          <w:sz w:val="21"/>
          <w:szCs w:val="21"/>
          <w:lang w:val="it-IT"/>
        </w:rPr>
        <w:t>ersonat fizikë dhe juridikë të s</w:t>
      </w:r>
      <w:r w:rsidRPr="007E456D">
        <w:rPr>
          <w:sz w:val="21"/>
          <w:szCs w:val="21"/>
          <w:lang w:val="it-IT"/>
        </w:rPr>
        <w:t>hteteve anëtare të Komunitetit dhe në përputhje me kushtet specifike të akteve bazë rregullues</w:t>
      </w:r>
      <w:r>
        <w:rPr>
          <w:sz w:val="21"/>
          <w:szCs w:val="21"/>
          <w:lang w:val="it-IT"/>
        </w:rPr>
        <w:t>e</w:t>
      </w:r>
      <w:r w:rsidRPr="007E456D">
        <w:rPr>
          <w:sz w:val="21"/>
          <w:szCs w:val="21"/>
          <w:lang w:val="it-IT"/>
        </w:rPr>
        <w:t xml:space="preserve"> të sektorëve të interesuar të bashkëpunimit, për të gjithë personat fizikë dhe juridikë të vendeve të treta përfituese ose të çdo vendi tjetër të tretë të përcaktuar shprehimisht në këto akte.</w:t>
      </w:r>
    </w:p>
    <w:p w:rsidR="00D448EA" w:rsidRDefault="00D448EA" w:rsidP="00D448EA">
      <w:pPr>
        <w:pStyle w:val="Paragrafi"/>
        <w:rPr>
          <w:sz w:val="21"/>
          <w:szCs w:val="21"/>
          <w:lang w:val="it-IT"/>
        </w:rPr>
      </w:pPr>
      <w:r w:rsidRPr="007E456D">
        <w:rPr>
          <w:sz w:val="21"/>
          <w:szCs w:val="21"/>
          <w:lang w:val="it-IT"/>
        </w:rPr>
        <w:t>7.3 Në mënyrë të jashtëzakonshme, në raste të justifikuara të miratuara nga Komisioni, mund të vendoset që, në bazën e kushteve specifike të përcaktuara në aktet bazë rregulluese të sektorëve të interesuar të bashkëpunimit, të lejohen shtetasit e vendeve të treta, të ndryshëm ng</w:t>
      </w:r>
      <w:r>
        <w:rPr>
          <w:sz w:val="21"/>
          <w:szCs w:val="21"/>
          <w:lang w:val="it-IT"/>
        </w:rPr>
        <w:t>a ata të përcaktuar në paragrafë</w:t>
      </w:r>
      <w:r w:rsidRPr="007E456D">
        <w:rPr>
          <w:sz w:val="21"/>
          <w:szCs w:val="21"/>
          <w:lang w:val="it-IT"/>
        </w:rPr>
        <w:t>t 1 dhe 2, të marrrin pjesë në tenderat për kontrata.</w:t>
      </w:r>
    </w:p>
    <w:p w:rsidR="00D448EA" w:rsidRPr="007E456D" w:rsidRDefault="00D448EA" w:rsidP="00D448EA">
      <w:pPr>
        <w:pStyle w:val="Paragrafi"/>
        <w:rPr>
          <w:sz w:val="21"/>
          <w:szCs w:val="21"/>
          <w:lang w:val="it-IT"/>
        </w:rPr>
      </w:pPr>
      <w:r w:rsidRPr="007E456D">
        <w:rPr>
          <w:sz w:val="21"/>
          <w:szCs w:val="21"/>
          <w:lang w:val="it-IT"/>
        </w:rPr>
        <w:t>7.4 Mallrat dhe furnizimet e financuara nga Komuniteti dhe të nevojshme për përmbushjen e kontratave të punimeve, furnizimeve dhe shërbimeve</w:t>
      </w:r>
      <w:r>
        <w:rPr>
          <w:sz w:val="21"/>
          <w:szCs w:val="21"/>
          <w:lang w:val="it-IT"/>
        </w:rPr>
        <w:t>, si dhe të proc</w:t>
      </w:r>
      <w:r w:rsidRPr="007E456D">
        <w:rPr>
          <w:sz w:val="21"/>
          <w:szCs w:val="21"/>
          <w:lang w:val="it-IT"/>
        </w:rPr>
        <w:t>edurave të prokurimit të nisura nga përfituesi i grantit për zbatimin e aktivitetit të financuar, duhet ta kenë origjinën e tyre në vende të pranueshme për të marrë pjesë, siç përcaktohet në tre paragrafët e mësipërm.</w:t>
      </w:r>
    </w:p>
    <w:p w:rsidR="00D448EA" w:rsidRDefault="00D448EA" w:rsidP="00D448EA">
      <w:pPr>
        <w:pStyle w:val="Paragrafi"/>
        <w:rPr>
          <w:sz w:val="21"/>
          <w:szCs w:val="21"/>
          <w:lang w:val="it-IT"/>
        </w:rPr>
      </w:pPr>
      <w:r w:rsidRPr="007E456D">
        <w:rPr>
          <w:sz w:val="21"/>
          <w:szCs w:val="21"/>
          <w:lang w:val="it-IT"/>
        </w:rPr>
        <w:t xml:space="preserve">7.5 </w:t>
      </w:r>
      <w:r>
        <w:rPr>
          <w:sz w:val="21"/>
          <w:szCs w:val="21"/>
          <w:lang w:val="it-IT"/>
        </w:rPr>
        <w:t>Ky rregull i kombësisë do të</w:t>
      </w:r>
      <w:r w:rsidRPr="007E456D">
        <w:rPr>
          <w:sz w:val="21"/>
          <w:szCs w:val="21"/>
          <w:lang w:val="it-IT"/>
        </w:rPr>
        <w:t xml:space="preserve"> aplikohet gjithashtu për ekspertët e propozuar nga ofruesit e shërbimeve, të cilët do të marrin pjesë në </w:t>
      </w:r>
      <w:r>
        <w:rPr>
          <w:sz w:val="21"/>
          <w:szCs w:val="21"/>
          <w:lang w:val="it-IT"/>
        </w:rPr>
        <w:t>procedura</w:t>
      </w:r>
      <w:r w:rsidRPr="007E456D">
        <w:rPr>
          <w:sz w:val="21"/>
          <w:szCs w:val="21"/>
          <w:lang w:val="it-IT"/>
        </w:rPr>
        <w:t>t e tenderave ose në kontratat e shërbimeve të financuara nga Komuniteti.</w:t>
      </w:r>
    </w:p>
    <w:p w:rsidR="00D448EA" w:rsidRPr="007E456D" w:rsidRDefault="00D448EA" w:rsidP="00D448EA">
      <w:pPr>
        <w:pStyle w:val="Paragrafi"/>
        <w:ind w:firstLine="0"/>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TITULLI IV </w:t>
      </w:r>
    </w:p>
    <w:p w:rsidR="00D448EA" w:rsidRPr="007E456D" w:rsidRDefault="00D448EA" w:rsidP="00D448EA">
      <w:pPr>
        <w:pStyle w:val="TitulliTitull"/>
        <w:keepNext w:val="0"/>
        <w:rPr>
          <w:sz w:val="21"/>
          <w:szCs w:val="21"/>
          <w:lang w:val="it-IT"/>
        </w:rPr>
      </w:pPr>
      <w:r w:rsidRPr="007E456D">
        <w:rPr>
          <w:sz w:val="21"/>
          <w:szCs w:val="21"/>
          <w:lang w:val="it-IT"/>
        </w:rPr>
        <w:t xml:space="preserve"> RREGULLAT E ZBATUESHME PËR PËRMBUSHJEN E KONTRATAVE</w:t>
      </w:r>
    </w:p>
    <w:p w:rsidR="00D448EA" w:rsidRPr="007E456D" w:rsidRDefault="00D448EA" w:rsidP="00D448EA">
      <w:pPr>
        <w:pStyle w:val="Paragrafi"/>
        <w:rPr>
          <w:sz w:val="21"/>
          <w:szCs w:val="21"/>
          <w:lang w:val="it-IT"/>
        </w:rPr>
      </w:pPr>
      <w:r w:rsidRPr="007E456D">
        <w:rPr>
          <w:sz w:val="21"/>
          <w:szCs w:val="21"/>
          <w:lang w:val="it-IT"/>
        </w:rPr>
        <w:tab/>
      </w:r>
    </w:p>
    <w:p w:rsidR="00D448EA" w:rsidRPr="007E456D" w:rsidRDefault="00D448EA" w:rsidP="00D448EA">
      <w:pPr>
        <w:pStyle w:val="NeniNr"/>
        <w:keepNext w:val="0"/>
        <w:rPr>
          <w:sz w:val="21"/>
          <w:szCs w:val="21"/>
          <w:lang w:val="it-IT"/>
        </w:rPr>
      </w:pPr>
      <w:r w:rsidRPr="007E456D">
        <w:rPr>
          <w:sz w:val="21"/>
          <w:szCs w:val="21"/>
          <w:lang w:val="it-IT"/>
        </w:rPr>
        <w:t xml:space="preserve">Neni 8 </w:t>
      </w:r>
    </w:p>
    <w:p w:rsidR="00D448EA" w:rsidRPr="007E456D" w:rsidRDefault="00D448EA" w:rsidP="00D448EA">
      <w:pPr>
        <w:pStyle w:val="NeniTitull"/>
        <w:keepNext w:val="0"/>
        <w:rPr>
          <w:sz w:val="21"/>
          <w:szCs w:val="21"/>
          <w:lang w:val="it-IT"/>
        </w:rPr>
      </w:pPr>
      <w:r w:rsidRPr="007E456D">
        <w:rPr>
          <w:sz w:val="21"/>
          <w:szCs w:val="21"/>
          <w:lang w:val="it-IT"/>
        </w:rPr>
        <w:t>E drejta e vendosjes dhe e qëndrimit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8.1 Kur justifikohet nga natyra e kontratës, personat fizikë dhe juridikë që mar</w:t>
      </w:r>
      <w:r>
        <w:rPr>
          <w:sz w:val="21"/>
          <w:szCs w:val="21"/>
          <w:lang w:val="it-IT"/>
        </w:rPr>
        <w:t>r</w:t>
      </w:r>
      <w:r w:rsidRPr="007E456D">
        <w:rPr>
          <w:sz w:val="21"/>
          <w:szCs w:val="21"/>
          <w:lang w:val="it-IT"/>
        </w:rPr>
        <w:t>in pjesë në ftesat për tendera për kontratat e punimeve, furnizimeve ose shërbimeve do të gëzojnë të drejtën e përkohshme të vendosjes dhe të qëndrimit në vendin e Përfituesit. Kjo e drejtë do të jetë e vlefshme për një muaj pas dhënies së kontratës.</w:t>
      </w:r>
    </w:p>
    <w:p w:rsidR="00D448EA" w:rsidRDefault="00D448EA" w:rsidP="00D448EA">
      <w:pPr>
        <w:pStyle w:val="Paragrafi"/>
        <w:rPr>
          <w:sz w:val="21"/>
          <w:szCs w:val="21"/>
          <w:lang w:val="it-IT"/>
        </w:rPr>
      </w:pPr>
      <w:r w:rsidRPr="007E456D">
        <w:rPr>
          <w:sz w:val="21"/>
          <w:szCs w:val="21"/>
          <w:lang w:val="it-IT"/>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9 </w:t>
      </w:r>
    </w:p>
    <w:p w:rsidR="00D448EA" w:rsidRPr="007E456D" w:rsidRDefault="00D448EA" w:rsidP="00D448EA">
      <w:pPr>
        <w:pStyle w:val="NeniTitull"/>
        <w:keepNext w:val="0"/>
        <w:rPr>
          <w:sz w:val="21"/>
          <w:szCs w:val="21"/>
          <w:lang w:val="it-IT"/>
        </w:rPr>
      </w:pPr>
      <w:r w:rsidRPr="007E456D">
        <w:rPr>
          <w:sz w:val="21"/>
          <w:szCs w:val="21"/>
          <w:lang w:val="it-IT"/>
        </w:rPr>
        <w:t>Normat tatimore dhe doganore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9.1 Tatimet, detyrimet doganore dhe detyrime të tjera (duke përfshirë TVSH-në ose taksa ekuivalente) do të jenë të përjashtuara nga financimi i Komunitetit.</w:t>
      </w:r>
    </w:p>
    <w:p w:rsidR="00D448EA" w:rsidRPr="007E456D" w:rsidRDefault="00D448EA" w:rsidP="00D448EA">
      <w:pPr>
        <w:pStyle w:val="Paragrafi"/>
        <w:rPr>
          <w:sz w:val="21"/>
          <w:szCs w:val="21"/>
          <w:lang w:val="it-IT"/>
        </w:rPr>
      </w:pPr>
      <w:r w:rsidRPr="007E456D">
        <w:rPr>
          <w:sz w:val="21"/>
          <w:szCs w:val="21"/>
          <w:lang w:val="it-IT"/>
        </w:rPr>
        <w:t>9.2 Shteti përfitues duhet të aplikojë për kontratat e prokurimeve dhe grantet e financuara nga Komuniteti normat tatimore dhe doganore më të</w:t>
      </w:r>
      <w:r>
        <w:rPr>
          <w:sz w:val="21"/>
          <w:szCs w:val="21"/>
          <w:lang w:val="it-IT"/>
        </w:rPr>
        <w:t xml:space="preserve"> favorizuara, të aplikuara për s</w:t>
      </w:r>
      <w:r w:rsidRPr="007E456D">
        <w:rPr>
          <w:sz w:val="21"/>
          <w:szCs w:val="21"/>
          <w:lang w:val="it-IT"/>
        </w:rPr>
        <w:t>htetet ose organizatat e zhvillimit ndërkombëtar me të cilat ai ka marrëdhënie.</w:t>
      </w:r>
    </w:p>
    <w:p w:rsidR="00D448EA" w:rsidRPr="007E456D" w:rsidRDefault="00D448EA" w:rsidP="00D448EA">
      <w:pPr>
        <w:pStyle w:val="Paragrafi"/>
        <w:rPr>
          <w:sz w:val="21"/>
          <w:szCs w:val="21"/>
          <w:lang w:val="it-IT"/>
        </w:rPr>
      </w:pPr>
      <w:r w:rsidRPr="007E456D">
        <w:rPr>
          <w:sz w:val="21"/>
          <w:szCs w:val="21"/>
          <w:lang w:val="it-IT"/>
        </w:rPr>
        <w:t xml:space="preserve">9.3 </w:t>
      </w:r>
      <w:r>
        <w:rPr>
          <w:sz w:val="21"/>
          <w:szCs w:val="21"/>
          <w:lang w:val="it-IT"/>
        </w:rPr>
        <w:t>Aty ku m</w:t>
      </w:r>
      <w:r w:rsidRPr="007E456D">
        <w:rPr>
          <w:sz w:val="21"/>
          <w:szCs w:val="21"/>
          <w:lang w:val="it-IT"/>
        </w:rPr>
        <w:t>arrëveshja kuadër ose shkëmbimi i letrave të aplikueshme përfshin norma më të detajuara mbi këtë çështje, ato duhet të aplikohen gjithashtu.</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10 </w:t>
      </w:r>
    </w:p>
    <w:p w:rsidR="00D448EA" w:rsidRPr="007E456D" w:rsidRDefault="00D448EA" w:rsidP="00D448EA">
      <w:pPr>
        <w:pStyle w:val="NeniTitull"/>
        <w:keepNext w:val="0"/>
        <w:rPr>
          <w:sz w:val="21"/>
          <w:szCs w:val="21"/>
          <w:lang w:val="it-IT"/>
        </w:rPr>
      </w:pPr>
      <w:r w:rsidRPr="007E456D">
        <w:rPr>
          <w:sz w:val="21"/>
          <w:szCs w:val="21"/>
          <w:lang w:val="it-IT"/>
        </w:rPr>
        <w:t>Normat mbi kursin e këmbimit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10.1 </w:t>
      </w:r>
      <w:r>
        <w:rPr>
          <w:sz w:val="21"/>
          <w:szCs w:val="21"/>
          <w:lang w:val="it-IT"/>
        </w:rPr>
        <w:t>Shteti p</w:t>
      </w:r>
      <w:r w:rsidRPr="007E456D">
        <w:rPr>
          <w:sz w:val="21"/>
          <w:szCs w:val="21"/>
          <w:lang w:val="it-IT"/>
        </w:rPr>
        <w:t>ërfitues merr përsipër të autorizojë importin ose blerjen e valutës së huaj të nevojshme për zbatimin e projektit. Ai merr përsipër gjithashtu të aplikojë normativën e tij kombëtare për këmb</w:t>
      </w:r>
      <w:r>
        <w:rPr>
          <w:sz w:val="21"/>
          <w:szCs w:val="21"/>
          <w:lang w:val="it-IT"/>
        </w:rPr>
        <w:t>imin e valutës në një mënyrë jo</w:t>
      </w:r>
      <w:r w:rsidRPr="007E456D">
        <w:rPr>
          <w:sz w:val="21"/>
          <w:szCs w:val="21"/>
          <w:lang w:val="it-IT"/>
        </w:rPr>
        <w:t>diskriminuese për kontraktorët që lejohen të marrin</w:t>
      </w:r>
      <w:r>
        <w:rPr>
          <w:sz w:val="21"/>
          <w:szCs w:val="21"/>
          <w:lang w:val="it-IT"/>
        </w:rPr>
        <w:t xml:space="preserve"> pjesë sipas nenit 7 të këtyre k</w:t>
      </w:r>
      <w:r w:rsidRPr="007E456D">
        <w:rPr>
          <w:sz w:val="21"/>
          <w:szCs w:val="21"/>
          <w:lang w:val="it-IT"/>
        </w:rPr>
        <w:t>ushteve.</w:t>
      </w:r>
    </w:p>
    <w:p w:rsidR="00D448EA" w:rsidRPr="007E456D" w:rsidRDefault="00D448EA" w:rsidP="00D448EA">
      <w:pPr>
        <w:pStyle w:val="Paragrafi"/>
        <w:rPr>
          <w:sz w:val="21"/>
          <w:szCs w:val="21"/>
          <w:lang w:val="it-IT"/>
        </w:rPr>
      </w:pPr>
      <w:r w:rsidRPr="007E456D">
        <w:rPr>
          <w:sz w:val="21"/>
          <w:szCs w:val="21"/>
          <w:lang w:val="it-IT"/>
        </w:rPr>
        <w:t xml:space="preserve">10.2 </w:t>
      </w:r>
      <w:r>
        <w:rPr>
          <w:sz w:val="21"/>
          <w:szCs w:val="21"/>
          <w:lang w:val="it-IT"/>
        </w:rPr>
        <w:t>Aty ku m</w:t>
      </w:r>
      <w:r w:rsidRPr="007E456D">
        <w:rPr>
          <w:sz w:val="21"/>
          <w:szCs w:val="21"/>
          <w:lang w:val="it-IT"/>
        </w:rPr>
        <w:t>arrëveshja kuadër ose shkëmbimi i letrave të aplikueshme përfshin norma më të detajuara mbi këtë çështje, ato duhet të aplikohen gjithashtu.</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lastRenderedPageBreak/>
        <w:t xml:space="preserve">Neni 11 </w:t>
      </w:r>
    </w:p>
    <w:p w:rsidR="00D448EA" w:rsidRPr="007E456D" w:rsidRDefault="00D448EA" w:rsidP="00D448EA">
      <w:pPr>
        <w:pStyle w:val="NeniTitull"/>
        <w:keepNext w:val="0"/>
        <w:rPr>
          <w:sz w:val="21"/>
          <w:szCs w:val="21"/>
          <w:lang w:val="it-IT"/>
        </w:rPr>
      </w:pPr>
      <w:r w:rsidRPr="007E456D">
        <w:rPr>
          <w:sz w:val="21"/>
          <w:szCs w:val="21"/>
          <w:lang w:val="it-IT"/>
        </w:rPr>
        <w:t>Përdorimi i të dhënave nga studimet</w:t>
      </w:r>
    </w:p>
    <w:p w:rsidR="00D448EA" w:rsidRPr="007E456D" w:rsidRDefault="00D448EA" w:rsidP="00D448EA">
      <w:pPr>
        <w:pStyle w:val="Paragrafi"/>
        <w:rPr>
          <w:sz w:val="21"/>
          <w:szCs w:val="21"/>
          <w:lang w:val="it-IT"/>
        </w:rPr>
      </w:pPr>
    </w:p>
    <w:p w:rsidR="00D448EA" w:rsidRDefault="00D448EA" w:rsidP="00D448EA">
      <w:pPr>
        <w:pStyle w:val="Paragrafi"/>
        <w:rPr>
          <w:sz w:val="21"/>
          <w:szCs w:val="21"/>
          <w:lang w:val="it-IT"/>
        </w:rPr>
      </w:pPr>
      <w:r>
        <w:rPr>
          <w:sz w:val="21"/>
          <w:szCs w:val="21"/>
          <w:lang w:val="it-IT"/>
        </w:rPr>
        <w:t>Aty ku M</w:t>
      </w:r>
      <w:r w:rsidRPr="007E456D">
        <w:rPr>
          <w:sz w:val="21"/>
          <w:szCs w:val="21"/>
          <w:lang w:val="it-IT"/>
        </w:rPr>
        <w:t xml:space="preserve">arrëveshja financiare përfshin financimin e një studimi, kontrata në lidhje me këtë studim, nënshkruar për zbatimin e </w:t>
      </w:r>
      <w:r>
        <w:rPr>
          <w:sz w:val="21"/>
          <w:szCs w:val="21"/>
          <w:lang w:val="it-IT"/>
        </w:rPr>
        <w:t>M</w:t>
      </w:r>
      <w:r w:rsidRPr="007E456D">
        <w:rPr>
          <w:sz w:val="21"/>
          <w:szCs w:val="21"/>
          <w:lang w:val="it-IT"/>
        </w:rPr>
        <w:t>arrëveshjes financiare, duhet të rregullojë pronësinë e këtij studimi</w:t>
      </w:r>
      <w:r>
        <w:rPr>
          <w:sz w:val="21"/>
          <w:szCs w:val="21"/>
          <w:lang w:val="it-IT"/>
        </w:rPr>
        <w:t>,</w:t>
      </w:r>
      <w:r w:rsidRPr="007E456D">
        <w:rPr>
          <w:sz w:val="21"/>
          <w:szCs w:val="21"/>
          <w:lang w:val="it-IT"/>
        </w:rPr>
        <w:t xml:space="preserve"> si dhe të drejtat e Përfituesit ose të Komisionit për të përdorur të dhënat në studim, </w:t>
      </w:r>
      <w:r>
        <w:rPr>
          <w:sz w:val="21"/>
          <w:szCs w:val="21"/>
          <w:lang w:val="it-IT"/>
        </w:rPr>
        <w:t>për ta publikuar atë ose për t’</w:t>
      </w:r>
      <w:r w:rsidRPr="007E456D">
        <w:rPr>
          <w:sz w:val="21"/>
          <w:szCs w:val="21"/>
          <w:lang w:val="it-IT"/>
        </w:rPr>
        <w:t>ua dhënë palëve të treta.</w:t>
      </w:r>
    </w:p>
    <w:p w:rsidR="00D448EA"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12 </w:t>
      </w:r>
    </w:p>
    <w:p w:rsidR="00D448EA" w:rsidRPr="007E456D" w:rsidRDefault="00D448EA" w:rsidP="00D448EA">
      <w:pPr>
        <w:pStyle w:val="NeniTitull"/>
        <w:keepNext w:val="0"/>
        <w:rPr>
          <w:sz w:val="21"/>
          <w:szCs w:val="21"/>
          <w:lang w:val="it-IT"/>
        </w:rPr>
      </w:pPr>
      <w:r w:rsidRPr="007E456D">
        <w:rPr>
          <w:sz w:val="21"/>
          <w:szCs w:val="21"/>
          <w:lang w:val="it-IT"/>
        </w:rPr>
        <w:t>Alokimi i fondeve të rikthyera nga kontratat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12.1 Fondet e rikthyera nga pagesat e kryera gabimisht, nga garancitë e pagesave parafinancuese ose nga përfitimet që rrjedhin nga garancitë e ofruara në bazë të kontra</w:t>
      </w:r>
      <w:r>
        <w:rPr>
          <w:sz w:val="21"/>
          <w:szCs w:val="21"/>
          <w:lang w:val="it-IT"/>
        </w:rPr>
        <w:t>tave të financuara sipas kësaj M</w:t>
      </w:r>
      <w:r w:rsidRPr="007E456D">
        <w:rPr>
          <w:sz w:val="21"/>
          <w:szCs w:val="21"/>
          <w:lang w:val="it-IT"/>
        </w:rPr>
        <w:t>arrëveshjeje financiare, duhet të alokohen për projektin/programin.</w:t>
      </w:r>
    </w:p>
    <w:p w:rsidR="00D448EA" w:rsidRPr="007E456D" w:rsidRDefault="00D448EA" w:rsidP="00D448EA">
      <w:pPr>
        <w:pStyle w:val="Paragrafi"/>
        <w:rPr>
          <w:sz w:val="21"/>
          <w:szCs w:val="21"/>
          <w:lang w:val="it-IT"/>
        </w:rPr>
      </w:pPr>
      <w:r w:rsidRPr="007E456D">
        <w:rPr>
          <w:sz w:val="21"/>
          <w:szCs w:val="21"/>
          <w:lang w:val="it-IT"/>
        </w:rPr>
        <w:t>12.2 Ndëshkimet financiare të vendosura nga autoriteti kontraktues ndaj një kandidati apo pjesëmarrësi në tender</w:t>
      </w:r>
      <w:r>
        <w:rPr>
          <w:sz w:val="21"/>
          <w:szCs w:val="21"/>
          <w:lang w:val="it-IT"/>
        </w:rPr>
        <w:t>,</w:t>
      </w:r>
      <w:r w:rsidRPr="007E456D">
        <w:rPr>
          <w:sz w:val="21"/>
          <w:szCs w:val="21"/>
          <w:lang w:val="it-IT"/>
        </w:rPr>
        <w:t xml:space="preserve"> i cili hyn në rastet e përjashtimit në kuadrin e një kontrate prokurimi, kërkesa për garancitë e tenderit, si dhe dëmet që i shkaktohen Komisionit, do t’i ripaguhen buxhetit të</w:t>
      </w:r>
      <w:r>
        <w:rPr>
          <w:sz w:val="21"/>
          <w:szCs w:val="21"/>
          <w:lang w:val="it-IT"/>
        </w:rPr>
        <w:t xml:space="preserve"> përgjithshëm të Komuniteteve Eu</w:t>
      </w:r>
      <w:r w:rsidRPr="007E456D">
        <w:rPr>
          <w:sz w:val="21"/>
          <w:szCs w:val="21"/>
          <w:lang w:val="it-IT"/>
        </w:rPr>
        <w:t>ropiane.</w:t>
      </w:r>
    </w:p>
    <w:p w:rsidR="00D448EA" w:rsidRPr="007E456D" w:rsidRDefault="00D448EA" w:rsidP="00D448EA">
      <w:pPr>
        <w:pStyle w:val="Paragrafi"/>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 xml:space="preserve">TITULLI V </w:t>
      </w:r>
    </w:p>
    <w:p w:rsidR="00D448EA" w:rsidRPr="007E456D" w:rsidRDefault="00D448EA" w:rsidP="00D448EA">
      <w:pPr>
        <w:pStyle w:val="TitulliTitull"/>
        <w:keepNext w:val="0"/>
        <w:rPr>
          <w:sz w:val="21"/>
          <w:szCs w:val="21"/>
          <w:lang w:val="it-IT"/>
        </w:rPr>
      </w:pPr>
      <w:r w:rsidRPr="007E456D">
        <w:rPr>
          <w:sz w:val="21"/>
          <w:szCs w:val="21"/>
          <w:lang w:val="it-IT"/>
        </w:rPr>
        <w:t>DISPOZITA TË PËRGJITHSHME DHE PËRFUNDIMTARE</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13 </w:t>
      </w:r>
    </w:p>
    <w:p w:rsidR="00D448EA" w:rsidRPr="007E456D" w:rsidRDefault="00D448EA" w:rsidP="00D448EA">
      <w:pPr>
        <w:pStyle w:val="NeniTitull"/>
        <w:keepNext w:val="0"/>
        <w:rPr>
          <w:sz w:val="21"/>
          <w:szCs w:val="21"/>
          <w:lang w:val="it-IT"/>
        </w:rPr>
      </w:pPr>
      <w:r w:rsidRPr="007E456D">
        <w:rPr>
          <w:sz w:val="21"/>
          <w:szCs w:val="21"/>
          <w:lang w:val="it-IT"/>
        </w:rPr>
        <w:t>Tra</w:t>
      </w:r>
      <w:r>
        <w:rPr>
          <w:sz w:val="21"/>
          <w:szCs w:val="21"/>
          <w:lang w:val="it-IT"/>
        </w:rPr>
        <w:t>n</w:t>
      </w:r>
      <w:r w:rsidRPr="007E456D">
        <w:rPr>
          <w:sz w:val="21"/>
          <w:szCs w:val="21"/>
          <w:lang w:val="it-IT"/>
        </w:rPr>
        <w:t>sparenca</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13.1 Çdo projekt/program i financuar nga Komuniteti do të jetë objekt i operacioneve të përshtatshme informuese dhe komunikuese. Këto veprime do të përcaktohen me miratimin e Komisionit.</w:t>
      </w:r>
    </w:p>
    <w:p w:rsidR="00D448EA" w:rsidRPr="007E456D" w:rsidRDefault="00D448EA" w:rsidP="00D448EA">
      <w:pPr>
        <w:pStyle w:val="Paragrafi"/>
        <w:rPr>
          <w:sz w:val="21"/>
          <w:szCs w:val="21"/>
          <w:lang w:val="it-IT"/>
        </w:rPr>
      </w:pPr>
      <w:r w:rsidRPr="007E456D">
        <w:rPr>
          <w:sz w:val="21"/>
          <w:szCs w:val="21"/>
          <w:lang w:val="it-IT"/>
        </w:rPr>
        <w:t>13.2 Këto operacione informuese dhe komunikuese duhet të kryhen sipas rregullave të përcaktuara e të publikuara nga Komisioni për tra</w:t>
      </w:r>
      <w:r>
        <w:rPr>
          <w:sz w:val="21"/>
          <w:szCs w:val="21"/>
          <w:lang w:val="it-IT"/>
        </w:rPr>
        <w:t>n</w:t>
      </w:r>
      <w:r w:rsidRPr="007E456D">
        <w:rPr>
          <w:sz w:val="21"/>
          <w:szCs w:val="21"/>
          <w:lang w:val="it-IT"/>
        </w:rPr>
        <w:t>sparencën e aktiviteteve të jashtme, në fuqi në momentin e kryerjes së këtyre veprimeve.</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14</w:t>
      </w:r>
    </w:p>
    <w:p w:rsidR="00D448EA" w:rsidRPr="007E456D" w:rsidRDefault="00D448EA" w:rsidP="00D448EA">
      <w:pPr>
        <w:pStyle w:val="NeniTitull"/>
        <w:keepNext w:val="0"/>
        <w:rPr>
          <w:sz w:val="21"/>
          <w:szCs w:val="21"/>
          <w:lang w:val="it-IT"/>
        </w:rPr>
      </w:pPr>
      <w:r w:rsidRPr="007E456D">
        <w:rPr>
          <w:sz w:val="21"/>
          <w:szCs w:val="21"/>
          <w:lang w:val="it-IT"/>
        </w:rPr>
        <w:t>Parandalimi i parregullsive, mashtrimit dhe korrupsionit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D448EA" w:rsidRPr="007E456D" w:rsidRDefault="00D448EA" w:rsidP="00D448EA">
      <w:pPr>
        <w:pStyle w:val="Paragrafi"/>
        <w:rPr>
          <w:sz w:val="21"/>
          <w:szCs w:val="21"/>
          <w:lang w:val="it-IT"/>
        </w:rPr>
      </w:pPr>
      <w:r w:rsidRPr="007E456D">
        <w:rPr>
          <w:sz w:val="21"/>
          <w:szCs w:val="21"/>
          <w:lang w:val="it-IT"/>
        </w:rPr>
        <w:t>14.2 “Parregul</w:t>
      </w:r>
      <w:r>
        <w:rPr>
          <w:sz w:val="21"/>
          <w:szCs w:val="21"/>
          <w:lang w:val="it-IT"/>
        </w:rPr>
        <w:t>lsi” do të thotë çdo shkelje e M</w:t>
      </w:r>
      <w:r w:rsidRPr="007E456D">
        <w:rPr>
          <w:sz w:val="21"/>
          <w:szCs w:val="21"/>
          <w:lang w:val="it-IT"/>
        </w:rPr>
        <w:t xml:space="preserve">arrëveshjes financiare, kontratave të zbatimit </w:t>
      </w:r>
      <w:r>
        <w:rPr>
          <w:sz w:val="21"/>
          <w:szCs w:val="21"/>
          <w:lang w:val="it-IT"/>
        </w:rPr>
        <w:t>ose të së drejtës komunitare, e cila</w:t>
      </w:r>
      <w:r w:rsidRPr="007E456D">
        <w:rPr>
          <w:sz w:val="21"/>
          <w:szCs w:val="21"/>
          <w:lang w:val="it-IT"/>
        </w:rPr>
        <w:t xml:space="preserve"> shkaktohet si pasojë e një veprimi ose mosveprimi të një operatori ekonomik, dhe që</w:t>
      </w:r>
      <w:r>
        <w:rPr>
          <w:sz w:val="21"/>
          <w:szCs w:val="21"/>
          <w:lang w:val="it-IT"/>
        </w:rPr>
        <w:t xml:space="preserve"> ka ose do të kishte si efekt ce</w:t>
      </w:r>
      <w:r w:rsidRPr="007E456D">
        <w:rPr>
          <w:sz w:val="21"/>
          <w:szCs w:val="21"/>
          <w:lang w:val="it-IT"/>
        </w:rPr>
        <w:t>nimin e buxhetit të</w:t>
      </w:r>
      <w:r>
        <w:rPr>
          <w:sz w:val="21"/>
          <w:szCs w:val="21"/>
          <w:lang w:val="it-IT"/>
        </w:rPr>
        <w:t xml:space="preserve"> përgjithshëm të Komuniteteve Eu</w:t>
      </w:r>
      <w:r w:rsidRPr="007E456D">
        <w:rPr>
          <w:sz w:val="21"/>
          <w:szCs w:val="21"/>
          <w:lang w:val="it-IT"/>
        </w:rPr>
        <w:t>ropiane ose të buxheteve të administruara prej tyre, duke pakësuar ose duke humbur të ardhura që rrjedhin nga burime të tyre të mbledhura d</w:t>
      </w:r>
      <w:r>
        <w:rPr>
          <w:sz w:val="21"/>
          <w:szCs w:val="21"/>
          <w:lang w:val="it-IT"/>
        </w:rPr>
        <w:t>irekt në emër të Komuniteteve Europiane</w:t>
      </w:r>
      <w:r w:rsidRPr="007E456D">
        <w:rPr>
          <w:sz w:val="21"/>
          <w:szCs w:val="21"/>
          <w:lang w:val="it-IT"/>
        </w:rPr>
        <w:t xml:space="preserve"> ose nga çdo zë i pajustifikuar shpenzimi.</w:t>
      </w:r>
    </w:p>
    <w:p w:rsidR="00D448EA" w:rsidRPr="007E456D" w:rsidRDefault="00D448EA" w:rsidP="00D448EA">
      <w:pPr>
        <w:pStyle w:val="Paragrafi"/>
        <w:rPr>
          <w:sz w:val="21"/>
          <w:szCs w:val="21"/>
          <w:lang w:val="it-IT"/>
        </w:rPr>
      </w:pPr>
      <w:r w:rsidRPr="007E456D">
        <w:rPr>
          <w:sz w:val="21"/>
          <w:szCs w:val="21"/>
          <w:lang w:val="it-IT"/>
        </w:rPr>
        <w:t>"Mashtrim" do të thotë çdo veprim ose mosveprim i qëllimshëm që</w:t>
      </w:r>
      <w:r>
        <w:rPr>
          <w:sz w:val="21"/>
          <w:szCs w:val="21"/>
          <w:lang w:val="it-IT"/>
        </w:rPr>
        <w:t xml:space="preserve"> lidhet me:</w:t>
      </w:r>
    </w:p>
    <w:p w:rsidR="00D448EA" w:rsidRPr="007E456D" w:rsidRDefault="00D448EA" w:rsidP="00D448EA">
      <w:pPr>
        <w:pStyle w:val="Paragrafi"/>
        <w:rPr>
          <w:sz w:val="21"/>
          <w:szCs w:val="21"/>
          <w:lang w:val="it-IT"/>
        </w:rPr>
      </w:pPr>
      <w:r w:rsidRPr="007E456D">
        <w:rPr>
          <w:sz w:val="21"/>
          <w:szCs w:val="21"/>
          <w:lang w:val="it-IT"/>
        </w:rPr>
        <w:t>- përdorimin ose paraqitjen e dokumente</w:t>
      </w:r>
      <w:r>
        <w:rPr>
          <w:sz w:val="21"/>
          <w:szCs w:val="21"/>
          <w:lang w:val="it-IT"/>
        </w:rPr>
        <w:t>ve ose deklarateve të rreme, jo</w:t>
      </w:r>
      <w:r w:rsidRPr="007E456D">
        <w:rPr>
          <w:sz w:val="21"/>
          <w:szCs w:val="21"/>
          <w:lang w:val="it-IT"/>
        </w:rPr>
        <w:t xml:space="preserve">korrekte ose të paplota, të cilat kanë si efekt të tyre përvetësimin ose mbajtjen e padrejtë të fondeve nga buxheti </w:t>
      </w:r>
      <w:r>
        <w:rPr>
          <w:sz w:val="21"/>
          <w:szCs w:val="21"/>
          <w:lang w:val="it-IT"/>
        </w:rPr>
        <w:t>i përgjithshëm i Komuniteteve Eu</w:t>
      </w:r>
      <w:r w:rsidRPr="007E456D">
        <w:rPr>
          <w:sz w:val="21"/>
          <w:szCs w:val="21"/>
          <w:lang w:val="it-IT"/>
        </w:rPr>
        <w:t>ropiane ose nga buxhetet e administruara prej tyre ose në emër të tyre;</w:t>
      </w:r>
    </w:p>
    <w:p w:rsidR="00D448EA" w:rsidRPr="007E456D" w:rsidRDefault="00D448EA" w:rsidP="00D448EA">
      <w:pPr>
        <w:pStyle w:val="Paragrafi"/>
        <w:rPr>
          <w:sz w:val="21"/>
          <w:szCs w:val="21"/>
        </w:rPr>
      </w:pPr>
      <w:r w:rsidRPr="007E456D">
        <w:rPr>
          <w:sz w:val="21"/>
          <w:szCs w:val="21"/>
        </w:rPr>
        <w:t>- mosdhënien e informacionit në kundërshtim me detyrimet specifike, me të njëjtin efekt;</w:t>
      </w:r>
    </w:p>
    <w:p w:rsidR="00D448EA" w:rsidRPr="007E456D" w:rsidRDefault="00D448EA" w:rsidP="00D448EA">
      <w:pPr>
        <w:pStyle w:val="Paragrafi"/>
        <w:rPr>
          <w:sz w:val="21"/>
          <w:szCs w:val="21"/>
        </w:rPr>
      </w:pPr>
      <w:r w:rsidRPr="007E456D">
        <w:rPr>
          <w:sz w:val="21"/>
          <w:szCs w:val="21"/>
        </w:rPr>
        <w:t>- keqpërdorimin e këtyre fondeve për qëllime të tjera të ndryshme nga ato për të cilat janë ofruar fillimisht.</w:t>
      </w:r>
    </w:p>
    <w:p w:rsidR="00D448EA" w:rsidRPr="007E456D" w:rsidRDefault="00D448EA" w:rsidP="00D448EA">
      <w:pPr>
        <w:pStyle w:val="Paragrafi"/>
        <w:rPr>
          <w:sz w:val="21"/>
          <w:szCs w:val="21"/>
        </w:rPr>
      </w:pPr>
      <w:r w:rsidRPr="007E456D">
        <w:rPr>
          <w:sz w:val="21"/>
          <w:szCs w:val="21"/>
        </w:rPr>
        <w:t>Përfituesi do të informojë menjëherë Komisionin për çdo element që sillet në vëmendjen e tij, i cili lë për të dyshuar për parregullsi ose mashtrim.</w:t>
      </w:r>
    </w:p>
    <w:p w:rsidR="00D448EA" w:rsidRPr="007E456D" w:rsidRDefault="00D448EA" w:rsidP="00D448EA">
      <w:pPr>
        <w:pStyle w:val="Paragrafi"/>
        <w:rPr>
          <w:sz w:val="21"/>
          <w:szCs w:val="21"/>
        </w:rPr>
      </w:pPr>
      <w:r w:rsidRPr="007E456D">
        <w:rPr>
          <w:sz w:val="21"/>
          <w:szCs w:val="21"/>
        </w:rPr>
        <w:t>14.3 Përfituesi merr përsipër të ndërmarrë të gjitha masat e duhura për të ndrequr çdo praktikë korruptive pasive ose aktive, çfarëdo qoftë ajo, në çdo fa</w:t>
      </w:r>
      <w:r>
        <w:rPr>
          <w:sz w:val="21"/>
          <w:szCs w:val="21"/>
        </w:rPr>
        <w:t>zë të proc</w:t>
      </w:r>
      <w:r w:rsidRPr="007E456D">
        <w:rPr>
          <w:sz w:val="21"/>
          <w:szCs w:val="21"/>
        </w:rPr>
        <w:t>edures për dhënien e kontratave ose granteve ose në zbatimin e kontratave që lidhen me të. "Korrupsion pasiv"do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cënimin e interesave financiarë të Komuniteteve Evropiane.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cënimin e interesa</w:t>
      </w:r>
      <w:r>
        <w:rPr>
          <w:sz w:val="21"/>
          <w:szCs w:val="21"/>
        </w:rPr>
        <w:t>ve financiarë të Komuniteteve Eu</w:t>
      </w:r>
      <w:r w:rsidRPr="007E456D">
        <w:rPr>
          <w:sz w:val="21"/>
          <w:szCs w:val="21"/>
        </w:rPr>
        <w:t>ropiane.</w:t>
      </w:r>
    </w:p>
    <w:p w:rsidR="00D448EA" w:rsidRPr="007E456D" w:rsidRDefault="00D448EA" w:rsidP="00D448EA">
      <w:pPr>
        <w:pStyle w:val="Paragrafi"/>
        <w:ind w:firstLine="0"/>
        <w:rPr>
          <w:sz w:val="21"/>
          <w:szCs w:val="21"/>
        </w:rPr>
      </w:pPr>
    </w:p>
    <w:p w:rsidR="00D448EA" w:rsidRPr="00136BD6" w:rsidRDefault="00D448EA" w:rsidP="00D448EA">
      <w:pPr>
        <w:pStyle w:val="NeniNr"/>
        <w:keepNext w:val="0"/>
        <w:rPr>
          <w:sz w:val="21"/>
          <w:szCs w:val="21"/>
          <w:lang w:val="it-IT"/>
        </w:rPr>
      </w:pPr>
      <w:r w:rsidRPr="00136BD6">
        <w:rPr>
          <w:sz w:val="21"/>
          <w:szCs w:val="21"/>
          <w:lang w:val="it-IT"/>
        </w:rPr>
        <w:t xml:space="preserve">Neni 15 </w:t>
      </w:r>
    </w:p>
    <w:p w:rsidR="00D448EA" w:rsidRPr="00136BD6" w:rsidRDefault="00D448EA" w:rsidP="00D448EA">
      <w:pPr>
        <w:pStyle w:val="NeniTitull"/>
        <w:keepNext w:val="0"/>
        <w:rPr>
          <w:sz w:val="21"/>
          <w:szCs w:val="21"/>
          <w:lang w:val="it-IT"/>
        </w:rPr>
      </w:pPr>
      <w:r w:rsidRPr="00136BD6">
        <w:rPr>
          <w:sz w:val="21"/>
          <w:szCs w:val="21"/>
          <w:lang w:val="it-IT"/>
        </w:rPr>
        <w:t>Verifikimet dhe k</w:t>
      </w:r>
      <w:r>
        <w:rPr>
          <w:sz w:val="21"/>
          <w:szCs w:val="21"/>
          <w:lang w:val="it-IT"/>
        </w:rPr>
        <w:t>ontrollet nga Komisioni, Z</w:t>
      </w:r>
      <w:r w:rsidRPr="00136BD6">
        <w:rPr>
          <w:sz w:val="21"/>
          <w:szCs w:val="21"/>
          <w:lang w:val="it-IT"/>
        </w:rPr>
        <w:t xml:space="preserve">yra europiane kundër mashtrimit </w:t>
      </w:r>
    </w:p>
    <w:p w:rsidR="00D448EA" w:rsidRPr="00136BD6" w:rsidRDefault="00D448EA" w:rsidP="00D448EA">
      <w:pPr>
        <w:pStyle w:val="NeniTitull"/>
        <w:keepNext w:val="0"/>
        <w:rPr>
          <w:sz w:val="21"/>
          <w:szCs w:val="21"/>
          <w:lang w:val="it-IT"/>
        </w:rPr>
      </w:pPr>
      <w:r w:rsidRPr="00136BD6">
        <w:rPr>
          <w:sz w:val="21"/>
          <w:szCs w:val="21"/>
          <w:lang w:val="it-IT"/>
        </w:rPr>
        <w:t>(OLAF) dhe G</w:t>
      </w:r>
      <w:r>
        <w:rPr>
          <w:sz w:val="21"/>
          <w:szCs w:val="21"/>
          <w:lang w:val="it-IT"/>
        </w:rPr>
        <w:t>jykata e Kontrollit F</w:t>
      </w:r>
      <w:r w:rsidRPr="00136BD6">
        <w:rPr>
          <w:sz w:val="21"/>
          <w:szCs w:val="21"/>
          <w:lang w:val="it-IT"/>
        </w:rPr>
        <w:t>inanciar e Komuniteteve E</w:t>
      </w:r>
      <w:r>
        <w:rPr>
          <w:sz w:val="21"/>
          <w:szCs w:val="21"/>
          <w:lang w:val="it-IT"/>
        </w:rPr>
        <w:t>u</w:t>
      </w:r>
      <w:r w:rsidRPr="00136BD6">
        <w:rPr>
          <w:sz w:val="21"/>
          <w:szCs w:val="21"/>
          <w:lang w:val="it-IT"/>
        </w:rPr>
        <w:t>ropiane</w:t>
      </w:r>
    </w:p>
    <w:p w:rsidR="00D448EA" w:rsidRPr="00136BD6" w:rsidRDefault="00D448EA" w:rsidP="00D448EA">
      <w:pPr>
        <w:pStyle w:val="Paragrafi"/>
        <w:rPr>
          <w:sz w:val="21"/>
          <w:szCs w:val="21"/>
          <w:lang w:val="it-IT"/>
        </w:rPr>
      </w:pPr>
    </w:p>
    <w:p w:rsidR="00D448EA" w:rsidRPr="00136BD6" w:rsidRDefault="00D448EA" w:rsidP="00D448EA">
      <w:pPr>
        <w:pStyle w:val="Paragrafi"/>
        <w:rPr>
          <w:sz w:val="21"/>
          <w:szCs w:val="21"/>
          <w:lang w:val="it-IT"/>
        </w:rPr>
      </w:pPr>
      <w:r w:rsidRPr="00136BD6">
        <w:rPr>
          <w:sz w:val="21"/>
          <w:szCs w:val="21"/>
          <w:lang w:val="it-IT"/>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w:t>
      </w:r>
      <w:r>
        <w:rPr>
          <w:sz w:val="21"/>
          <w:szCs w:val="21"/>
          <w:lang w:val="it-IT"/>
        </w:rPr>
        <w:t>,</w:t>
      </w:r>
      <w:r w:rsidRPr="00136BD6">
        <w:rPr>
          <w:sz w:val="21"/>
          <w:szCs w:val="21"/>
          <w:lang w:val="it-IT"/>
        </w:rPr>
        <w:t xml:space="preserve"> si dhe të çdo dokumenti tjetër që lidhet me financimin e projektit/programit, gjatë gjithë kohëzgjatjes së marrëveshjes si dhe për shtatë vjet pas datës së pagesës së fundit.</w:t>
      </w:r>
    </w:p>
    <w:p w:rsidR="00D448EA" w:rsidRPr="00136BD6" w:rsidRDefault="00D448EA" w:rsidP="00D448EA">
      <w:pPr>
        <w:pStyle w:val="Paragrafi"/>
        <w:rPr>
          <w:sz w:val="21"/>
          <w:szCs w:val="21"/>
          <w:lang w:val="it-IT"/>
        </w:rPr>
      </w:pPr>
      <w:r w:rsidRPr="00136BD6">
        <w:rPr>
          <w:sz w:val="21"/>
          <w:szCs w:val="21"/>
          <w:lang w:val="it-IT"/>
        </w:rPr>
        <w:t>15.2 Përfituesi bie dakord gjithashtu që OLAF mund të kryejë kontrolle në vend dhe verifikime në përputhje me procedurat e përcaktuara nga e drejta komunitare për mbrojtjen e interesave financiare të Komuniteteve Europiane kundër mashtrimit dhe parregullsive të tjera.</w:t>
      </w:r>
    </w:p>
    <w:p w:rsidR="00D448EA" w:rsidRPr="00136BD6" w:rsidRDefault="00D448EA" w:rsidP="00D448EA">
      <w:pPr>
        <w:pStyle w:val="Paragrafi"/>
        <w:rPr>
          <w:sz w:val="21"/>
          <w:szCs w:val="21"/>
          <w:lang w:val="it-IT"/>
        </w:rPr>
      </w:pPr>
      <w:r w:rsidRPr="00136BD6">
        <w:rPr>
          <w:sz w:val="21"/>
          <w:szCs w:val="21"/>
          <w:lang w:val="it-IT"/>
        </w:rPr>
        <w:t xml:space="preserve">15.3 Për këtë qëllim, Përfituesi merr përsipër t’u japë nëpunësve të Komisionit, të OLAF dhe të Gjykatës së Kontrollit Financiar të Komuniteteve Europiane, si dhe përfaqësuesve të tjerë të autorizuar, mundësinë e hyrjes në vendet dhe ambientet në të cilat </w:t>
      </w:r>
      <w:r>
        <w:rPr>
          <w:sz w:val="21"/>
          <w:szCs w:val="21"/>
          <w:lang w:val="it-IT"/>
        </w:rPr>
        <w:t>aktivitetet e financuara sipas M</w:t>
      </w:r>
      <w:r w:rsidRPr="00136BD6">
        <w:rPr>
          <w:sz w:val="21"/>
          <w:szCs w:val="21"/>
          <w:lang w:val="it-IT"/>
        </w:rPr>
        <w:t>arrëveshjes financiare janë kryer, duke përfshirë sistemet e tyre kompjuterike, si dhe çdo dokument ose të dhënë të informatizuar</w:t>
      </w:r>
      <w:r>
        <w:rPr>
          <w:sz w:val="21"/>
          <w:szCs w:val="21"/>
          <w:lang w:val="it-IT"/>
        </w:rPr>
        <w:t>,</w:t>
      </w:r>
      <w:r w:rsidRPr="00136BD6">
        <w:rPr>
          <w:sz w:val="21"/>
          <w:szCs w:val="21"/>
          <w:lang w:val="it-IT"/>
        </w:rPr>
        <w:t xml:space="preserve">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i nënshtrohen. Dokumentet duhet të jenë të konsultueshme dhe të arkivuara në një mënyrë që të lejojë inspektim të lehtë të tyre. Përfituesi është i detyruar të njoftojnë Komisionin, OLAF ose Gjykatën e Kontrollit Financiar të Komuniteteve Europiane për vendin e saktë ku ruhen këto dokumente.</w:t>
      </w:r>
    </w:p>
    <w:p w:rsidR="00D448EA" w:rsidRPr="00136BD6" w:rsidRDefault="00D448EA" w:rsidP="00D448EA">
      <w:pPr>
        <w:pStyle w:val="Paragrafi"/>
        <w:rPr>
          <w:sz w:val="21"/>
          <w:szCs w:val="21"/>
          <w:lang w:val="it-IT"/>
        </w:rPr>
      </w:pPr>
      <w:r w:rsidRPr="00136BD6">
        <w:rPr>
          <w:sz w:val="21"/>
          <w:szCs w:val="21"/>
          <w:lang w:val="it-IT"/>
        </w:rPr>
        <w:t>15.4 Kontrollet dhe kontrollet financiare e përmendura më sipër do të aplikohen edhe për kontraktorët dhe nënkontraktorët, të cilët kanë përfituar financime të Komunitetit.</w:t>
      </w:r>
    </w:p>
    <w:p w:rsidR="00D448EA" w:rsidRPr="00136BD6" w:rsidRDefault="00D448EA" w:rsidP="00D448EA">
      <w:pPr>
        <w:pStyle w:val="Paragrafi"/>
        <w:rPr>
          <w:sz w:val="21"/>
          <w:szCs w:val="21"/>
          <w:lang w:val="it-IT"/>
        </w:rPr>
      </w:pPr>
      <w:r w:rsidRPr="00136BD6">
        <w:rPr>
          <w:sz w:val="21"/>
          <w:szCs w:val="21"/>
          <w:lang w:val="it-IT"/>
        </w:rPr>
        <w:t>15.5 Përfituesi do të njoftohet mbi misionet e kontrollit në vend nga përfaqësuesit e emëruar nga Komisioni, OLAF ose Gjykata e Kontrollit Financiar.</w:t>
      </w:r>
    </w:p>
    <w:p w:rsidR="00D448EA" w:rsidRPr="00136BD6" w:rsidRDefault="00D448EA" w:rsidP="00D448EA">
      <w:pPr>
        <w:pStyle w:val="Paragrafi"/>
        <w:rPr>
          <w:sz w:val="21"/>
          <w:szCs w:val="21"/>
          <w:lang w:val="it-IT"/>
        </w:rPr>
      </w:pPr>
    </w:p>
    <w:p w:rsidR="00D448EA" w:rsidRPr="00136BD6" w:rsidRDefault="00D448EA" w:rsidP="00D448EA">
      <w:pPr>
        <w:pStyle w:val="NeniNr"/>
        <w:keepNext w:val="0"/>
        <w:rPr>
          <w:sz w:val="21"/>
          <w:szCs w:val="21"/>
          <w:lang w:val="it-IT"/>
        </w:rPr>
      </w:pPr>
      <w:r w:rsidRPr="00136BD6">
        <w:rPr>
          <w:sz w:val="21"/>
          <w:szCs w:val="21"/>
          <w:lang w:val="it-IT"/>
        </w:rPr>
        <w:t>Neni 16</w:t>
      </w:r>
    </w:p>
    <w:p w:rsidR="00D448EA" w:rsidRPr="00136BD6" w:rsidRDefault="00D448EA" w:rsidP="00D448EA">
      <w:pPr>
        <w:pStyle w:val="NeniTitull"/>
        <w:keepNext w:val="0"/>
        <w:rPr>
          <w:sz w:val="21"/>
          <w:szCs w:val="21"/>
          <w:lang w:val="it-IT"/>
        </w:rPr>
      </w:pPr>
      <w:r w:rsidRPr="00136BD6">
        <w:rPr>
          <w:sz w:val="21"/>
          <w:szCs w:val="21"/>
          <w:lang w:val="it-IT"/>
        </w:rPr>
        <w:t xml:space="preserve"> Konsultimet midis Komisionit dhe Përfituesit</w:t>
      </w:r>
    </w:p>
    <w:p w:rsidR="00D448EA" w:rsidRPr="00136BD6" w:rsidRDefault="00D448EA" w:rsidP="00D448EA">
      <w:pPr>
        <w:pStyle w:val="Paragrafi"/>
        <w:rPr>
          <w:sz w:val="21"/>
          <w:szCs w:val="21"/>
          <w:lang w:val="it-IT"/>
        </w:rPr>
      </w:pPr>
    </w:p>
    <w:p w:rsidR="00D448EA" w:rsidRPr="00136BD6" w:rsidRDefault="00D448EA" w:rsidP="00D448EA">
      <w:pPr>
        <w:pStyle w:val="Paragrafi"/>
        <w:rPr>
          <w:sz w:val="21"/>
          <w:szCs w:val="21"/>
          <w:lang w:val="it-IT"/>
        </w:rPr>
      </w:pPr>
      <w:r w:rsidRPr="00136BD6">
        <w:rPr>
          <w:sz w:val="21"/>
          <w:szCs w:val="21"/>
          <w:lang w:val="it-IT"/>
        </w:rPr>
        <w:t>16.1 Përfituesi dhe Komisioni do të konsultojnë njëri-tjetrin përpara paraqitjes së çdo mosmarrëveshjeje në lidhje me zbatimin ose inte</w:t>
      </w:r>
      <w:r>
        <w:rPr>
          <w:sz w:val="21"/>
          <w:szCs w:val="21"/>
          <w:lang w:val="it-IT"/>
        </w:rPr>
        <w:t>rpretimin e kësaj Marrëveshje F</w:t>
      </w:r>
      <w:r w:rsidRPr="00136BD6">
        <w:rPr>
          <w:sz w:val="21"/>
          <w:szCs w:val="21"/>
          <w:lang w:val="it-IT"/>
        </w:rPr>
        <w:t>inanciare.</w:t>
      </w:r>
    </w:p>
    <w:p w:rsidR="00D448EA" w:rsidRPr="00136BD6" w:rsidRDefault="00D448EA" w:rsidP="00D448EA">
      <w:pPr>
        <w:pStyle w:val="Paragrafi"/>
        <w:rPr>
          <w:sz w:val="21"/>
          <w:szCs w:val="21"/>
          <w:lang w:val="it-IT"/>
        </w:rPr>
      </w:pPr>
      <w:r w:rsidRPr="00136BD6">
        <w:rPr>
          <w:sz w:val="21"/>
          <w:szCs w:val="21"/>
          <w:lang w:val="it-IT"/>
        </w:rPr>
        <w:t>16.2 Konsultimet mund të çojnë në ndryshimin, ndërprerjen ose përfundimin e Marrëveshjes financiare.</w:t>
      </w:r>
    </w:p>
    <w:p w:rsidR="00D448EA" w:rsidRPr="00136BD6" w:rsidRDefault="00D448EA" w:rsidP="00D448EA">
      <w:pPr>
        <w:pStyle w:val="Paragrafi"/>
        <w:rPr>
          <w:sz w:val="21"/>
          <w:szCs w:val="21"/>
          <w:lang w:val="it-IT"/>
        </w:rPr>
      </w:pPr>
    </w:p>
    <w:p w:rsidR="00D448EA" w:rsidRPr="00136BD6" w:rsidRDefault="00D448EA" w:rsidP="00D448EA">
      <w:pPr>
        <w:pStyle w:val="NeniNr"/>
        <w:keepNext w:val="0"/>
        <w:rPr>
          <w:sz w:val="21"/>
          <w:szCs w:val="21"/>
          <w:lang w:val="it-IT"/>
        </w:rPr>
      </w:pPr>
      <w:r w:rsidRPr="00136BD6">
        <w:rPr>
          <w:sz w:val="21"/>
          <w:szCs w:val="21"/>
          <w:lang w:val="it-IT"/>
        </w:rPr>
        <w:t xml:space="preserve">Neni 17 </w:t>
      </w:r>
    </w:p>
    <w:p w:rsidR="00D448EA" w:rsidRPr="00136BD6" w:rsidRDefault="00D448EA" w:rsidP="00D448EA">
      <w:pPr>
        <w:pStyle w:val="NeniTitull"/>
        <w:keepNext w:val="0"/>
        <w:rPr>
          <w:sz w:val="21"/>
          <w:szCs w:val="21"/>
          <w:lang w:val="it-IT"/>
        </w:rPr>
      </w:pPr>
      <w:r w:rsidRPr="00136BD6">
        <w:rPr>
          <w:sz w:val="21"/>
          <w:szCs w:val="21"/>
          <w:lang w:val="it-IT"/>
        </w:rPr>
        <w:t>Ndryshimet në Marrëveshjen financiare</w:t>
      </w:r>
    </w:p>
    <w:p w:rsidR="00D448EA" w:rsidRPr="00136BD6" w:rsidRDefault="00D448EA" w:rsidP="00D448EA">
      <w:pPr>
        <w:pStyle w:val="Paragrafi"/>
      </w:pPr>
    </w:p>
    <w:p w:rsidR="00D448EA" w:rsidRPr="00136BD6" w:rsidRDefault="00D448EA" w:rsidP="00D448EA">
      <w:pPr>
        <w:pStyle w:val="Paragrafi"/>
        <w:rPr>
          <w:sz w:val="21"/>
          <w:szCs w:val="21"/>
          <w:lang w:val="it-IT"/>
        </w:rPr>
      </w:pPr>
      <w:r w:rsidRPr="00136BD6">
        <w:rPr>
          <w:sz w:val="21"/>
          <w:szCs w:val="21"/>
          <w:lang w:val="it-IT"/>
        </w:rPr>
        <w:t>17.1 Çdo ndryshim për shtojcën II të Marrëveshjes financiare do të bëhet me shkrim dhe do të jetë objekt i një shtojce.</w:t>
      </w:r>
    </w:p>
    <w:p w:rsidR="00D448EA" w:rsidRPr="00136BD6" w:rsidRDefault="00D448EA" w:rsidP="00D448EA">
      <w:pPr>
        <w:pStyle w:val="Paragrafi"/>
        <w:rPr>
          <w:sz w:val="21"/>
          <w:szCs w:val="21"/>
          <w:lang w:val="it-IT"/>
        </w:rPr>
      </w:pPr>
      <w:r w:rsidRPr="00136BD6">
        <w:rPr>
          <w:sz w:val="21"/>
          <w:szCs w:val="21"/>
          <w:lang w:val="it-IT"/>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D448EA" w:rsidRPr="00136BD6" w:rsidRDefault="00D448EA" w:rsidP="00D448EA">
      <w:pPr>
        <w:pStyle w:val="Paragrafi"/>
        <w:rPr>
          <w:sz w:val="21"/>
          <w:szCs w:val="21"/>
          <w:lang w:val="it-IT"/>
        </w:rPr>
      </w:pPr>
      <w:r w:rsidRPr="00136BD6">
        <w:rPr>
          <w:sz w:val="21"/>
          <w:szCs w:val="21"/>
          <w:lang w:val="it-IT"/>
        </w:rPr>
        <w:t>17.3 Rastet specifike të zgjatjes së afatit të fazës operative të zbatimit ose fazës së mbylljes janë të rregulluara nga neni 4 (5) dhe (6) i</w:t>
      </w:r>
      <w:r>
        <w:rPr>
          <w:sz w:val="21"/>
          <w:szCs w:val="21"/>
          <w:lang w:val="it-IT"/>
        </w:rPr>
        <w:t xml:space="preserve"> këtyre k</w:t>
      </w:r>
      <w:r w:rsidRPr="00136BD6">
        <w:rPr>
          <w:sz w:val="21"/>
          <w:szCs w:val="21"/>
          <w:lang w:val="it-IT"/>
        </w:rPr>
        <w:t>ushteve.</w:t>
      </w:r>
    </w:p>
    <w:p w:rsidR="00D448EA"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18 </w:t>
      </w:r>
    </w:p>
    <w:p w:rsidR="00D448EA" w:rsidRPr="007E456D" w:rsidRDefault="00D448EA" w:rsidP="00D448EA">
      <w:pPr>
        <w:pStyle w:val="NeniTitull"/>
        <w:keepNext w:val="0"/>
        <w:rPr>
          <w:sz w:val="21"/>
          <w:szCs w:val="21"/>
          <w:lang w:val="it-IT"/>
        </w:rPr>
      </w:pPr>
      <w:r>
        <w:rPr>
          <w:sz w:val="21"/>
          <w:szCs w:val="21"/>
          <w:lang w:val="it-IT"/>
        </w:rPr>
        <w:t>Pezullimi i M</w:t>
      </w:r>
      <w:r w:rsidRPr="007E456D">
        <w:rPr>
          <w:sz w:val="21"/>
          <w:szCs w:val="21"/>
          <w:lang w:val="it-IT"/>
        </w:rPr>
        <w:t>arrëveshjes financiare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18.1 Marrëveshja financiare mund të pezullohet në rastet e mëposhtme:</w:t>
      </w:r>
    </w:p>
    <w:p w:rsidR="00D448EA" w:rsidRPr="007E456D" w:rsidRDefault="00D448EA" w:rsidP="00D448EA">
      <w:pPr>
        <w:pStyle w:val="Paragrafi"/>
        <w:rPr>
          <w:sz w:val="21"/>
          <w:szCs w:val="21"/>
          <w:lang w:val="it-IT"/>
        </w:rPr>
      </w:pPr>
      <w:r>
        <w:rPr>
          <w:sz w:val="21"/>
          <w:szCs w:val="21"/>
          <w:lang w:val="it-IT"/>
        </w:rPr>
        <w:t xml:space="preserve">a) </w:t>
      </w:r>
      <w:r w:rsidRPr="007E456D">
        <w:rPr>
          <w:sz w:val="21"/>
          <w:szCs w:val="21"/>
          <w:lang w:val="it-IT"/>
        </w:rPr>
        <w:t>Komision</w:t>
      </w:r>
      <w:r>
        <w:rPr>
          <w:sz w:val="21"/>
          <w:szCs w:val="21"/>
          <w:lang w:val="it-IT"/>
        </w:rPr>
        <w:t>i mund të pezullojë zbatimin e M</w:t>
      </w:r>
      <w:r w:rsidRPr="007E456D">
        <w:rPr>
          <w:sz w:val="21"/>
          <w:szCs w:val="21"/>
          <w:lang w:val="it-IT"/>
        </w:rPr>
        <w:t>arrëveshjes financiare</w:t>
      </w:r>
      <w:r>
        <w:rPr>
          <w:sz w:val="21"/>
          <w:szCs w:val="21"/>
          <w:lang w:val="it-IT"/>
        </w:rPr>
        <w:t>,</w:t>
      </w:r>
      <w:r w:rsidRPr="007E456D">
        <w:rPr>
          <w:sz w:val="21"/>
          <w:szCs w:val="21"/>
          <w:lang w:val="it-IT"/>
        </w:rPr>
        <w:t xml:space="preserve"> në qoftë se Përfituesi shkel detyrimet që rrjedhin</w:t>
      </w:r>
      <w:r>
        <w:rPr>
          <w:sz w:val="21"/>
          <w:szCs w:val="21"/>
          <w:lang w:val="it-IT"/>
        </w:rPr>
        <w:t xml:space="preserve"> nga M</w:t>
      </w:r>
      <w:r w:rsidRPr="007E456D">
        <w:rPr>
          <w:sz w:val="21"/>
          <w:szCs w:val="21"/>
          <w:lang w:val="it-IT"/>
        </w:rPr>
        <w:t>arrëveshja financiare.</w:t>
      </w:r>
    </w:p>
    <w:p w:rsidR="00D448EA" w:rsidRPr="007E456D" w:rsidRDefault="00D448EA" w:rsidP="00D448EA">
      <w:pPr>
        <w:pStyle w:val="Paragrafi"/>
        <w:rPr>
          <w:sz w:val="21"/>
          <w:szCs w:val="21"/>
          <w:lang w:val="it-IT"/>
        </w:rPr>
      </w:pPr>
      <w:r>
        <w:rPr>
          <w:sz w:val="21"/>
          <w:szCs w:val="21"/>
          <w:lang w:val="it-IT"/>
        </w:rPr>
        <w:t>b) Komisioni mund të pezullojë M</w:t>
      </w:r>
      <w:r w:rsidRPr="007E456D">
        <w:rPr>
          <w:sz w:val="21"/>
          <w:szCs w:val="21"/>
          <w:lang w:val="it-IT"/>
        </w:rPr>
        <w:t>arrëveshjen financiare</w:t>
      </w:r>
      <w:r>
        <w:rPr>
          <w:sz w:val="21"/>
          <w:szCs w:val="21"/>
          <w:lang w:val="it-IT"/>
        </w:rPr>
        <w:t>,</w:t>
      </w:r>
      <w:r w:rsidRPr="007E456D">
        <w:rPr>
          <w:sz w:val="21"/>
          <w:szCs w:val="21"/>
          <w:lang w:val="it-IT"/>
        </w:rPr>
        <w:t xml:space="preserve"> në qoftë se Përfituesi shkel një detyrim që lidhet me të drejtat e njeriut, parimet demokratike dhe shtetin e së drejtës dhe në rastet serioze të korrupsionit.</w:t>
      </w:r>
    </w:p>
    <w:p w:rsidR="00D448EA" w:rsidRPr="007E456D" w:rsidRDefault="00D448EA" w:rsidP="00D448EA">
      <w:pPr>
        <w:pStyle w:val="Paragrafi"/>
        <w:rPr>
          <w:sz w:val="21"/>
          <w:szCs w:val="21"/>
          <w:lang w:val="it-IT"/>
        </w:rPr>
      </w:pPr>
      <w:r>
        <w:rPr>
          <w:sz w:val="21"/>
          <w:szCs w:val="21"/>
          <w:lang w:val="it-IT"/>
        </w:rPr>
        <w:t xml:space="preserve">c) </w:t>
      </w:r>
      <w:r w:rsidRPr="007E456D">
        <w:rPr>
          <w:sz w:val="21"/>
          <w:szCs w:val="21"/>
          <w:lang w:val="it-IT"/>
        </w:rPr>
        <w:t>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w:t>
      </w:r>
      <w:r>
        <w:rPr>
          <w:sz w:val="21"/>
          <w:szCs w:val="21"/>
          <w:lang w:val="it-IT"/>
        </w:rPr>
        <w:t>,</w:t>
      </w:r>
      <w:r w:rsidRPr="007E456D">
        <w:rPr>
          <w:sz w:val="21"/>
          <w:szCs w:val="21"/>
          <w:lang w:val="it-IT"/>
        </w:rPr>
        <w:t xml:space="preserve"> pavarësisht nga përpjekjet që mund të bëhen. Difektet në pajisje ose materiale ose vonesat për t’i bërë të disponueshme, mosmarrëveshjet e punës, grevat ose vështirësitë financiare nuk mund të konsiderohen si forcë madhore. Një palë nuk do të konsiderohet në shkelje të detyrimeve të saj</w:t>
      </w:r>
      <w:r>
        <w:rPr>
          <w:sz w:val="21"/>
          <w:szCs w:val="21"/>
          <w:lang w:val="it-IT"/>
        </w:rPr>
        <w:t>,</w:t>
      </w:r>
      <w:r w:rsidRPr="007E456D">
        <w:rPr>
          <w:sz w:val="21"/>
          <w:szCs w:val="21"/>
          <w:lang w:val="it-IT"/>
        </w:rPr>
        <w:t xml:space="preserve">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D448EA" w:rsidRPr="007E456D" w:rsidRDefault="00D448EA" w:rsidP="00D448EA">
      <w:pPr>
        <w:pStyle w:val="Paragrafi"/>
        <w:rPr>
          <w:sz w:val="21"/>
          <w:szCs w:val="21"/>
          <w:lang w:val="it-IT"/>
        </w:rPr>
      </w:pPr>
      <w:r w:rsidRPr="007E456D">
        <w:rPr>
          <w:sz w:val="21"/>
          <w:szCs w:val="21"/>
          <w:lang w:val="it-IT"/>
        </w:rPr>
        <w:t>18.2 Asnjë njoftim paraprak nuk do të jepet për vendimin e pezullimit.</w:t>
      </w:r>
    </w:p>
    <w:p w:rsidR="00D448EA" w:rsidRPr="007E456D" w:rsidRDefault="00D448EA" w:rsidP="00D448EA">
      <w:pPr>
        <w:pStyle w:val="Paragrafi"/>
        <w:rPr>
          <w:sz w:val="21"/>
          <w:szCs w:val="21"/>
          <w:lang w:val="it-IT"/>
        </w:rPr>
      </w:pPr>
      <w:r w:rsidRPr="007E456D">
        <w:rPr>
          <w:sz w:val="21"/>
          <w:szCs w:val="21"/>
          <w:lang w:val="it-IT"/>
        </w:rPr>
        <w:t>18.3 Në momentin e njoftimit të pezullimit, do të tregohen edhe pasojat mbi kontratat në fuqi ose kontratat që janë ende për t’u firmosur.</w:t>
      </w:r>
    </w:p>
    <w:p w:rsidR="00D448EA" w:rsidRPr="007E456D" w:rsidRDefault="00D448EA" w:rsidP="00D448EA">
      <w:pPr>
        <w:pStyle w:val="Paragrafi"/>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 xml:space="preserve">Neni 19 </w:t>
      </w:r>
    </w:p>
    <w:p w:rsidR="00D448EA" w:rsidRPr="007E456D" w:rsidRDefault="00D448EA" w:rsidP="00D448EA">
      <w:pPr>
        <w:pStyle w:val="NeniTitull"/>
        <w:keepNext w:val="0"/>
        <w:rPr>
          <w:sz w:val="21"/>
          <w:szCs w:val="21"/>
          <w:lang w:val="it-IT"/>
        </w:rPr>
      </w:pPr>
      <w:r w:rsidRPr="007E456D">
        <w:rPr>
          <w:sz w:val="21"/>
          <w:szCs w:val="21"/>
          <w:lang w:val="it-IT"/>
        </w:rPr>
        <w:t>Përfundimi i</w:t>
      </w:r>
      <w:r>
        <w:rPr>
          <w:sz w:val="21"/>
          <w:szCs w:val="21"/>
          <w:lang w:val="it-IT"/>
        </w:rPr>
        <w:t xml:space="preserve"> M</w:t>
      </w:r>
      <w:r w:rsidRPr="007E456D">
        <w:rPr>
          <w:sz w:val="21"/>
          <w:szCs w:val="21"/>
          <w:lang w:val="it-IT"/>
        </w:rPr>
        <w:t>arrëveshjes financiare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19.1 Në qoftë se çësht</w:t>
      </w:r>
      <w:r>
        <w:rPr>
          <w:sz w:val="21"/>
          <w:szCs w:val="21"/>
          <w:lang w:val="it-IT"/>
        </w:rPr>
        <w:t>jet që shkaktojnë pezullimin e M</w:t>
      </w:r>
      <w:r w:rsidRPr="007E456D">
        <w:rPr>
          <w:sz w:val="21"/>
          <w:szCs w:val="21"/>
          <w:lang w:val="it-IT"/>
        </w:rPr>
        <w:t>arrëveshjes financiare</w:t>
      </w:r>
      <w:r>
        <w:rPr>
          <w:sz w:val="21"/>
          <w:szCs w:val="21"/>
          <w:lang w:val="it-IT"/>
        </w:rPr>
        <w:t>,</w:t>
      </w:r>
      <w:r w:rsidRPr="007E456D">
        <w:rPr>
          <w:sz w:val="21"/>
          <w:szCs w:val="21"/>
          <w:lang w:val="it-IT"/>
        </w:rPr>
        <w:t xml:space="preserve"> nuk </w:t>
      </w:r>
      <w:r>
        <w:rPr>
          <w:sz w:val="21"/>
          <w:szCs w:val="21"/>
          <w:lang w:val="it-IT"/>
        </w:rPr>
        <w:t>zgjidhen për një periudhë katër</w:t>
      </w:r>
      <w:r w:rsidRPr="007E456D">
        <w:rPr>
          <w:sz w:val="21"/>
          <w:szCs w:val="21"/>
          <w:lang w:val="it-IT"/>
        </w:rPr>
        <w:t>mujore, çdo palë mund të mbarojë marrëveshjen financiare me dy muaj paralajmërim.</w:t>
      </w:r>
    </w:p>
    <w:p w:rsidR="00D448EA" w:rsidRPr="007E456D" w:rsidRDefault="00D448EA" w:rsidP="00D448EA">
      <w:pPr>
        <w:pStyle w:val="Paragrafi"/>
        <w:rPr>
          <w:sz w:val="21"/>
          <w:szCs w:val="21"/>
          <w:lang w:val="it-IT"/>
        </w:rPr>
      </w:pPr>
      <w:r w:rsidRPr="007E456D">
        <w:rPr>
          <w:sz w:val="21"/>
          <w:szCs w:val="21"/>
          <w:lang w:val="it-IT"/>
        </w:rPr>
        <w:t>19.2 Kur një marrëveshje financiare nuk ka fillur ndonjë pagesë brenda tre vjetësh nga nënshkrimi i saj ose kontratat e zbatimit nuk janë firmosur sipas datave të pë</w:t>
      </w:r>
      <w:r>
        <w:rPr>
          <w:sz w:val="21"/>
          <w:szCs w:val="21"/>
          <w:lang w:val="it-IT"/>
        </w:rPr>
        <w:t>r</w:t>
      </w:r>
      <w:r w:rsidRPr="007E456D">
        <w:rPr>
          <w:sz w:val="21"/>
          <w:szCs w:val="21"/>
          <w:lang w:val="it-IT"/>
        </w:rPr>
        <w:t>caktuara në nenin 5 të këtyre kushteve, atëherë marrëveshja financiare do të mbarojë automatikisht.</w:t>
      </w:r>
    </w:p>
    <w:p w:rsidR="00D448EA" w:rsidRPr="007E456D" w:rsidRDefault="00D448EA" w:rsidP="00D448EA">
      <w:pPr>
        <w:pStyle w:val="Paragrafi"/>
        <w:rPr>
          <w:sz w:val="21"/>
          <w:szCs w:val="21"/>
          <w:lang w:val="it-IT"/>
        </w:rPr>
      </w:pPr>
      <w:r w:rsidRPr="007E456D">
        <w:rPr>
          <w:sz w:val="21"/>
          <w:szCs w:val="21"/>
          <w:lang w:val="it-IT"/>
        </w:rPr>
        <w:t>19.3 Në momentin e njoftimit të mbarimit, do të tregohen edhe pasojat mbi kontratat në fuqi ose kontratat që janë ende për t’u firmosur.</w:t>
      </w:r>
    </w:p>
    <w:p w:rsidR="00D448EA" w:rsidRPr="007E456D" w:rsidRDefault="00D448EA" w:rsidP="00D448EA">
      <w:pPr>
        <w:pStyle w:val="Paragrafi"/>
        <w:ind w:firstLine="0"/>
        <w:rPr>
          <w:sz w:val="21"/>
          <w:szCs w:val="21"/>
          <w:lang w:val="it-IT"/>
        </w:rPr>
      </w:pPr>
    </w:p>
    <w:p w:rsidR="00D448EA" w:rsidRPr="007E456D" w:rsidRDefault="00D448EA" w:rsidP="00D448EA">
      <w:pPr>
        <w:pStyle w:val="NeniNr"/>
        <w:keepNext w:val="0"/>
        <w:rPr>
          <w:sz w:val="21"/>
          <w:szCs w:val="21"/>
          <w:lang w:val="it-IT"/>
        </w:rPr>
      </w:pPr>
      <w:r w:rsidRPr="007E456D">
        <w:rPr>
          <w:sz w:val="21"/>
          <w:szCs w:val="21"/>
          <w:lang w:val="it-IT"/>
        </w:rPr>
        <w:t>Neni 20</w:t>
      </w:r>
    </w:p>
    <w:p w:rsidR="00D448EA" w:rsidRPr="007E456D" w:rsidRDefault="00D448EA" w:rsidP="00D448EA">
      <w:pPr>
        <w:pStyle w:val="NeniTitull"/>
        <w:keepNext w:val="0"/>
        <w:rPr>
          <w:sz w:val="21"/>
          <w:szCs w:val="21"/>
          <w:lang w:val="it-IT"/>
        </w:rPr>
      </w:pPr>
      <w:r>
        <w:rPr>
          <w:sz w:val="21"/>
          <w:szCs w:val="21"/>
          <w:lang w:val="it-IT"/>
        </w:rPr>
        <w:t>R</w:t>
      </w:r>
      <w:r w:rsidRPr="007E456D">
        <w:rPr>
          <w:sz w:val="21"/>
          <w:szCs w:val="21"/>
          <w:lang w:val="it-IT"/>
        </w:rPr>
        <w:t>regullat për zgjidhjen e mosmarrëveshjeve</w:t>
      </w:r>
    </w:p>
    <w:p w:rsidR="00D448EA" w:rsidRPr="007E456D" w:rsidRDefault="00D448EA" w:rsidP="00D448EA">
      <w:pPr>
        <w:pStyle w:val="Paragrafi"/>
      </w:pPr>
    </w:p>
    <w:p w:rsidR="00D448EA" w:rsidRPr="007E456D" w:rsidRDefault="00D448EA" w:rsidP="00D448EA">
      <w:pPr>
        <w:pStyle w:val="Paragrafi"/>
        <w:rPr>
          <w:sz w:val="21"/>
          <w:szCs w:val="21"/>
          <w:lang w:val="it-IT"/>
        </w:rPr>
      </w:pPr>
      <w:r w:rsidRPr="007E456D">
        <w:rPr>
          <w:sz w:val="21"/>
          <w:szCs w:val="21"/>
          <w:lang w:val="it-IT"/>
        </w:rPr>
        <w:t>20.1 Ç</w:t>
      </w:r>
      <w:r>
        <w:rPr>
          <w:sz w:val="21"/>
          <w:szCs w:val="21"/>
          <w:lang w:val="it-IT"/>
        </w:rPr>
        <w:t>do mosmarrëveshje në lidhje me M</w:t>
      </w:r>
      <w:r w:rsidRPr="007E456D">
        <w:rPr>
          <w:sz w:val="21"/>
          <w:szCs w:val="21"/>
          <w:lang w:val="it-IT"/>
        </w:rPr>
        <w:t>arrëveshjen financiare</w:t>
      </w:r>
      <w:r>
        <w:rPr>
          <w:sz w:val="21"/>
          <w:szCs w:val="21"/>
          <w:lang w:val="it-IT"/>
        </w:rPr>
        <w:t>,</w:t>
      </w:r>
      <w:r w:rsidRPr="007E456D">
        <w:rPr>
          <w:sz w:val="21"/>
          <w:szCs w:val="21"/>
          <w:lang w:val="it-IT"/>
        </w:rPr>
        <w:t xml:space="preserve"> e cila nuk mund të zgjidhet brenda një periudh</w:t>
      </w:r>
      <w:r>
        <w:rPr>
          <w:sz w:val="21"/>
          <w:szCs w:val="21"/>
          <w:lang w:val="it-IT"/>
        </w:rPr>
        <w:t>e gjashtë</w:t>
      </w:r>
      <w:r w:rsidRPr="007E456D">
        <w:rPr>
          <w:sz w:val="21"/>
          <w:szCs w:val="21"/>
          <w:lang w:val="it-IT"/>
        </w:rPr>
        <w:t>mujore nga konsultimet midis p</w:t>
      </w:r>
      <w:r>
        <w:rPr>
          <w:sz w:val="21"/>
          <w:szCs w:val="21"/>
          <w:lang w:val="it-IT"/>
        </w:rPr>
        <w:t>alëve sipas nenit 16 të këtyre k</w:t>
      </w:r>
      <w:r w:rsidRPr="007E456D">
        <w:rPr>
          <w:sz w:val="21"/>
          <w:szCs w:val="21"/>
          <w:lang w:val="it-IT"/>
        </w:rPr>
        <w:t>ushteve, mund të zgjidhet me anën e arbitratit me kërkesën e njërës prej palëve.</w:t>
      </w:r>
    </w:p>
    <w:p w:rsidR="00D448EA" w:rsidRPr="007E456D" w:rsidRDefault="00D448EA" w:rsidP="00D448EA">
      <w:pPr>
        <w:pStyle w:val="Paragrafi"/>
        <w:rPr>
          <w:sz w:val="21"/>
          <w:szCs w:val="21"/>
          <w:lang w:val="it-IT"/>
        </w:rPr>
      </w:pPr>
      <w:r w:rsidRPr="007E456D">
        <w:rPr>
          <w:sz w:val="21"/>
          <w:szCs w:val="21"/>
          <w:lang w:val="it-IT"/>
        </w:rPr>
        <w:t>20.2 Në këtë rast, secila nga palët do të cakt</w:t>
      </w:r>
      <w:r>
        <w:rPr>
          <w:sz w:val="21"/>
          <w:szCs w:val="21"/>
          <w:lang w:val="it-IT"/>
        </w:rPr>
        <w:t>ojë një arbitër brenda 30 ditëve</w:t>
      </w:r>
      <w:r w:rsidRPr="007E456D">
        <w:rPr>
          <w:sz w:val="21"/>
          <w:szCs w:val="21"/>
          <w:lang w:val="it-IT"/>
        </w:rPr>
        <w:t xml:space="preserve">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w:t>
      </w:r>
      <w:r>
        <w:rPr>
          <w:sz w:val="21"/>
          <w:szCs w:val="21"/>
          <w:lang w:val="it-IT"/>
        </w:rPr>
        <w:t xml:space="preserve"> brenda 30 ditëve</w:t>
      </w:r>
      <w:r w:rsidRPr="007E456D">
        <w:rPr>
          <w:sz w:val="21"/>
          <w:szCs w:val="21"/>
          <w:lang w:val="it-IT"/>
        </w:rPr>
        <w:t>. Në qoftë se kjo nuk verifikohet, secila nga palët mund t’i kërkojë Sekretarit të Përgjithshëm të Gjykatës së Përhershme të Arbitratit të caktojë arbitrin e tretë.</w:t>
      </w:r>
    </w:p>
    <w:p w:rsidR="00D448EA" w:rsidRPr="007E456D" w:rsidRDefault="00D448EA" w:rsidP="00D448EA">
      <w:pPr>
        <w:pStyle w:val="Paragrafi"/>
        <w:rPr>
          <w:sz w:val="21"/>
          <w:szCs w:val="21"/>
          <w:lang w:val="it-IT"/>
        </w:rPr>
      </w:pPr>
      <w:r w:rsidRPr="007E456D">
        <w:rPr>
          <w:sz w:val="21"/>
          <w:szCs w:val="21"/>
          <w:lang w:val="it-IT"/>
        </w:rPr>
        <w:t>20.3 Përveç rastit kur arbitrat vendos</w:t>
      </w:r>
      <w:r>
        <w:rPr>
          <w:sz w:val="21"/>
          <w:szCs w:val="21"/>
          <w:lang w:val="it-IT"/>
        </w:rPr>
        <w:t>in ndryshe, do të aplikohen procedurat e përcaktuara në rregullat fakultative të arbitrimit për organizatat ndërkombëtare dhe shtetet e</w:t>
      </w:r>
      <w:r w:rsidRPr="007E456D">
        <w:rPr>
          <w:sz w:val="21"/>
          <w:szCs w:val="21"/>
          <w:lang w:val="it-IT"/>
        </w:rPr>
        <w:t xml:space="preserve"> Gjykatës së Përhershme të Arbitratit. Vendimi i arbitrave do të merret me shumicë</w:t>
      </w:r>
      <w:r>
        <w:rPr>
          <w:sz w:val="21"/>
          <w:szCs w:val="21"/>
          <w:lang w:val="it-IT"/>
        </w:rPr>
        <w:t xml:space="preserve"> votash brenda një periudhe tre</w:t>
      </w:r>
      <w:r w:rsidRPr="007E456D">
        <w:rPr>
          <w:sz w:val="21"/>
          <w:szCs w:val="21"/>
          <w:lang w:val="it-IT"/>
        </w:rPr>
        <w:t>mujore.</w:t>
      </w:r>
    </w:p>
    <w:p w:rsidR="00D448EA" w:rsidRPr="007E456D" w:rsidRDefault="00D448EA" w:rsidP="00D448EA">
      <w:pPr>
        <w:pStyle w:val="Paragrafi"/>
        <w:rPr>
          <w:sz w:val="21"/>
          <w:szCs w:val="21"/>
          <w:lang w:val="it-IT"/>
        </w:rPr>
      </w:pPr>
      <w:r w:rsidRPr="007E456D">
        <w:rPr>
          <w:sz w:val="21"/>
          <w:szCs w:val="21"/>
          <w:lang w:val="it-IT"/>
        </w:rPr>
        <w:t>20.4 Secila palë do të jetë e detyruar të marrë masat e nevojshme për aplikimin e vendimit të arbitrave.</w:t>
      </w:r>
    </w:p>
    <w:p w:rsidR="00D448EA" w:rsidRDefault="00D448EA" w:rsidP="00D448EA">
      <w:pPr>
        <w:pStyle w:val="Paragrafi"/>
        <w:rPr>
          <w:sz w:val="21"/>
          <w:szCs w:val="21"/>
          <w:lang w:val="it-IT"/>
        </w:rPr>
      </w:pPr>
    </w:p>
    <w:p w:rsidR="00D448EA" w:rsidRDefault="00D448EA" w:rsidP="00D448EA">
      <w:pPr>
        <w:pStyle w:val="Paragrafi"/>
        <w:rPr>
          <w:sz w:val="21"/>
          <w:szCs w:val="21"/>
          <w:lang w:val="it-IT"/>
        </w:rPr>
      </w:pPr>
    </w:p>
    <w:p w:rsidR="00D448EA" w:rsidRPr="007E456D" w:rsidRDefault="00D448EA" w:rsidP="00D448EA">
      <w:pPr>
        <w:pStyle w:val="TitulliTitull"/>
        <w:keepNext w:val="0"/>
        <w:rPr>
          <w:sz w:val="21"/>
          <w:szCs w:val="21"/>
        </w:rPr>
      </w:pPr>
      <w:r w:rsidRPr="007E456D">
        <w:rPr>
          <w:sz w:val="21"/>
          <w:szCs w:val="21"/>
        </w:rPr>
        <w:t xml:space="preserve">SHTOJCA II </w:t>
      </w:r>
    </w:p>
    <w:p w:rsidR="00D448EA" w:rsidRPr="007E456D" w:rsidRDefault="00D448EA" w:rsidP="00D448EA">
      <w:pPr>
        <w:pStyle w:val="TitulliTitull"/>
        <w:keepNext w:val="0"/>
        <w:rPr>
          <w:sz w:val="21"/>
          <w:szCs w:val="21"/>
        </w:rPr>
      </w:pPr>
      <w:r w:rsidRPr="007E456D">
        <w:rPr>
          <w:sz w:val="21"/>
          <w:szCs w:val="21"/>
        </w:rPr>
        <w:t>MASAT TEKNIKE DHE ADMINISTRATIVE</w:t>
      </w:r>
    </w:p>
    <w:p w:rsidR="00D448EA" w:rsidRPr="007E456D" w:rsidRDefault="00D448EA" w:rsidP="00D448EA">
      <w:pPr>
        <w:pStyle w:val="TitulliTitull"/>
        <w:keepNext w:val="0"/>
        <w:rPr>
          <w:sz w:val="21"/>
          <w:szCs w:val="21"/>
          <w:lang w:val="it-IT"/>
        </w:rPr>
      </w:pPr>
      <w:r w:rsidRPr="007E456D">
        <w:rPr>
          <w:sz w:val="21"/>
          <w:szCs w:val="21"/>
          <w:lang w:val="it-IT"/>
        </w:rPr>
        <w:t>CARDS 2004 - PROGRAMI I FQINJËSISË</w:t>
      </w:r>
    </w:p>
    <w:p w:rsidR="00D448EA" w:rsidRPr="007E456D" w:rsidRDefault="00D448EA" w:rsidP="00D448EA">
      <w:pPr>
        <w:pStyle w:val="Paragrafi"/>
        <w:ind w:firstLine="0"/>
        <w:rPr>
          <w:sz w:val="21"/>
          <w:szCs w:val="21"/>
          <w:lang w:val="it-IT"/>
        </w:rPr>
      </w:pPr>
    </w:p>
    <w:p w:rsidR="00D448EA" w:rsidRPr="007E456D" w:rsidRDefault="00D448EA" w:rsidP="00D448EA">
      <w:pPr>
        <w:pStyle w:val="Paragrafi"/>
        <w:rPr>
          <w:sz w:val="21"/>
          <w:szCs w:val="21"/>
          <w:lang w:val="it-IT"/>
        </w:rPr>
      </w:pPr>
      <w:r>
        <w:rPr>
          <w:sz w:val="21"/>
          <w:szCs w:val="21"/>
          <w:lang w:val="it-IT"/>
        </w:rPr>
        <w:t xml:space="preserve">1. </w:t>
      </w:r>
      <w:r w:rsidRPr="007E456D">
        <w:rPr>
          <w:sz w:val="21"/>
          <w:szCs w:val="21"/>
          <w:lang w:val="it-IT"/>
        </w:rPr>
        <w:t>Identifikimi</w:t>
      </w:r>
    </w:p>
    <w:p w:rsidR="00D448EA" w:rsidRPr="007E456D" w:rsidRDefault="00D448EA" w:rsidP="00D448EA">
      <w:pPr>
        <w:pStyle w:val="Paragrafi"/>
        <w:rPr>
          <w:sz w:val="21"/>
          <w:szCs w:val="21"/>
          <w:lang w:val="it-IT"/>
        </w:rPr>
      </w:pPr>
      <w:r>
        <w:rPr>
          <w:sz w:val="21"/>
          <w:szCs w:val="21"/>
          <w:lang w:val="it-IT"/>
        </w:rPr>
        <w:t>Forma e programit:</w:t>
      </w:r>
      <w:r>
        <w:rPr>
          <w:sz w:val="21"/>
          <w:szCs w:val="21"/>
          <w:lang w:val="it-IT"/>
        </w:rPr>
        <w:tab/>
      </w:r>
      <w:r>
        <w:rPr>
          <w:sz w:val="21"/>
          <w:szCs w:val="21"/>
          <w:lang w:val="it-IT"/>
        </w:rPr>
        <w:tab/>
        <w:t>Shumë</w:t>
      </w:r>
      <w:r w:rsidRPr="007E456D">
        <w:rPr>
          <w:sz w:val="21"/>
          <w:szCs w:val="21"/>
          <w:lang w:val="it-IT"/>
        </w:rPr>
        <w:t>vendësh</w:t>
      </w:r>
    </w:p>
    <w:p w:rsidR="00D448EA" w:rsidRPr="007E456D" w:rsidRDefault="00D448EA" w:rsidP="00D448EA">
      <w:pPr>
        <w:pStyle w:val="Paragrafi"/>
        <w:rPr>
          <w:sz w:val="21"/>
          <w:szCs w:val="21"/>
          <w:lang w:val="it-IT"/>
        </w:rPr>
      </w:pPr>
      <w:r>
        <w:rPr>
          <w:sz w:val="21"/>
          <w:szCs w:val="21"/>
          <w:lang w:val="it-IT"/>
        </w:rPr>
        <w:t>Titulli:</w:t>
      </w:r>
      <w:r>
        <w:rPr>
          <w:sz w:val="21"/>
          <w:szCs w:val="21"/>
          <w:lang w:val="it-IT"/>
        </w:rPr>
        <w:tab/>
      </w:r>
      <w:r>
        <w:rPr>
          <w:sz w:val="21"/>
          <w:szCs w:val="21"/>
          <w:lang w:val="it-IT"/>
        </w:rPr>
        <w:tab/>
      </w:r>
      <w:r>
        <w:rPr>
          <w:sz w:val="21"/>
          <w:szCs w:val="21"/>
          <w:lang w:val="it-IT"/>
        </w:rPr>
        <w:tab/>
      </w:r>
      <w:r>
        <w:rPr>
          <w:sz w:val="21"/>
          <w:szCs w:val="21"/>
          <w:lang w:val="it-IT"/>
        </w:rPr>
        <w:tab/>
        <w:t>Programi i f</w:t>
      </w:r>
      <w:r w:rsidRPr="007E456D">
        <w:rPr>
          <w:sz w:val="21"/>
          <w:szCs w:val="21"/>
          <w:lang w:val="it-IT"/>
        </w:rPr>
        <w:t>qinjësisë CARDS</w:t>
      </w:r>
    </w:p>
    <w:p w:rsidR="00D448EA" w:rsidRPr="007E456D" w:rsidRDefault="00D448EA" w:rsidP="00D448EA">
      <w:pPr>
        <w:pStyle w:val="Paragrafi"/>
        <w:rPr>
          <w:sz w:val="21"/>
          <w:szCs w:val="21"/>
          <w:lang w:val="it-IT"/>
        </w:rPr>
      </w:pPr>
      <w:r w:rsidRPr="007E456D">
        <w:rPr>
          <w:sz w:val="21"/>
          <w:szCs w:val="21"/>
          <w:lang w:val="it-IT"/>
        </w:rPr>
        <w:t>Viti buxhetor:</w:t>
      </w:r>
      <w:r w:rsidRPr="007E456D">
        <w:rPr>
          <w:sz w:val="21"/>
          <w:szCs w:val="21"/>
          <w:lang w:val="it-IT"/>
        </w:rPr>
        <w:tab/>
      </w:r>
      <w:r w:rsidRPr="007E456D">
        <w:rPr>
          <w:sz w:val="21"/>
          <w:szCs w:val="21"/>
          <w:lang w:val="it-IT"/>
        </w:rPr>
        <w:tab/>
      </w:r>
      <w:r w:rsidRPr="007E456D">
        <w:rPr>
          <w:sz w:val="21"/>
          <w:szCs w:val="21"/>
          <w:lang w:val="it-IT"/>
        </w:rPr>
        <w:tab/>
        <w:t>2004</w:t>
      </w:r>
    </w:p>
    <w:p w:rsidR="00D448EA" w:rsidRPr="007E456D" w:rsidRDefault="00D448EA" w:rsidP="00D448EA">
      <w:pPr>
        <w:pStyle w:val="Paragrafi"/>
        <w:rPr>
          <w:sz w:val="21"/>
          <w:szCs w:val="21"/>
          <w:lang w:val="it-IT"/>
        </w:rPr>
      </w:pPr>
      <w:r w:rsidRPr="007E456D">
        <w:rPr>
          <w:sz w:val="21"/>
          <w:szCs w:val="21"/>
          <w:lang w:val="it-IT"/>
        </w:rPr>
        <w:t>Linja e buxhetit:</w:t>
      </w:r>
      <w:r w:rsidRPr="007E456D">
        <w:rPr>
          <w:sz w:val="21"/>
          <w:szCs w:val="21"/>
          <w:lang w:val="it-IT"/>
        </w:rPr>
        <w:tab/>
      </w:r>
      <w:r w:rsidRPr="007E456D">
        <w:rPr>
          <w:sz w:val="21"/>
          <w:szCs w:val="21"/>
          <w:lang w:val="it-IT"/>
        </w:rPr>
        <w:tab/>
      </w:r>
      <w:r>
        <w:rPr>
          <w:sz w:val="21"/>
          <w:szCs w:val="21"/>
          <w:lang w:val="it-IT"/>
        </w:rPr>
        <w:tab/>
      </w:r>
      <w:r w:rsidRPr="007E456D">
        <w:rPr>
          <w:sz w:val="21"/>
          <w:szCs w:val="21"/>
          <w:lang w:val="it-IT"/>
        </w:rPr>
        <w:t>19 07 01</w:t>
      </w:r>
    </w:p>
    <w:p w:rsidR="00D448EA" w:rsidRPr="007E456D" w:rsidRDefault="00D448EA" w:rsidP="00D448EA">
      <w:pPr>
        <w:pStyle w:val="Paragrafi"/>
        <w:rPr>
          <w:sz w:val="21"/>
          <w:szCs w:val="21"/>
          <w:lang w:val="it-IT"/>
        </w:rPr>
      </w:pPr>
      <w:r w:rsidRPr="007E456D">
        <w:rPr>
          <w:sz w:val="21"/>
          <w:szCs w:val="21"/>
          <w:lang w:val="it-IT"/>
        </w:rPr>
        <w:t>Alokimi financiar:</w:t>
      </w:r>
      <w:r w:rsidRPr="007E456D">
        <w:rPr>
          <w:sz w:val="21"/>
          <w:szCs w:val="21"/>
          <w:lang w:val="it-IT"/>
        </w:rPr>
        <w:tab/>
      </w:r>
      <w:r w:rsidRPr="007E456D">
        <w:rPr>
          <w:sz w:val="21"/>
          <w:szCs w:val="21"/>
          <w:lang w:val="it-IT"/>
        </w:rPr>
        <w:tab/>
      </w:r>
      <w:r>
        <w:rPr>
          <w:rFonts w:cs="CG Times"/>
          <w:sz w:val="21"/>
          <w:szCs w:val="21"/>
          <w:lang w:val="it-IT"/>
        </w:rPr>
        <w:t xml:space="preserve">15 000 </w:t>
      </w:r>
      <w:r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p>
    <w:p w:rsidR="00D448EA" w:rsidRPr="007E456D" w:rsidRDefault="00D448EA" w:rsidP="00D448EA">
      <w:pPr>
        <w:pStyle w:val="Paragrafi"/>
        <w:rPr>
          <w:sz w:val="21"/>
          <w:szCs w:val="21"/>
          <w:lang w:val="it-IT"/>
        </w:rPr>
      </w:pPr>
      <w:r>
        <w:rPr>
          <w:sz w:val="21"/>
          <w:szCs w:val="21"/>
          <w:lang w:val="it-IT"/>
        </w:rPr>
        <w:t xml:space="preserve">Baza ligjore: </w:t>
      </w:r>
      <w:r w:rsidRPr="007E456D">
        <w:rPr>
          <w:sz w:val="21"/>
          <w:szCs w:val="21"/>
          <w:lang w:val="it-IT"/>
        </w:rPr>
        <w:t>Rregullorja e Këshillit 2666/2000 ndryshuar ng</w:t>
      </w:r>
      <w:r>
        <w:rPr>
          <w:sz w:val="21"/>
          <w:szCs w:val="21"/>
          <w:lang w:val="it-IT"/>
        </w:rPr>
        <w:t>a rregullorja e Këshillit (EC) n</w:t>
      </w:r>
      <w:r w:rsidRPr="007E456D">
        <w:rPr>
          <w:sz w:val="21"/>
          <w:szCs w:val="21"/>
          <w:lang w:val="it-IT"/>
        </w:rPr>
        <w:t>r. 2415/2001 (CARDS)</w:t>
      </w:r>
    </w:p>
    <w:p w:rsidR="00D448EA" w:rsidRPr="007E456D" w:rsidRDefault="00D448EA" w:rsidP="00D448EA">
      <w:pPr>
        <w:pStyle w:val="Paragrafi"/>
        <w:rPr>
          <w:sz w:val="21"/>
          <w:szCs w:val="21"/>
          <w:lang w:val="it-IT"/>
        </w:rPr>
      </w:pPr>
      <w:r w:rsidRPr="007E456D">
        <w:rPr>
          <w:sz w:val="21"/>
          <w:szCs w:val="21"/>
          <w:lang w:val="it-IT"/>
        </w:rPr>
        <w:t>Kontraktimi: Të gjitha kontratat duhe</w:t>
      </w:r>
      <w:r>
        <w:rPr>
          <w:sz w:val="21"/>
          <w:szCs w:val="21"/>
          <w:lang w:val="it-IT"/>
        </w:rPr>
        <w:t>t të lidhen pas nënshkrimit të M</w:t>
      </w:r>
      <w:r w:rsidRPr="007E456D">
        <w:rPr>
          <w:sz w:val="21"/>
          <w:szCs w:val="21"/>
          <w:lang w:val="it-IT"/>
        </w:rPr>
        <w:t>arrëveshjes financiare dhe brenda 36 muajve nga data e angazhimit buxhetor.</w:t>
      </w:r>
    </w:p>
    <w:p w:rsidR="00D448EA" w:rsidRPr="007E456D" w:rsidRDefault="00D448EA" w:rsidP="00D448EA">
      <w:pPr>
        <w:pStyle w:val="Paragrafi"/>
        <w:rPr>
          <w:sz w:val="21"/>
          <w:szCs w:val="21"/>
        </w:rPr>
      </w:pPr>
      <w:r w:rsidRPr="007E456D">
        <w:rPr>
          <w:sz w:val="21"/>
          <w:szCs w:val="21"/>
        </w:rPr>
        <w:t>Zbatimi: Zbatimi i p</w:t>
      </w:r>
      <w:r>
        <w:rPr>
          <w:sz w:val="21"/>
          <w:szCs w:val="21"/>
        </w:rPr>
        <w:t>rojekteve të financuara nga ky p</w:t>
      </w:r>
      <w:r w:rsidRPr="007E456D">
        <w:rPr>
          <w:sz w:val="21"/>
          <w:szCs w:val="21"/>
        </w:rPr>
        <w:t>rogram do të përfundojë më 31.12.2009. Si pasojë, të gjitha aktivitetet teknike të parashikuara në këtë program dhe të gjitha kontratat duhet të mbarojnë deri më 31.12.2009.</w:t>
      </w:r>
    </w:p>
    <w:p w:rsidR="00D448EA" w:rsidRPr="007E456D" w:rsidRDefault="00D448EA" w:rsidP="00D448EA">
      <w:pPr>
        <w:pStyle w:val="Paragrafi"/>
        <w:rPr>
          <w:sz w:val="21"/>
          <w:szCs w:val="21"/>
          <w:lang w:val="it-IT"/>
        </w:rPr>
      </w:pPr>
      <w:r w:rsidRPr="007E456D">
        <w:rPr>
          <w:sz w:val="21"/>
          <w:szCs w:val="21"/>
          <w:lang w:val="it-IT"/>
        </w:rPr>
        <w:t>Programimi: Shërbimet e Komisionit, DP RELEX dhe AIDCO</w:t>
      </w:r>
    </w:p>
    <w:p w:rsidR="00D448EA" w:rsidRPr="007E456D" w:rsidRDefault="00D448EA" w:rsidP="00D448EA">
      <w:pPr>
        <w:pStyle w:val="Paragrafi"/>
        <w:rPr>
          <w:sz w:val="21"/>
          <w:szCs w:val="21"/>
          <w:lang w:val="it-IT"/>
        </w:rPr>
      </w:pPr>
      <w:r w:rsidRPr="007E456D">
        <w:rPr>
          <w:sz w:val="21"/>
          <w:szCs w:val="21"/>
          <w:lang w:val="it-IT"/>
        </w:rPr>
        <w:t>DSR dhe PIR:</w:t>
      </w:r>
      <w:r w:rsidRPr="007E456D">
        <w:rPr>
          <w:sz w:val="21"/>
          <w:szCs w:val="21"/>
          <w:lang w:val="it-IT"/>
        </w:rPr>
        <w:tab/>
        <w:t>Dokumenti Strategjik Rajonal CARDS 2004 – 2006 dhe Programi Indikativ 2002 – 2004</w:t>
      </w:r>
    </w:p>
    <w:p w:rsidR="00D448EA" w:rsidRPr="007E456D" w:rsidRDefault="00D448EA" w:rsidP="00D448EA">
      <w:pPr>
        <w:pStyle w:val="Paragrafi"/>
        <w:rPr>
          <w:sz w:val="21"/>
          <w:szCs w:val="21"/>
          <w:lang w:val="it-IT"/>
        </w:rPr>
      </w:pPr>
      <w:r>
        <w:rPr>
          <w:sz w:val="21"/>
          <w:szCs w:val="21"/>
          <w:lang w:val="it-IT"/>
        </w:rPr>
        <w:t>Shënim.</w:t>
      </w:r>
      <w:r w:rsidRPr="007E456D">
        <w:rPr>
          <w:sz w:val="21"/>
          <w:szCs w:val="21"/>
          <w:lang w:val="it-IT"/>
        </w:rPr>
        <w:t xml:space="preserve"> Deri në 5</w:t>
      </w:r>
      <w:r>
        <w:rPr>
          <w:sz w:val="21"/>
          <w:szCs w:val="21"/>
          <w:lang w:val="it-IT"/>
        </w:rPr>
        <w:t>% të alokimeve të çdo programi f</w:t>
      </w:r>
      <w:r w:rsidRPr="007E456D">
        <w:rPr>
          <w:sz w:val="21"/>
          <w:szCs w:val="21"/>
          <w:lang w:val="it-IT"/>
        </w:rPr>
        <w:t>qinjësie mund të përdoret për disa kosto administrative</w:t>
      </w:r>
      <w:r>
        <w:rPr>
          <w:sz w:val="21"/>
          <w:szCs w:val="21"/>
          <w:lang w:val="it-IT"/>
        </w:rPr>
        <w:t>.</w:t>
      </w:r>
    </w:p>
    <w:p w:rsidR="00D448EA" w:rsidRPr="007E456D" w:rsidRDefault="00D448EA" w:rsidP="00D448EA">
      <w:pPr>
        <w:pStyle w:val="Paragrafi"/>
        <w:rPr>
          <w:sz w:val="21"/>
          <w:szCs w:val="21"/>
          <w:lang w:val="it-IT"/>
        </w:rPr>
      </w:pPr>
      <w:r w:rsidRPr="007E456D">
        <w:rPr>
          <w:sz w:val="21"/>
          <w:szCs w:val="21"/>
          <w:lang w:val="it-IT"/>
        </w:rPr>
        <w:t>2. Përmbledhja e programit</w:t>
      </w:r>
    </w:p>
    <w:p w:rsidR="00D448EA" w:rsidRPr="007E456D" w:rsidRDefault="00D448EA" w:rsidP="00D448EA">
      <w:pPr>
        <w:pStyle w:val="Paragrafi"/>
        <w:rPr>
          <w:sz w:val="21"/>
          <w:szCs w:val="21"/>
          <w:lang w:val="it-IT"/>
        </w:rPr>
      </w:pPr>
      <w:r>
        <w:rPr>
          <w:sz w:val="21"/>
          <w:szCs w:val="21"/>
          <w:lang w:val="it-IT"/>
        </w:rPr>
        <w:t>Programi i f</w:t>
      </w:r>
      <w:r w:rsidRPr="007E456D">
        <w:rPr>
          <w:sz w:val="21"/>
          <w:szCs w:val="21"/>
          <w:lang w:val="it-IT"/>
        </w:rPr>
        <w:t>qinjësisë (PF) CARDS reflekton di</w:t>
      </w:r>
      <w:r>
        <w:rPr>
          <w:sz w:val="21"/>
          <w:szCs w:val="21"/>
          <w:lang w:val="it-IT"/>
        </w:rPr>
        <w:t>rekt objektivat e politikës së k</w:t>
      </w:r>
      <w:r w:rsidRPr="007E456D">
        <w:rPr>
          <w:sz w:val="21"/>
          <w:szCs w:val="21"/>
          <w:lang w:val="it-IT"/>
        </w:rPr>
        <w:t>omun</w:t>
      </w:r>
      <w:r>
        <w:rPr>
          <w:sz w:val="21"/>
          <w:szCs w:val="21"/>
          <w:lang w:val="it-IT"/>
        </w:rPr>
        <w:t>ikimeve të Komisionit mbi një Europë më të gjerë dhe mbi krijimin e një instrumenti të f</w:t>
      </w:r>
      <w:r w:rsidRPr="007E456D">
        <w:rPr>
          <w:sz w:val="21"/>
          <w:szCs w:val="21"/>
          <w:lang w:val="it-IT"/>
        </w:rPr>
        <w:t>qinjësisë. Ky komunikim i fundit ofron një vlerësim t</w:t>
      </w:r>
      <w:r>
        <w:rPr>
          <w:sz w:val="21"/>
          <w:szCs w:val="21"/>
          <w:lang w:val="it-IT"/>
        </w:rPr>
        <w:t>ë mundësive për krijimin e një i</w:t>
      </w:r>
      <w:r w:rsidRPr="007E456D">
        <w:rPr>
          <w:sz w:val="21"/>
          <w:szCs w:val="21"/>
          <w:lang w:val="it-IT"/>
        </w:rPr>
        <w:t>ns</w:t>
      </w:r>
      <w:r>
        <w:rPr>
          <w:sz w:val="21"/>
          <w:szCs w:val="21"/>
          <w:lang w:val="it-IT"/>
        </w:rPr>
        <w:t>trumenti të ri të f</w:t>
      </w:r>
      <w:r w:rsidRPr="007E456D">
        <w:rPr>
          <w:sz w:val="21"/>
          <w:szCs w:val="21"/>
          <w:lang w:val="it-IT"/>
        </w:rPr>
        <w:t>qinjësisë. Komisioni propozon një përqasje në dy faza. Faza fi</w:t>
      </w:r>
      <w:r>
        <w:rPr>
          <w:sz w:val="21"/>
          <w:szCs w:val="21"/>
          <w:lang w:val="it-IT"/>
        </w:rPr>
        <w:t>llestare 2004 – 2006 do të përqe</w:t>
      </w:r>
      <w:r w:rsidRPr="007E456D">
        <w:rPr>
          <w:sz w:val="21"/>
          <w:szCs w:val="21"/>
          <w:lang w:val="it-IT"/>
        </w:rPr>
        <w:t>ndrohet në përmirësimin e koordinimit midis inst</w:t>
      </w:r>
      <w:r>
        <w:rPr>
          <w:sz w:val="21"/>
          <w:szCs w:val="21"/>
          <w:lang w:val="it-IT"/>
        </w:rPr>
        <w:t>rumenteve të ndryshëm financiare</w:t>
      </w:r>
      <w:r w:rsidRPr="007E456D">
        <w:rPr>
          <w:sz w:val="21"/>
          <w:szCs w:val="21"/>
          <w:lang w:val="it-IT"/>
        </w:rPr>
        <w:t xml:space="preserve"> dhe legjislacionit e kuadrit financiar ekzistues. Në fazën e dytë, për periudhën e pas vitit 2006, Komisioni synon të propozojë një instrument ligjor të ri duke trajtuar kërkesat e p</w:t>
      </w:r>
      <w:r>
        <w:rPr>
          <w:sz w:val="21"/>
          <w:szCs w:val="21"/>
          <w:lang w:val="it-IT"/>
        </w:rPr>
        <w:t>ërbashkëta të identifikuara në komunikatën mbi një Eu</w:t>
      </w:r>
      <w:r w:rsidRPr="007E456D">
        <w:rPr>
          <w:sz w:val="21"/>
          <w:szCs w:val="21"/>
          <w:lang w:val="it-IT"/>
        </w:rPr>
        <w:t>ropë më të gjerë.</w:t>
      </w:r>
    </w:p>
    <w:p w:rsidR="00D448EA" w:rsidRPr="007E456D" w:rsidRDefault="00D448EA" w:rsidP="00D448EA">
      <w:pPr>
        <w:pStyle w:val="Paragrafi"/>
        <w:rPr>
          <w:sz w:val="21"/>
          <w:szCs w:val="21"/>
          <w:lang w:val="it-IT"/>
        </w:rPr>
      </w:pPr>
      <w:r>
        <w:rPr>
          <w:sz w:val="21"/>
          <w:szCs w:val="21"/>
          <w:lang w:val="it-IT"/>
        </w:rPr>
        <w:t>Bazuar në këto orientime, programi i f</w:t>
      </w:r>
      <w:r w:rsidRPr="007E456D">
        <w:rPr>
          <w:sz w:val="21"/>
          <w:szCs w:val="21"/>
          <w:lang w:val="it-IT"/>
        </w:rPr>
        <w:t>qinjësisë CARDS synon që në fazën fillestare të trajtojë çështjet që lidhen me çështje të përbashkëta</w:t>
      </w:r>
      <w:r>
        <w:rPr>
          <w:sz w:val="21"/>
          <w:szCs w:val="21"/>
          <w:lang w:val="it-IT"/>
        </w:rPr>
        <w:t>,</w:t>
      </w:r>
      <w:r w:rsidRPr="007E456D">
        <w:rPr>
          <w:sz w:val="21"/>
          <w:szCs w:val="21"/>
          <w:lang w:val="it-IT"/>
        </w:rPr>
        <w:t xml:space="preserve"> që rrjedhin nga afërsia gjeografike si zhvillimi ekonomik i zonave kufitare, mjedisi dhe sëmundjet e komunikueshme (ngjitëse), emigracioni i paligjshëm, trafiqet, si edhe kontaktet ndërmjet personave </w:t>
      </w:r>
      <w:r w:rsidRPr="00581E97">
        <w:rPr>
          <w:i/>
          <w:sz w:val="21"/>
          <w:szCs w:val="21"/>
          <w:lang w:val="it-IT"/>
        </w:rPr>
        <w:t>inter alia</w:t>
      </w:r>
      <w:r w:rsidRPr="007E456D">
        <w:rPr>
          <w:sz w:val="21"/>
          <w:szCs w:val="21"/>
          <w:lang w:val="it-IT"/>
        </w:rPr>
        <w:t>.</w:t>
      </w:r>
    </w:p>
    <w:p w:rsidR="00D448EA" w:rsidRPr="007E456D" w:rsidRDefault="00D448EA" w:rsidP="00D448EA">
      <w:pPr>
        <w:pStyle w:val="Paragrafi"/>
        <w:rPr>
          <w:sz w:val="21"/>
          <w:szCs w:val="21"/>
          <w:lang w:val="it-IT"/>
        </w:rPr>
      </w:pPr>
      <w:r>
        <w:rPr>
          <w:sz w:val="21"/>
          <w:szCs w:val="21"/>
          <w:lang w:val="it-IT"/>
        </w:rPr>
        <w:t>Një listë e të gjitha programeve të fqinjësisë (siç paraqitet në k</w:t>
      </w:r>
      <w:r w:rsidRPr="007E456D">
        <w:rPr>
          <w:sz w:val="21"/>
          <w:szCs w:val="21"/>
          <w:lang w:val="it-IT"/>
        </w:rPr>
        <w:t>omunikimin mbi Instr</w:t>
      </w:r>
      <w:r>
        <w:rPr>
          <w:sz w:val="21"/>
          <w:szCs w:val="21"/>
          <w:lang w:val="it-IT"/>
        </w:rPr>
        <w:t>umentin e Fqinjësisë) jepet në s</w:t>
      </w:r>
      <w:r w:rsidRPr="007E456D">
        <w:rPr>
          <w:sz w:val="21"/>
          <w:szCs w:val="21"/>
          <w:lang w:val="it-IT"/>
        </w:rPr>
        <w:t>htojcë</w:t>
      </w:r>
      <w:r>
        <w:rPr>
          <w:sz w:val="21"/>
          <w:szCs w:val="21"/>
          <w:lang w:val="it-IT"/>
        </w:rPr>
        <w:t>n 1. Alokimet e propozuara për programin e f</w:t>
      </w:r>
      <w:r w:rsidRPr="007E456D">
        <w:rPr>
          <w:sz w:val="21"/>
          <w:szCs w:val="21"/>
          <w:lang w:val="it-IT"/>
        </w:rPr>
        <w:t>qinjësi</w:t>
      </w:r>
      <w:r>
        <w:rPr>
          <w:sz w:val="21"/>
          <w:szCs w:val="21"/>
          <w:lang w:val="it-IT"/>
        </w:rPr>
        <w:t>së për vitin 2004 paraqiten në shtojcën 2</w:t>
      </w:r>
      <w:r w:rsidRPr="007E456D">
        <w:rPr>
          <w:sz w:val="21"/>
          <w:szCs w:val="21"/>
          <w:lang w:val="it-IT"/>
        </w:rPr>
        <w:t xml:space="preserve"> dhe një përmbledhje e zb</w:t>
      </w:r>
      <w:r>
        <w:rPr>
          <w:sz w:val="21"/>
          <w:szCs w:val="21"/>
          <w:lang w:val="it-IT"/>
        </w:rPr>
        <w:t>atimit të angazhimeve jepet në s</w:t>
      </w:r>
      <w:r w:rsidRPr="007E456D">
        <w:rPr>
          <w:sz w:val="21"/>
          <w:szCs w:val="21"/>
          <w:lang w:val="it-IT"/>
        </w:rPr>
        <w:t>htojcën 3.</w:t>
      </w:r>
    </w:p>
    <w:p w:rsidR="00D448EA" w:rsidRPr="007E456D" w:rsidRDefault="00D448EA" w:rsidP="00D448EA">
      <w:pPr>
        <w:pStyle w:val="Paragrafi"/>
        <w:rPr>
          <w:sz w:val="21"/>
          <w:szCs w:val="21"/>
          <w:lang w:val="it-IT"/>
        </w:rPr>
      </w:pPr>
      <w:r w:rsidRPr="007E456D">
        <w:rPr>
          <w:sz w:val="21"/>
          <w:szCs w:val="21"/>
          <w:lang w:val="it-IT"/>
        </w:rPr>
        <w:t xml:space="preserve">Një total prej </w:t>
      </w:r>
      <w:r>
        <w:rPr>
          <w:rFonts w:cs="CG Times"/>
          <w:sz w:val="21"/>
          <w:szCs w:val="21"/>
          <w:lang w:val="it-IT"/>
        </w:rPr>
        <w:t xml:space="preserve">45 000 </w:t>
      </w:r>
      <w:r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r w:rsidRPr="007E456D">
        <w:rPr>
          <w:rFonts w:cs="CG Times"/>
          <w:sz w:val="21"/>
          <w:szCs w:val="21"/>
          <w:lang w:val="it-IT"/>
        </w:rPr>
        <w:t xml:space="preserve"> </w:t>
      </w:r>
      <w:r>
        <w:rPr>
          <w:rFonts w:cs="CG Times"/>
          <w:sz w:val="21"/>
          <w:szCs w:val="21"/>
          <w:lang w:val="it-IT"/>
        </w:rPr>
        <w:t xml:space="preserve"> është caktuar për programet e f</w:t>
      </w:r>
      <w:r w:rsidRPr="007E456D">
        <w:rPr>
          <w:rFonts w:cs="CG Times"/>
          <w:sz w:val="21"/>
          <w:szCs w:val="21"/>
          <w:lang w:val="it-IT"/>
        </w:rPr>
        <w:t xml:space="preserve">qinjësisë në periudhën 2004 –2006. Është parashikuar të caktohen </w:t>
      </w:r>
      <w:r>
        <w:rPr>
          <w:rFonts w:cs="CG Times"/>
          <w:sz w:val="21"/>
          <w:szCs w:val="21"/>
          <w:lang w:val="it-IT"/>
        </w:rPr>
        <w:t xml:space="preserve">15 000 </w:t>
      </w:r>
      <w:r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r w:rsidRPr="007E456D">
        <w:rPr>
          <w:rFonts w:cs="CG Times"/>
          <w:sz w:val="21"/>
          <w:szCs w:val="21"/>
          <w:lang w:val="it-IT"/>
        </w:rPr>
        <w:t xml:space="preserve">  çdo vit. Ndarja specifike për vendet/programet për vitet 2005 dhe 2006 nuk është vendosur ende, por shpërndarja do të j</w:t>
      </w:r>
      <w:r w:rsidRPr="007E456D">
        <w:rPr>
          <w:sz w:val="21"/>
          <w:szCs w:val="21"/>
          <w:lang w:val="it-IT"/>
        </w:rPr>
        <w:t xml:space="preserve">etë e ngjashme si e vitit 2004. Alokimi i plotë për CARDS 2004 PF është </w:t>
      </w:r>
      <w:r w:rsidRPr="007E456D">
        <w:rPr>
          <w:rFonts w:cs="CG Times"/>
          <w:sz w:val="21"/>
          <w:szCs w:val="21"/>
          <w:lang w:val="it-IT"/>
        </w:rPr>
        <w:t xml:space="preserve"> 15.000.000 </w:t>
      </w:r>
      <w:r w:rsidRPr="007E456D">
        <w:rPr>
          <w:rFonts w:ascii="Times New Roman" w:hAnsi="Times New Roman"/>
          <w:sz w:val="21"/>
          <w:szCs w:val="21"/>
          <w:lang w:val="it-IT"/>
        </w:rPr>
        <w:t>€</w:t>
      </w:r>
      <w:r w:rsidRPr="007E456D">
        <w:rPr>
          <w:rFonts w:cs="CG Times"/>
          <w:sz w:val="21"/>
          <w:szCs w:val="21"/>
          <w:lang w:val="it-IT"/>
        </w:rPr>
        <w:t xml:space="preserve"> (shih shtojcën 2).</w:t>
      </w:r>
    </w:p>
    <w:p w:rsidR="00D448EA" w:rsidRPr="007E456D" w:rsidRDefault="00D448EA" w:rsidP="00D448EA">
      <w:pPr>
        <w:pStyle w:val="Paragrafi"/>
        <w:rPr>
          <w:sz w:val="21"/>
          <w:szCs w:val="21"/>
          <w:lang w:val="it-IT"/>
        </w:rPr>
      </w:pPr>
      <w:r w:rsidRPr="007E456D">
        <w:rPr>
          <w:sz w:val="21"/>
          <w:szCs w:val="21"/>
          <w:lang w:val="it-IT"/>
        </w:rPr>
        <w:t>Të gjitha projektet do të zbatohen në linjë me r</w:t>
      </w:r>
      <w:r>
        <w:rPr>
          <w:sz w:val="21"/>
          <w:szCs w:val="21"/>
          <w:lang w:val="it-IT"/>
        </w:rPr>
        <w:t>r</w:t>
      </w:r>
      <w:r w:rsidRPr="007E456D">
        <w:rPr>
          <w:sz w:val="21"/>
          <w:szCs w:val="21"/>
          <w:lang w:val="it-IT"/>
        </w:rPr>
        <w:t>egullat e konkurrencës së BE-së (duke përfshirë parimet</w:t>
      </w:r>
      <w:r>
        <w:rPr>
          <w:sz w:val="21"/>
          <w:szCs w:val="21"/>
          <w:lang w:val="it-IT"/>
        </w:rPr>
        <w:t xml:space="preserve"> mbi n</w:t>
      </w:r>
      <w:r w:rsidRPr="007E456D">
        <w:rPr>
          <w:sz w:val="21"/>
          <w:szCs w:val="21"/>
          <w:lang w:val="it-IT"/>
        </w:rPr>
        <w:t>dihmën shtetërore).</w:t>
      </w:r>
    </w:p>
    <w:p w:rsidR="00D448EA" w:rsidRPr="007E456D" w:rsidRDefault="00D448EA" w:rsidP="00D448EA">
      <w:pPr>
        <w:pStyle w:val="Paragrafi"/>
        <w:rPr>
          <w:sz w:val="21"/>
          <w:szCs w:val="21"/>
          <w:lang w:val="it-IT"/>
        </w:rPr>
      </w:pPr>
      <w:r w:rsidRPr="007E456D">
        <w:rPr>
          <w:sz w:val="21"/>
          <w:szCs w:val="21"/>
          <w:lang w:val="it-IT"/>
        </w:rPr>
        <w:t>3. Përditësimi i programit</w:t>
      </w:r>
    </w:p>
    <w:p w:rsidR="00D448EA" w:rsidRPr="007E456D" w:rsidRDefault="00D448EA" w:rsidP="00D448EA">
      <w:pPr>
        <w:pStyle w:val="Paragrafi"/>
        <w:rPr>
          <w:sz w:val="21"/>
          <w:szCs w:val="21"/>
          <w:lang w:val="it-IT"/>
        </w:rPr>
      </w:pPr>
      <w:r w:rsidRPr="007E456D">
        <w:rPr>
          <w:sz w:val="21"/>
          <w:szCs w:val="21"/>
          <w:lang w:val="it-IT"/>
        </w:rPr>
        <w:t xml:space="preserve">Programi </w:t>
      </w:r>
      <w:r>
        <w:rPr>
          <w:sz w:val="21"/>
          <w:szCs w:val="21"/>
          <w:lang w:val="it-IT"/>
        </w:rPr>
        <w:t>Indikativ Shumëvjeçar i p</w:t>
      </w:r>
      <w:r w:rsidRPr="007E456D">
        <w:rPr>
          <w:sz w:val="21"/>
          <w:szCs w:val="21"/>
          <w:lang w:val="it-IT"/>
        </w:rPr>
        <w:t>rogramit rajonal CARDS trajton tash</w:t>
      </w:r>
      <w:r>
        <w:rPr>
          <w:sz w:val="21"/>
          <w:szCs w:val="21"/>
          <w:lang w:val="it-IT"/>
        </w:rPr>
        <w:t>më, brenda pjesës “Menaxhimi i integruar i k</w:t>
      </w:r>
      <w:r w:rsidRPr="007E456D">
        <w:rPr>
          <w:sz w:val="21"/>
          <w:szCs w:val="21"/>
          <w:lang w:val="it-IT"/>
        </w:rPr>
        <w:t xml:space="preserve">ufijve”, domosdoshmërisë për të siguruar një lidhje logjike dhe plotësim maksimal jo vetëm me </w:t>
      </w:r>
      <w:r>
        <w:rPr>
          <w:sz w:val="21"/>
          <w:szCs w:val="21"/>
          <w:lang w:val="it-IT"/>
        </w:rPr>
        <w:t>programet ndërkufitare dhe ndër</w:t>
      </w:r>
      <w:r w:rsidRPr="007E456D">
        <w:rPr>
          <w:sz w:val="21"/>
          <w:szCs w:val="21"/>
          <w:lang w:val="it-IT"/>
        </w:rPr>
        <w:t>kombëtare INTERREG, por gjithashtu dhe me programet PHARE të bashkëpunimit ndërkufitar.</w:t>
      </w:r>
    </w:p>
    <w:p w:rsidR="00D448EA" w:rsidRDefault="00D448EA" w:rsidP="00D448EA">
      <w:pPr>
        <w:pStyle w:val="Paragrafi"/>
        <w:rPr>
          <w:sz w:val="21"/>
          <w:szCs w:val="21"/>
          <w:lang w:val="it-IT"/>
        </w:rPr>
      </w:pPr>
      <w:r w:rsidRPr="007E456D">
        <w:rPr>
          <w:sz w:val="21"/>
          <w:szCs w:val="21"/>
          <w:lang w:val="it-IT"/>
        </w:rPr>
        <w:t>Kjo lidhje logjike dhe ndërthurj</w:t>
      </w:r>
      <w:r>
        <w:rPr>
          <w:sz w:val="21"/>
          <w:szCs w:val="21"/>
          <w:lang w:val="it-IT"/>
        </w:rPr>
        <w:t>e maksimale po zyrtarizohen me programet e fqinjësisë që janë në proc</w:t>
      </w:r>
      <w:r w:rsidRPr="007E456D">
        <w:rPr>
          <w:sz w:val="21"/>
          <w:szCs w:val="21"/>
          <w:lang w:val="it-IT"/>
        </w:rPr>
        <w:t>es të fillimit të zbatimit.</w:t>
      </w:r>
    </w:p>
    <w:p w:rsidR="00D448EA" w:rsidRPr="007E456D" w:rsidRDefault="00D448EA" w:rsidP="00D448EA">
      <w:pPr>
        <w:pStyle w:val="Paragrafi"/>
        <w:rPr>
          <w:sz w:val="21"/>
          <w:szCs w:val="21"/>
          <w:lang w:val="it-IT"/>
        </w:rPr>
      </w:pPr>
      <w:r>
        <w:rPr>
          <w:sz w:val="21"/>
          <w:szCs w:val="21"/>
          <w:lang w:val="it-IT"/>
        </w:rPr>
        <w:t>Programet e f</w:t>
      </w:r>
      <w:r w:rsidRPr="007E456D">
        <w:rPr>
          <w:sz w:val="21"/>
          <w:szCs w:val="21"/>
          <w:lang w:val="it-IT"/>
        </w:rPr>
        <w:t>qinjësisë mbulojnë të gjitha ato rajone të Shqipërisë, Bosnjës dhe Hercegovinës, Kroacisë, ish</w:t>
      </w:r>
      <w:r>
        <w:rPr>
          <w:sz w:val="21"/>
          <w:szCs w:val="21"/>
          <w:lang w:val="it-IT"/>
        </w:rPr>
        <w:t>-</w:t>
      </w:r>
      <w:r w:rsidRPr="007E456D">
        <w:rPr>
          <w:sz w:val="21"/>
          <w:szCs w:val="21"/>
          <w:lang w:val="it-IT"/>
        </w:rPr>
        <w:t>Republikës Jugosllave të Maqedonisë dhe Serbisë dhe Malit të Zi</w:t>
      </w:r>
      <w:r w:rsidRPr="00FD2E50">
        <w:rPr>
          <w:sz w:val="21"/>
          <w:szCs w:val="21"/>
          <w:vertAlign w:val="superscript"/>
        </w:rPr>
        <w:footnoteReference w:id="1"/>
      </w:r>
      <w:r w:rsidRPr="007E456D">
        <w:rPr>
          <w:sz w:val="21"/>
          <w:szCs w:val="21"/>
          <w:lang w:val="it-IT"/>
        </w:rPr>
        <w:t xml:space="preserve"> që janë në kufij, ose do të jenë në kufij me vendet e BE-së a</w:t>
      </w:r>
      <w:r>
        <w:rPr>
          <w:sz w:val="21"/>
          <w:szCs w:val="21"/>
          <w:lang w:val="it-IT"/>
        </w:rPr>
        <w:t>po vendet kandidate. Bashkimi Eu</w:t>
      </w:r>
      <w:r w:rsidRPr="007E456D">
        <w:rPr>
          <w:sz w:val="21"/>
          <w:szCs w:val="21"/>
          <w:lang w:val="it-IT"/>
        </w:rPr>
        <w:t>ropian synon të zhvillojë një zonë të përparuar dhe të fqinjësisë</w:t>
      </w:r>
      <w:r>
        <w:rPr>
          <w:sz w:val="21"/>
          <w:szCs w:val="21"/>
          <w:lang w:val="it-IT"/>
        </w:rPr>
        <w:t xml:space="preserve"> së mirë me të cilën Bashkimi Eu</w:t>
      </w:r>
      <w:r w:rsidRPr="007E456D">
        <w:rPr>
          <w:sz w:val="21"/>
          <w:szCs w:val="21"/>
          <w:lang w:val="it-IT"/>
        </w:rPr>
        <w:t xml:space="preserve">ropian të zhvillojë marrëdhënie të ngushta, paqësore dhe bashkëpunimi. </w:t>
      </w:r>
    </w:p>
    <w:p w:rsidR="00D448EA" w:rsidRPr="007E456D" w:rsidRDefault="00D448EA" w:rsidP="00D448EA">
      <w:pPr>
        <w:pStyle w:val="Paragrafi"/>
        <w:rPr>
          <w:sz w:val="21"/>
          <w:szCs w:val="21"/>
          <w:lang w:val="it-IT"/>
        </w:rPr>
      </w:pPr>
      <w:r w:rsidRPr="007E456D">
        <w:rPr>
          <w:sz w:val="21"/>
          <w:szCs w:val="21"/>
          <w:lang w:val="it-IT"/>
        </w:rPr>
        <w:t>Bashkëpunimi ndërkufitar ndihmon në krijimin e mundësive më të mëdha</w:t>
      </w:r>
      <w:r>
        <w:rPr>
          <w:sz w:val="21"/>
          <w:szCs w:val="21"/>
          <w:lang w:val="it-IT"/>
        </w:rPr>
        <w:t xml:space="preserve"> për popujt në rajonet kufitare</w:t>
      </w:r>
      <w:r w:rsidRPr="007E456D">
        <w:rPr>
          <w:sz w:val="21"/>
          <w:szCs w:val="21"/>
          <w:lang w:val="it-IT"/>
        </w:rPr>
        <w:t xml:space="preserve"> dhe një bashkëpunim më i madh rajonal mund të ndihmojë për një zhvillim ekonomik dhe integrim </w:t>
      </w:r>
      <w:r>
        <w:rPr>
          <w:sz w:val="21"/>
          <w:szCs w:val="21"/>
          <w:lang w:val="it-IT"/>
        </w:rPr>
        <w:t>në nivelin bazë, si edhe për rritjen e ndërsjell</w:t>
      </w:r>
      <w:r w:rsidRPr="007E456D">
        <w:rPr>
          <w:sz w:val="21"/>
          <w:szCs w:val="21"/>
          <w:lang w:val="it-IT"/>
        </w:rPr>
        <w:t>ë të mirëkuptimit dhe forcimin e besimit në dy anët e kufirit. Shumë çështje që lindin nga afërsia do të vazhdojnë të trajtohen në programet kombë</w:t>
      </w:r>
      <w:r>
        <w:rPr>
          <w:sz w:val="21"/>
          <w:szCs w:val="21"/>
          <w:lang w:val="it-IT"/>
        </w:rPr>
        <w:t>tare CARDS. Programet e fqinjësisë do të përqe</w:t>
      </w:r>
      <w:r w:rsidRPr="007E456D">
        <w:rPr>
          <w:sz w:val="21"/>
          <w:szCs w:val="21"/>
          <w:lang w:val="it-IT"/>
        </w:rPr>
        <w:t>ndrohen në ato fusha bashkëpunimi ku pjes</w:t>
      </w:r>
      <w:r>
        <w:rPr>
          <w:sz w:val="21"/>
          <w:szCs w:val="21"/>
          <w:lang w:val="it-IT"/>
        </w:rPr>
        <w:t>ë</w:t>
      </w:r>
      <w:r w:rsidRPr="007E456D">
        <w:rPr>
          <w:sz w:val="21"/>
          <w:szCs w:val="21"/>
          <w:lang w:val="it-IT"/>
        </w:rPr>
        <w:t>marrja aktive e përfituesve nga të dy anët e kufirit është thelbësore. Një vijueshmër</w:t>
      </w:r>
      <w:r>
        <w:rPr>
          <w:sz w:val="21"/>
          <w:szCs w:val="21"/>
          <w:lang w:val="it-IT"/>
        </w:rPr>
        <w:t>i logjike dhe e plotë ndërmjet programeve të f</w:t>
      </w:r>
      <w:r w:rsidRPr="007E456D">
        <w:rPr>
          <w:sz w:val="21"/>
          <w:szCs w:val="21"/>
          <w:lang w:val="it-IT"/>
        </w:rPr>
        <w:t>qinjësisë dhe programeve kombëtare do të sigurohet në nivelin strategj</w:t>
      </w:r>
      <w:r>
        <w:rPr>
          <w:sz w:val="21"/>
          <w:szCs w:val="21"/>
          <w:lang w:val="it-IT"/>
        </w:rPr>
        <w:t>ik të programimit. Programet e f</w:t>
      </w:r>
      <w:r w:rsidRPr="007E456D">
        <w:rPr>
          <w:sz w:val="21"/>
          <w:szCs w:val="21"/>
          <w:lang w:val="it-IT"/>
        </w:rPr>
        <w:t>qinjësisë do të mbulojnë një gamë të gjerë veprimesh, si infrastruktura në sektorët e transportit, mjedisit</w:t>
      </w:r>
      <w:r>
        <w:rPr>
          <w:sz w:val="21"/>
          <w:szCs w:val="21"/>
          <w:lang w:val="it-IT"/>
        </w:rPr>
        <w:t>, energjisë, kalimit të kufirit etj.; investimet</w:t>
      </w:r>
      <w:r w:rsidRPr="007E456D">
        <w:rPr>
          <w:sz w:val="21"/>
          <w:szCs w:val="21"/>
          <w:lang w:val="it-IT"/>
        </w:rPr>
        <w:t xml:space="preserve"> për kohezionin ekonomik dhe social (investime prodhuese, zhvillimi i burimeve njerëzore, infrastrukturës të lidhur me biznesin, bashkëpunimi për zvillimin kërkimo</w:t>
      </w:r>
      <w:r>
        <w:rPr>
          <w:sz w:val="21"/>
          <w:szCs w:val="21"/>
          <w:lang w:val="it-IT"/>
        </w:rPr>
        <w:t>r shkencor e teknologjik dhe</w:t>
      </w:r>
      <w:r w:rsidRPr="007E456D">
        <w:rPr>
          <w:sz w:val="21"/>
          <w:szCs w:val="21"/>
          <w:lang w:val="it-IT"/>
        </w:rPr>
        <w:t xml:space="preserve"> risitë); ndërveprimi midis njerëzve (si p.sh.: shkëmbimet dhe bashkëpunimi kulturor e arsimor); mbështetj</w:t>
      </w:r>
      <w:r>
        <w:rPr>
          <w:sz w:val="21"/>
          <w:szCs w:val="21"/>
          <w:lang w:val="it-IT"/>
        </w:rPr>
        <w:t>a për forcimin e institucioneve</w:t>
      </w:r>
      <w:r w:rsidRPr="007E456D">
        <w:rPr>
          <w:sz w:val="21"/>
          <w:szCs w:val="21"/>
          <w:lang w:val="it-IT"/>
        </w:rPr>
        <w:t xml:space="preserve"> etj.</w:t>
      </w:r>
    </w:p>
    <w:p w:rsidR="00D448EA" w:rsidRPr="007E456D" w:rsidRDefault="00D448EA" w:rsidP="00D448EA">
      <w:pPr>
        <w:pStyle w:val="Paragrafi"/>
        <w:rPr>
          <w:sz w:val="21"/>
          <w:szCs w:val="21"/>
          <w:lang w:val="it-IT"/>
        </w:rPr>
      </w:pPr>
      <w:r w:rsidRPr="007E456D">
        <w:rPr>
          <w:sz w:val="21"/>
          <w:szCs w:val="21"/>
          <w:lang w:val="it-IT"/>
        </w:rPr>
        <w:t xml:space="preserve">Programi i jep një </w:t>
      </w:r>
      <w:r>
        <w:rPr>
          <w:sz w:val="21"/>
          <w:szCs w:val="21"/>
          <w:lang w:val="it-IT"/>
        </w:rPr>
        <w:t>rëndësi të veçantë shtrirjes ndë</w:t>
      </w:r>
      <w:r w:rsidRPr="007E456D">
        <w:rPr>
          <w:sz w:val="21"/>
          <w:szCs w:val="21"/>
          <w:lang w:val="it-IT"/>
        </w:rPr>
        <w:t xml:space="preserve">rkufitare të projekteve dhe qëndrueshmërisë së bashkëpunimit. Kësisoj, është e rëndësishme që projektet në program të bashkërendohen me burime financiare të tjera, si INTERREG dhe projektet PHARE CBC, mbi </w:t>
      </w:r>
      <w:r>
        <w:rPr>
          <w:sz w:val="21"/>
          <w:szCs w:val="21"/>
          <w:lang w:val="it-IT"/>
        </w:rPr>
        <w:t>bazën e të cilave janë krijuar programet e f</w:t>
      </w:r>
      <w:r w:rsidRPr="007E456D">
        <w:rPr>
          <w:sz w:val="21"/>
          <w:szCs w:val="21"/>
          <w:lang w:val="it-IT"/>
        </w:rPr>
        <w:t>qinjësisë. Mbështetja e projekteve që kanë një lidhje të qartë me projektet INTERREG apo PHARE është një nga përparësitë e programit. Shërbimet e Komisionit, veçanërisht EuropeAid në bashkëpunim të ngushtë me DP RELEX, DP REGIO dhe DP ELARG kanë marrë një sërë masash për të përmirësuar bashkërendi</w:t>
      </w:r>
      <w:r>
        <w:rPr>
          <w:sz w:val="21"/>
          <w:szCs w:val="21"/>
          <w:lang w:val="it-IT"/>
        </w:rPr>
        <w:t>min dhe komunikimin ndërmjet tri instrumenteve financiare</w:t>
      </w:r>
      <w:r w:rsidRPr="007E456D">
        <w:rPr>
          <w:sz w:val="21"/>
          <w:szCs w:val="21"/>
          <w:lang w:val="it-IT"/>
        </w:rPr>
        <w:t xml:space="preserve">. Megjithatë, arritjet </w:t>
      </w:r>
      <w:r>
        <w:rPr>
          <w:sz w:val="21"/>
          <w:szCs w:val="21"/>
          <w:lang w:val="it-IT"/>
        </w:rPr>
        <w:t>konkrete në këtë drejtim kanë qe</w:t>
      </w:r>
      <w:r w:rsidRPr="007E456D">
        <w:rPr>
          <w:sz w:val="21"/>
          <w:szCs w:val="21"/>
          <w:lang w:val="it-IT"/>
        </w:rPr>
        <w:t>në të kufizuara për shkak të rregulloreve të ndryshme që rregullojnë instrumentet e ndryshme të Komunitetit.</w:t>
      </w:r>
    </w:p>
    <w:p w:rsidR="00D448EA" w:rsidRPr="007E456D" w:rsidRDefault="00D448EA" w:rsidP="00D448EA">
      <w:pPr>
        <w:pStyle w:val="Paragrafi"/>
        <w:rPr>
          <w:sz w:val="21"/>
          <w:szCs w:val="21"/>
          <w:lang w:val="it-IT"/>
        </w:rPr>
      </w:pPr>
      <w:r w:rsidRPr="007E456D">
        <w:rPr>
          <w:sz w:val="21"/>
          <w:szCs w:val="21"/>
          <w:lang w:val="it-IT"/>
        </w:rPr>
        <w:t>4. Ndihma e mëparshme e KE-së dhe mësimet e nxjerra</w:t>
      </w:r>
    </w:p>
    <w:p w:rsidR="00D448EA" w:rsidRPr="007E456D" w:rsidRDefault="00D448EA" w:rsidP="00D448EA">
      <w:pPr>
        <w:pStyle w:val="Paragrafi"/>
        <w:rPr>
          <w:sz w:val="21"/>
          <w:szCs w:val="21"/>
          <w:lang w:val="it-IT"/>
        </w:rPr>
      </w:pPr>
      <w:r>
        <w:rPr>
          <w:sz w:val="21"/>
          <w:szCs w:val="21"/>
          <w:lang w:val="it-IT"/>
        </w:rPr>
        <w:t>Ky program duhet të përfi</w:t>
      </w:r>
      <w:r w:rsidRPr="007E456D">
        <w:rPr>
          <w:sz w:val="21"/>
          <w:szCs w:val="21"/>
          <w:lang w:val="it-IT"/>
        </w:rPr>
        <w:t>tojë nga mësimet e nxjerra nga përvoja e mëparshme e zbatimit të bashkëpunimit ndërkufitar. Në veçanti, ai duhet të jetë i thje</w:t>
      </w:r>
      <w:r>
        <w:rPr>
          <w:sz w:val="21"/>
          <w:szCs w:val="21"/>
          <w:lang w:val="it-IT"/>
        </w:rPr>
        <w:t>shtë për t’u vënë në funksionim</w:t>
      </w:r>
      <w:r w:rsidRPr="007E456D">
        <w:rPr>
          <w:sz w:val="21"/>
          <w:szCs w:val="21"/>
          <w:lang w:val="it-IT"/>
        </w:rPr>
        <w:t xml:space="preserve"> dhe duhet të përfshijë të gjithë partnerët përkatës në nivel kombëtar, rajonal dhe vendor në mënyrë që të krijojë një pronësi të plotë të të gjith</w:t>
      </w:r>
      <w:r>
        <w:rPr>
          <w:sz w:val="21"/>
          <w:szCs w:val="21"/>
          <w:lang w:val="it-IT"/>
        </w:rPr>
        <w:t>ë përftuesve që kanë lidhje me p</w:t>
      </w:r>
      <w:r w:rsidRPr="007E456D">
        <w:rPr>
          <w:sz w:val="21"/>
          <w:szCs w:val="21"/>
          <w:lang w:val="it-IT"/>
        </w:rPr>
        <w:t>rogramin.</w:t>
      </w:r>
    </w:p>
    <w:p w:rsidR="00D448EA" w:rsidRPr="007E456D" w:rsidRDefault="00D448EA" w:rsidP="00D448EA">
      <w:pPr>
        <w:pStyle w:val="Paragrafi"/>
        <w:rPr>
          <w:sz w:val="21"/>
          <w:szCs w:val="21"/>
          <w:lang w:val="it-IT"/>
        </w:rPr>
      </w:pPr>
      <w:r w:rsidRPr="007E456D">
        <w:rPr>
          <w:sz w:val="21"/>
          <w:szCs w:val="21"/>
          <w:lang w:val="it-IT"/>
        </w:rPr>
        <w:t>Prog</w:t>
      </w:r>
      <w:r>
        <w:rPr>
          <w:sz w:val="21"/>
          <w:szCs w:val="21"/>
          <w:lang w:val="it-IT"/>
        </w:rPr>
        <w:t>rami CARDS i menaxhimit të integruar të k</w:t>
      </w:r>
      <w:r w:rsidRPr="007E456D">
        <w:rPr>
          <w:sz w:val="21"/>
          <w:szCs w:val="21"/>
          <w:lang w:val="it-IT"/>
        </w:rPr>
        <w:t>ufijve përfshin një element i cili mbulon bashkëpunimin kufitar rajonal. Janë ndërmarrë disa projekte përgatitore në këtë fushë, dhe mësimet e përftuara nga këto projekte do të merren parasysh. Për shembull, Kroacia</w:t>
      </w:r>
      <w:r>
        <w:rPr>
          <w:sz w:val="21"/>
          <w:szCs w:val="21"/>
          <w:lang w:val="it-IT"/>
        </w:rPr>
        <w:t xml:space="preserve"> ka qenë pjesëmarrëse aktive të dy programeve-n</w:t>
      </w:r>
      <w:r w:rsidRPr="007E456D">
        <w:rPr>
          <w:sz w:val="21"/>
          <w:szCs w:val="21"/>
          <w:lang w:val="it-IT"/>
        </w:rPr>
        <w:t xml:space="preserve">isma të Komunitetit për bashkëpunimin ndër-Adriatik ndërmjet Italisë dhe vendeve </w:t>
      </w:r>
      <w:r>
        <w:rPr>
          <w:sz w:val="21"/>
          <w:szCs w:val="21"/>
          <w:lang w:val="it-IT"/>
        </w:rPr>
        <w:t>CARDS dhe në bashkëpunimin tri</w:t>
      </w:r>
      <w:r w:rsidRPr="007E456D">
        <w:rPr>
          <w:sz w:val="21"/>
          <w:szCs w:val="21"/>
          <w:lang w:val="it-IT"/>
        </w:rPr>
        <w:t xml:space="preserve">palësh me Slloveninë dhe Hungarinë. Programet përcaktojnë përparësitë e zhvillimit dhe kriteret që duhen të plotësojnë projektet në kufijtë e jashtëm të BE-së. </w:t>
      </w:r>
    </w:p>
    <w:p w:rsidR="00D448EA" w:rsidRPr="007E456D" w:rsidRDefault="00D448EA" w:rsidP="00D448EA">
      <w:pPr>
        <w:pStyle w:val="Paragrafi"/>
        <w:rPr>
          <w:sz w:val="21"/>
          <w:szCs w:val="21"/>
          <w:lang w:val="it-IT"/>
        </w:rPr>
      </w:pPr>
      <w:r w:rsidRPr="007E456D">
        <w:rPr>
          <w:sz w:val="21"/>
          <w:szCs w:val="21"/>
          <w:lang w:val="it-IT"/>
        </w:rPr>
        <w:t>Përsa i takon bashkëpunimit kufitar rajonal ndërmjet vendeve të programit CARDS, ka pasur disa nisma të përzgjedhura në nivel vendor. Megjithatë, organizimi dhe zbatimi zyrtar i bashkëpunimit ndërkufitar në të gjitha nivelet administrative duket sikur ende ka nevojë për përf</w:t>
      </w:r>
      <w:r>
        <w:rPr>
          <w:sz w:val="21"/>
          <w:szCs w:val="21"/>
          <w:lang w:val="it-IT"/>
        </w:rPr>
        <w:t>orcim. Në këtë drejtim, brenda programit r</w:t>
      </w:r>
      <w:r w:rsidRPr="007E456D">
        <w:rPr>
          <w:sz w:val="21"/>
          <w:szCs w:val="21"/>
          <w:lang w:val="it-IT"/>
        </w:rPr>
        <w:t xml:space="preserve">ajonal CARDS 2003 është parashikuar një “Program për forcimin e institucioneve ndërkufitare” </w:t>
      </w:r>
      <w:r w:rsidRPr="00F5579D">
        <w:rPr>
          <w:sz w:val="21"/>
          <w:szCs w:val="21"/>
          <w:lang w:val="it-IT"/>
        </w:rPr>
        <w:t>në të kuadrin</w:t>
      </w:r>
      <w:r w:rsidRPr="007E456D">
        <w:rPr>
          <w:sz w:val="21"/>
          <w:szCs w:val="21"/>
          <w:lang w:val="it-IT"/>
        </w:rPr>
        <w:t xml:space="preserve"> e të cilit do të krijohen struktura dhe programe të përbashkëta</w:t>
      </w:r>
      <w:r>
        <w:rPr>
          <w:sz w:val="21"/>
          <w:szCs w:val="21"/>
          <w:lang w:val="it-IT"/>
        </w:rPr>
        <w:t>,</w:t>
      </w:r>
      <w:r w:rsidRPr="007E456D">
        <w:rPr>
          <w:sz w:val="21"/>
          <w:szCs w:val="21"/>
          <w:lang w:val="it-IT"/>
        </w:rPr>
        <w:t xml:space="preserve"> si edhe do të identifikohen përparësitë për bashkëpunim ndërmjet vendeve të programit CARDS. Ky projekt përfshin gjithashtu edhe një skemë grant për aktivitete të nivelit vendor ndërmjet rajoneve fqinje të vendeve të programit CARDS.</w:t>
      </w:r>
    </w:p>
    <w:p w:rsidR="00D448EA" w:rsidRDefault="00D448EA" w:rsidP="00D448EA">
      <w:pPr>
        <w:pStyle w:val="Paragrafi"/>
        <w:rPr>
          <w:sz w:val="21"/>
          <w:szCs w:val="21"/>
          <w:lang w:val="it-IT"/>
        </w:rPr>
      </w:pPr>
      <w:r w:rsidRPr="007E456D">
        <w:rPr>
          <w:sz w:val="21"/>
          <w:szCs w:val="21"/>
          <w:lang w:val="it-IT"/>
        </w:rPr>
        <w:t xml:space="preserve">Duke marrë parasysh të gjitha aktivitetet e ndërmarra deri tani, dhe me synimin për të filluar zbatimin </w:t>
      </w:r>
      <w:r w:rsidRPr="00F5579D">
        <w:rPr>
          <w:sz w:val="21"/>
          <w:szCs w:val="21"/>
          <w:lang w:val="it-IT"/>
        </w:rPr>
        <w:t>e nisur programit aktual</w:t>
      </w:r>
      <w:r w:rsidRPr="007E456D">
        <w:rPr>
          <w:sz w:val="21"/>
          <w:szCs w:val="21"/>
          <w:lang w:val="it-IT"/>
        </w:rPr>
        <w:t>, është e domosdoshme të vazhdohet me forcimin e kapaciteteve në të gjitha nivelet duke mundësuar kështu një pjesëmarrje të shëndoshë në programet e bashkëpunimit ndërkufitar.</w:t>
      </w:r>
    </w:p>
    <w:p w:rsidR="00D448EA" w:rsidRPr="007E456D" w:rsidRDefault="00D448EA" w:rsidP="00D448EA">
      <w:pPr>
        <w:pStyle w:val="Paragrafi"/>
        <w:rPr>
          <w:sz w:val="21"/>
          <w:szCs w:val="21"/>
          <w:lang w:val="it-IT"/>
        </w:rPr>
      </w:pPr>
      <w:r w:rsidRPr="007E456D">
        <w:rPr>
          <w:sz w:val="21"/>
          <w:szCs w:val="21"/>
          <w:lang w:val="it-IT"/>
        </w:rPr>
        <w:t>Mësime duhet të nxirren edhe nga eksperiencat e programeve TACIS CBC, PHARE CBC dhe INTERREG.</w:t>
      </w:r>
    </w:p>
    <w:p w:rsidR="00D448EA" w:rsidRPr="007E456D" w:rsidRDefault="00D448EA" w:rsidP="00D448EA">
      <w:pPr>
        <w:pStyle w:val="Paragrafi"/>
        <w:rPr>
          <w:sz w:val="21"/>
          <w:szCs w:val="21"/>
          <w:lang w:val="it-IT"/>
        </w:rPr>
      </w:pPr>
      <w:r w:rsidRPr="007E456D">
        <w:rPr>
          <w:sz w:val="21"/>
          <w:szCs w:val="21"/>
          <w:lang w:val="it-IT"/>
        </w:rPr>
        <w:t>5. Komponentët e programit</w:t>
      </w:r>
    </w:p>
    <w:p w:rsidR="00D448EA" w:rsidRPr="007E456D" w:rsidRDefault="00D448EA" w:rsidP="00D448EA">
      <w:pPr>
        <w:pStyle w:val="Paragrafi"/>
        <w:rPr>
          <w:sz w:val="21"/>
          <w:szCs w:val="21"/>
          <w:lang w:val="it-IT"/>
        </w:rPr>
      </w:pPr>
      <w:r>
        <w:rPr>
          <w:sz w:val="21"/>
          <w:szCs w:val="21"/>
          <w:lang w:val="it-IT"/>
        </w:rPr>
        <w:t>Në 11 mars 2003, Komisioni, me anë të komunikimit mbi një Eu</w:t>
      </w:r>
      <w:r w:rsidRPr="007E456D">
        <w:rPr>
          <w:sz w:val="21"/>
          <w:szCs w:val="21"/>
          <w:lang w:val="it-IT"/>
        </w:rPr>
        <w:t>ropë më</w:t>
      </w:r>
      <w:r>
        <w:rPr>
          <w:sz w:val="21"/>
          <w:szCs w:val="21"/>
          <w:lang w:val="it-IT"/>
        </w:rPr>
        <w:t xml:space="preserve"> të gjerë (fqinjësia), shpalli politikën europiane</w:t>
      </w:r>
      <w:r w:rsidRPr="007E456D">
        <w:rPr>
          <w:sz w:val="21"/>
          <w:szCs w:val="21"/>
          <w:lang w:val="it-IT"/>
        </w:rPr>
        <w:t xml:space="preserve"> të fqinjësisë. Kjo politikë synon të shfrytëzojë mundësitë dhe të trajtojë sfidat për marrëdhë</w:t>
      </w:r>
      <w:r>
        <w:rPr>
          <w:sz w:val="21"/>
          <w:szCs w:val="21"/>
          <w:lang w:val="it-IT"/>
        </w:rPr>
        <w:t>niet e zgjeruara të Bashkimit Eu</w:t>
      </w:r>
      <w:r w:rsidRPr="007E456D">
        <w:rPr>
          <w:sz w:val="21"/>
          <w:szCs w:val="21"/>
          <w:lang w:val="it-IT"/>
        </w:rPr>
        <w:t>ropian me fqinjët e tij lindorë dhe jugorë, si dhe të zhvillojë një politikë fqinjësie koherente, edhe pse të diferencuar. Në këtë kontek</w:t>
      </w:r>
      <w:r>
        <w:rPr>
          <w:sz w:val="21"/>
          <w:szCs w:val="21"/>
          <w:lang w:val="it-IT"/>
        </w:rPr>
        <w:t>st, në korrik 2003 u nxorr një k</w:t>
      </w:r>
      <w:r w:rsidRPr="007E456D">
        <w:rPr>
          <w:sz w:val="21"/>
          <w:szCs w:val="21"/>
          <w:lang w:val="it-IT"/>
        </w:rPr>
        <w:t>omunikim i dytë, i cili mbulon ofrimin e mbështetjes për aspektet e bas</w:t>
      </w:r>
      <w:r>
        <w:rPr>
          <w:sz w:val="21"/>
          <w:szCs w:val="21"/>
          <w:lang w:val="it-IT"/>
        </w:rPr>
        <w:t>hkëpunimit ndërkufitar dhe ndër</w:t>
      </w:r>
      <w:r w:rsidRPr="007E456D">
        <w:rPr>
          <w:sz w:val="21"/>
          <w:szCs w:val="21"/>
          <w:lang w:val="it-IT"/>
        </w:rPr>
        <w:t>kombëtar të kësaj polit</w:t>
      </w:r>
      <w:r>
        <w:rPr>
          <w:sz w:val="21"/>
          <w:szCs w:val="21"/>
          <w:lang w:val="it-IT"/>
        </w:rPr>
        <w:t>ike, e quajtur “Krijimi i një i</w:t>
      </w:r>
      <w:r w:rsidRPr="007E456D">
        <w:rPr>
          <w:sz w:val="21"/>
          <w:szCs w:val="21"/>
          <w:lang w:val="it-IT"/>
        </w:rPr>
        <w:t xml:space="preserve">nstrument </w:t>
      </w:r>
      <w:r>
        <w:rPr>
          <w:sz w:val="21"/>
          <w:szCs w:val="21"/>
          <w:lang w:val="it-IT"/>
        </w:rPr>
        <w:t>të ri të f</w:t>
      </w:r>
      <w:r w:rsidRPr="007E456D">
        <w:rPr>
          <w:sz w:val="21"/>
          <w:szCs w:val="21"/>
          <w:lang w:val="it-IT"/>
        </w:rPr>
        <w:t>qinjësisë”.</w:t>
      </w:r>
    </w:p>
    <w:p w:rsidR="00D448EA" w:rsidRPr="007E456D" w:rsidRDefault="00D448EA" w:rsidP="00D448EA">
      <w:pPr>
        <w:pStyle w:val="Paragrafi"/>
        <w:rPr>
          <w:sz w:val="21"/>
          <w:szCs w:val="21"/>
          <w:lang w:val="it-IT"/>
        </w:rPr>
      </w:pPr>
      <w:r>
        <w:rPr>
          <w:sz w:val="21"/>
          <w:szCs w:val="21"/>
          <w:lang w:val="it-IT"/>
        </w:rPr>
        <w:t>Ky k</w:t>
      </w:r>
      <w:r w:rsidRPr="007E456D">
        <w:rPr>
          <w:sz w:val="21"/>
          <w:szCs w:val="21"/>
          <w:lang w:val="it-IT"/>
        </w:rPr>
        <w:t>omun</w:t>
      </w:r>
      <w:r>
        <w:rPr>
          <w:sz w:val="21"/>
          <w:szCs w:val="21"/>
          <w:lang w:val="it-IT"/>
        </w:rPr>
        <w:t>ikim parashikon krijimin e një instrumenti të ri të f</w:t>
      </w:r>
      <w:r w:rsidRPr="007E456D">
        <w:rPr>
          <w:sz w:val="21"/>
          <w:szCs w:val="21"/>
          <w:lang w:val="it-IT"/>
        </w:rPr>
        <w:t>qinjësisë për të nxitur kështu bashkëpunimin ndërkufitar përgjatë kufijve të jashtëm të BE-së së zgjeruar. Por, duke marrë parasysh një sërë problemesh juridike dhe buxhetor</w:t>
      </w:r>
      <w:r>
        <w:rPr>
          <w:sz w:val="21"/>
          <w:szCs w:val="21"/>
          <w:lang w:val="it-IT"/>
        </w:rPr>
        <w:t>e që duhen zgjidhur, k</w:t>
      </w:r>
      <w:r w:rsidRPr="007E456D">
        <w:rPr>
          <w:sz w:val="21"/>
          <w:szCs w:val="21"/>
          <w:lang w:val="it-IT"/>
        </w:rPr>
        <w:t>omunikimi paraqet një përqasje me dy faza:</w:t>
      </w:r>
    </w:p>
    <w:p w:rsidR="00D448EA" w:rsidRPr="007E456D" w:rsidRDefault="00D448EA" w:rsidP="00D448EA">
      <w:pPr>
        <w:pStyle w:val="Paragrafi"/>
        <w:rPr>
          <w:sz w:val="21"/>
          <w:szCs w:val="21"/>
          <w:lang w:val="it-IT"/>
        </w:rPr>
      </w:pPr>
      <w:r>
        <w:rPr>
          <w:sz w:val="21"/>
          <w:szCs w:val="21"/>
          <w:lang w:val="it-IT"/>
        </w:rPr>
        <w:t xml:space="preserve">1. </w:t>
      </w:r>
      <w:r w:rsidRPr="007E456D">
        <w:rPr>
          <w:sz w:val="21"/>
          <w:szCs w:val="21"/>
          <w:lang w:val="it-IT"/>
        </w:rPr>
        <w:t>Për periudh</w:t>
      </w:r>
      <w:r>
        <w:rPr>
          <w:sz w:val="21"/>
          <w:szCs w:val="21"/>
          <w:lang w:val="it-IT"/>
        </w:rPr>
        <w:t>ën 2004-2006 do të prezantohen programet e f</w:t>
      </w:r>
      <w:r w:rsidRPr="007E456D">
        <w:rPr>
          <w:sz w:val="21"/>
          <w:szCs w:val="21"/>
          <w:lang w:val="it-IT"/>
        </w:rPr>
        <w:t>qinjësisë, bazuar në bashkërendi</w:t>
      </w:r>
      <w:r>
        <w:rPr>
          <w:sz w:val="21"/>
          <w:szCs w:val="21"/>
          <w:lang w:val="it-IT"/>
        </w:rPr>
        <w:t>min e përmirësuar të instrumente</w:t>
      </w:r>
      <w:r w:rsidRPr="007E456D">
        <w:rPr>
          <w:sz w:val="21"/>
          <w:szCs w:val="21"/>
          <w:lang w:val="it-IT"/>
        </w:rPr>
        <w:t>ve ekzistuese;</w:t>
      </w:r>
    </w:p>
    <w:p w:rsidR="00D448EA" w:rsidRPr="007E456D" w:rsidRDefault="00D448EA" w:rsidP="00D448EA">
      <w:pPr>
        <w:pStyle w:val="Paragrafi"/>
        <w:rPr>
          <w:sz w:val="21"/>
          <w:szCs w:val="21"/>
        </w:rPr>
      </w:pPr>
      <w:r>
        <w:rPr>
          <w:sz w:val="21"/>
          <w:szCs w:val="21"/>
        </w:rPr>
        <w:t xml:space="preserve">2. </w:t>
      </w:r>
      <w:r w:rsidRPr="007E456D">
        <w:rPr>
          <w:sz w:val="21"/>
          <w:szCs w:val="21"/>
        </w:rPr>
        <w:t>Pas</w:t>
      </w:r>
      <w:r>
        <w:rPr>
          <w:sz w:val="21"/>
          <w:szCs w:val="21"/>
        </w:rPr>
        <w:t xml:space="preserve"> vitit 2006 do të krijohet një instrument i ri i f</w:t>
      </w:r>
      <w:r w:rsidRPr="007E456D">
        <w:rPr>
          <w:sz w:val="21"/>
          <w:szCs w:val="21"/>
        </w:rPr>
        <w:t>qinjësisë.</w:t>
      </w:r>
    </w:p>
    <w:p w:rsidR="00D448EA" w:rsidRPr="007E456D" w:rsidRDefault="00D448EA" w:rsidP="00D448EA">
      <w:pPr>
        <w:pStyle w:val="Paragrafi"/>
        <w:rPr>
          <w:sz w:val="21"/>
          <w:szCs w:val="21"/>
        </w:rPr>
      </w:pPr>
      <w:r>
        <w:rPr>
          <w:sz w:val="21"/>
          <w:szCs w:val="21"/>
        </w:rPr>
        <w:t>Ky plan v</w:t>
      </w:r>
      <w:r w:rsidRPr="007E456D">
        <w:rPr>
          <w:sz w:val="21"/>
          <w:szCs w:val="21"/>
        </w:rPr>
        <w:t>eprimi mbulon k</w:t>
      </w:r>
      <w:r>
        <w:rPr>
          <w:sz w:val="21"/>
          <w:szCs w:val="21"/>
        </w:rPr>
        <w:t>uotën e parë të financimit për programet e f</w:t>
      </w:r>
      <w:r w:rsidRPr="007E456D">
        <w:rPr>
          <w:sz w:val="21"/>
          <w:szCs w:val="21"/>
        </w:rPr>
        <w:t>qinjësisë 20</w:t>
      </w:r>
      <w:r>
        <w:rPr>
          <w:sz w:val="21"/>
          <w:szCs w:val="21"/>
        </w:rPr>
        <w:t>04-2006 për vendet e Ballkanit P</w:t>
      </w:r>
      <w:r w:rsidRPr="007E456D">
        <w:rPr>
          <w:sz w:val="21"/>
          <w:szCs w:val="21"/>
        </w:rPr>
        <w:t>erëndimor.</w:t>
      </w:r>
    </w:p>
    <w:p w:rsidR="00D448EA" w:rsidRPr="007E456D" w:rsidRDefault="00D448EA" w:rsidP="00D448EA">
      <w:pPr>
        <w:pStyle w:val="Paragrafi"/>
        <w:rPr>
          <w:sz w:val="21"/>
          <w:szCs w:val="21"/>
        </w:rPr>
      </w:pPr>
      <w:r w:rsidRPr="007E456D">
        <w:rPr>
          <w:sz w:val="21"/>
          <w:szCs w:val="21"/>
        </w:rPr>
        <w:t>Për momentin bashkëpunimi në kufijtë e jashtëm të tanishëm</w:t>
      </w:r>
      <w:r>
        <w:rPr>
          <w:sz w:val="21"/>
          <w:szCs w:val="21"/>
        </w:rPr>
        <w:t xml:space="preserve"> dhe të ardhshëm të Bashkimit Eu</w:t>
      </w:r>
      <w:r w:rsidRPr="007E456D">
        <w:rPr>
          <w:sz w:val="21"/>
          <w:szCs w:val="21"/>
        </w:rPr>
        <w:t>ropian mbështetet nga një sërë instr</w:t>
      </w:r>
      <w:r>
        <w:rPr>
          <w:sz w:val="21"/>
          <w:szCs w:val="21"/>
        </w:rPr>
        <w:t>umente</w:t>
      </w:r>
      <w:r w:rsidRPr="007E456D">
        <w:rPr>
          <w:sz w:val="21"/>
          <w:szCs w:val="21"/>
        </w:rPr>
        <w:t>sh. Instrumentat e BE-së që nxisin bashkëp</w:t>
      </w:r>
      <w:r>
        <w:rPr>
          <w:sz w:val="21"/>
          <w:szCs w:val="21"/>
        </w:rPr>
        <w:t>unimin ndërkufitar dhe atë nënrajonal/ndër</w:t>
      </w:r>
      <w:r w:rsidRPr="007E456D">
        <w:rPr>
          <w:sz w:val="21"/>
          <w:szCs w:val="21"/>
        </w:rPr>
        <w:t>kombëtar që kanë lidhje me këtë program</w:t>
      </w:r>
      <w:r>
        <w:rPr>
          <w:sz w:val="21"/>
          <w:szCs w:val="21"/>
        </w:rPr>
        <w:t>,</w:t>
      </w:r>
      <w:r w:rsidRPr="007E456D">
        <w:rPr>
          <w:sz w:val="21"/>
          <w:szCs w:val="21"/>
        </w:rPr>
        <w:t xml:space="preserve"> janë:</w:t>
      </w:r>
    </w:p>
    <w:p w:rsidR="00D448EA" w:rsidRPr="007E456D" w:rsidRDefault="00D448EA" w:rsidP="00D448EA">
      <w:pPr>
        <w:pStyle w:val="Paragrafi"/>
        <w:rPr>
          <w:sz w:val="21"/>
          <w:szCs w:val="21"/>
        </w:rPr>
      </w:pPr>
      <w:r w:rsidRPr="007E456D">
        <w:rPr>
          <w:sz w:val="21"/>
          <w:szCs w:val="21"/>
        </w:rPr>
        <w:t>Nisma e Komunitetit INTERREG</w:t>
      </w:r>
      <w:r w:rsidRPr="00656018">
        <w:rPr>
          <w:sz w:val="21"/>
          <w:szCs w:val="21"/>
          <w:vertAlign w:val="superscript"/>
        </w:rPr>
        <w:footnoteReference w:id="2"/>
      </w:r>
      <w:r w:rsidRPr="007E456D">
        <w:rPr>
          <w:sz w:val="21"/>
          <w:szCs w:val="21"/>
        </w:rPr>
        <w:t>, një instrument financiar në kuadrin e Fon</w:t>
      </w:r>
      <w:r>
        <w:rPr>
          <w:sz w:val="21"/>
          <w:szCs w:val="21"/>
        </w:rPr>
        <w:t>deve Strukturore të Bashkimit Eu</w:t>
      </w:r>
      <w:r w:rsidRPr="007E456D">
        <w:rPr>
          <w:sz w:val="21"/>
          <w:szCs w:val="21"/>
        </w:rPr>
        <w:t xml:space="preserve">ropian, mbështet </w:t>
      </w:r>
      <w:r>
        <w:rPr>
          <w:sz w:val="21"/>
          <w:szCs w:val="21"/>
        </w:rPr>
        <w:t>bashkëpunimin ndërkufitar, ndërkombëtar dhe ndër</w:t>
      </w:r>
      <w:r w:rsidRPr="007E456D">
        <w:rPr>
          <w:sz w:val="21"/>
          <w:szCs w:val="21"/>
        </w:rPr>
        <w:t>rajonal ndërmjet ve</w:t>
      </w:r>
      <w:r>
        <w:rPr>
          <w:sz w:val="21"/>
          <w:szCs w:val="21"/>
        </w:rPr>
        <w:t>ndeve anëtare dhe vendeve fqinje</w:t>
      </w:r>
      <w:r w:rsidRPr="007E456D">
        <w:rPr>
          <w:sz w:val="21"/>
          <w:szCs w:val="21"/>
        </w:rPr>
        <w:t>. Megjithëse programet INTERREG përfshijnë në</w:t>
      </w:r>
      <w:r>
        <w:rPr>
          <w:sz w:val="21"/>
          <w:szCs w:val="21"/>
        </w:rPr>
        <w:t xml:space="preserve"> mënyrë direkte vendet fqinje, fondet s</w:t>
      </w:r>
      <w:r w:rsidRPr="007E456D">
        <w:rPr>
          <w:sz w:val="21"/>
          <w:szCs w:val="21"/>
        </w:rPr>
        <w:t>trukturore mund të pë</w:t>
      </w:r>
      <w:r>
        <w:rPr>
          <w:sz w:val="21"/>
          <w:szCs w:val="21"/>
        </w:rPr>
        <w:t>rdoren vetëm brenda Bashkimit Eu</w:t>
      </w:r>
      <w:r w:rsidRPr="007E456D">
        <w:rPr>
          <w:sz w:val="21"/>
          <w:szCs w:val="21"/>
        </w:rPr>
        <w:t>ropian. Kësisoj, programet INTERREG në k</w:t>
      </w:r>
      <w:r>
        <w:rPr>
          <w:sz w:val="21"/>
          <w:szCs w:val="21"/>
        </w:rPr>
        <w:t>ufijtë e jashtëm të Bashkimit Eu</w:t>
      </w:r>
      <w:r w:rsidRPr="007E456D">
        <w:rPr>
          <w:sz w:val="21"/>
          <w:szCs w:val="21"/>
        </w:rPr>
        <w:t xml:space="preserve">ropian kërkojnë burime financiare për aktivitete që zhvillohen brenda vendit fqinjë. </w:t>
      </w:r>
    </w:p>
    <w:p w:rsidR="00D448EA" w:rsidRPr="007E456D" w:rsidRDefault="00D448EA" w:rsidP="00D448EA">
      <w:pPr>
        <w:pStyle w:val="Paragrafi"/>
        <w:rPr>
          <w:sz w:val="21"/>
          <w:szCs w:val="21"/>
        </w:rPr>
      </w:pPr>
      <w:r w:rsidRPr="007E456D">
        <w:rPr>
          <w:sz w:val="21"/>
          <w:szCs w:val="21"/>
        </w:rPr>
        <w:t>Në kuadrin e instrumentit të paraanëtarësimit PHARE për vendet kandidate, programet PHARE CBC</w:t>
      </w:r>
      <w:r w:rsidRPr="00F5579D">
        <w:rPr>
          <w:sz w:val="21"/>
          <w:szCs w:val="21"/>
          <w:vertAlign w:val="superscript"/>
        </w:rPr>
        <w:footnoteReference w:id="3"/>
      </w:r>
      <w:r w:rsidRPr="007E456D">
        <w:rPr>
          <w:sz w:val="21"/>
          <w:szCs w:val="21"/>
        </w:rPr>
        <w:t xml:space="preserve"> mbështesin bashkëpunimin ndërkufitar me vendet anëtare dhe ndërmjet vendeve kandidate. Deri më tani, bashkëpunimi ndërkufitar për kufijtë e jashtëm të vendeve kandidate është financuar nëpërmjet programeve kombëtare PHARE. Për periudhën 2004-2006, shtrirja gjeografike e programeve PHARE CBC do të zgjerohet në mënyrë që të mbulojë kufijtë e jashtëm të Bullgarisë dhe </w:t>
      </w:r>
      <w:r>
        <w:rPr>
          <w:sz w:val="21"/>
          <w:szCs w:val="21"/>
        </w:rPr>
        <w:t xml:space="preserve">të </w:t>
      </w:r>
      <w:r w:rsidRPr="007E456D">
        <w:rPr>
          <w:sz w:val="21"/>
          <w:szCs w:val="21"/>
        </w:rPr>
        <w:t xml:space="preserve">Rumanisë.   </w:t>
      </w:r>
    </w:p>
    <w:p w:rsidR="00D448EA" w:rsidRDefault="00D448EA" w:rsidP="00D448EA">
      <w:pPr>
        <w:pStyle w:val="Paragrafi"/>
        <w:rPr>
          <w:sz w:val="21"/>
          <w:szCs w:val="21"/>
        </w:rPr>
      </w:pPr>
      <w:r w:rsidRPr="007E456D">
        <w:rPr>
          <w:sz w:val="21"/>
          <w:szCs w:val="21"/>
        </w:rPr>
        <w:t>Në vendet e Ballkanit Perëndimor, programi CARDS</w:t>
      </w:r>
      <w:r>
        <w:rPr>
          <w:sz w:val="21"/>
          <w:szCs w:val="21"/>
        </w:rPr>
        <w:t xml:space="preserve"> është një instrument kyç i proc</w:t>
      </w:r>
      <w:r w:rsidRPr="007E456D">
        <w:rPr>
          <w:sz w:val="21"/>
          <w:szCs w:val="21"/>
        </w:rPr>
        <w:t>esit të Stabilizim-Asocimit, dhe në këtë aspekt ai mbështet një sërë aktivitetesh. Rregullorja e programit CARDS identifikon ndër të tjera qëllimin për nxitje</w:t>
      </w:r>
      <w:r>
        <w:rPr>
          <w:sz w:val="21"/>
          <w:szCs w:val="21"/>
        </w:rPr>
        <w:t>n e bashkëpunimit rajonal, ndërkombëtar, ndërkufitar dhe ndër</w:t>
      </w:r>
      <w:r w:rsidRPr="007E456D">
        <w:rPr>
          <w:sz w:val="21"/>
          <w:szCs w:val="21"/>
        </w:rPr>
        <w:t>rajonal të vendeve përftuese</w:t>
      </w:r>
      <w:r>
        <w:rPr>
          <w:sz w:val="21"/>
          <w:szCs w:val="21"/>
        </w:rPr>
        <w:t>, ndërmjet tyre dhe Bashkimit Eu</w:t>
      </w:r>
      <w:r w:rsidRPr="007E456D">
        <w:rPr>
          <w:sz w:val="21"/>
          <w:szCs w:val="21"/>
        </w:rPr>
        <w:t>ropia</w:t>
      </w:r>
      <w:r>
        <w:rPr>
          <w:sz w:val="21"/>
          <w:szCs w:val="21"/>
        </w:rPr>
        <w:t>n, si dhe ndërmjet vendeve përft</w:t>
      </w:r>
      <w:r w:rsidRPr="007E456D">
        <w:rPr>
          <w:sz w:val="21"/>
          <w:szCs w:val="21"/>
        </w:rPr>
        <w:t>uese dhe vendeve të tjera të rajonit</w:t>
      </w:r>
      <w:r>
        <w:rPr>
          <w:sz w:val="21"/>
          <w:szCs w:val="21"/>
        </w:rPr>
        <w:t>.</w:t>
      </w:r>
    </w:p>
    <w:p w:rsidR="00D448EA" w:rsidRDefault="00D448EA" w:rsidP="00D448EA">
      <w:pPr>
        <w:pStyle w:val="Paragrafi"/>
        <w:rPr>
          <w:sz w:val="21"/>
          <w:szCs w:val="21"/>
        </w:rPr>
      </w:pPr>
      <w:r>
        <w:rPr>
          <w:sz w:val="21"/>
          <w:szCs w:val="21"/>
        </w:rPr>
        <w:t>Këto instrumente</w:t>
      </w:r>
      <w:r w:rsidRPr="007E456D">
        <w:rPr>
          <w:sz w:val="21"/>
          <w:szCs w:val="21"/>
        </w:rPr>
        <w:t xml:space="preserve"> rregullohen nga rregullore të ndryshme dhe </w:t>
      </w:r>
      <w:r>
        <w:rPr>
          <w:sz w:val="21"/>
          <w:szCs w:val="21"/>
        </w:rPr>
        <w:t>si të tilla ato veprojnë me proc</w:t>
      </w:r>
      <w:r w:rsidRPr="007E456D">
        <w:rPr>
          <w:sz w:val="21"/>
          <w:szCs w:val="21"/>
        </w:rPr>
        <w:t>edura të ndryshme të identifikimit, përzgjedhjes dhe zbatimit të projekteve, duke e bërë të v</w:t>
      </w:r>
      <w:r>
        <w:rPr>
          <w:sz w:val="21"/>
          <w:szCs w:val="21"/>
        </w:rPr>
        <w:t>ështirë zbatimin e projekteve me</w:t>
      </w:r>
      <w:r w:rsidRPr="007E456D">
        <w:rPr>
          <w:sz w:val="21"/>
          <w:szCs w:val="21"/>
        </w:rPr>
        <w:t xml:space="preserve"> të vërtetë të përbashkëta (d.m.th., ato projekte që i shërbejnë të njëjtit objektiv dhe që veprojnë në të dy anët e kufirit në t</w:t>
      </w:r>
      <w:r>
        <w:rPr>
          <w:sz w:val="21"/>
          <w:szCs w:val="21"/>
        </w:rPr>
        <w:t>ë njëjtën kohë). Kuadri dhe proc</w:t>
      </w:r>
      <w:r w:rsidRPr="007E456D">
        <w:rPr>
          <w:sz w:val="21"/>
          <w:szCs w:val="21"/>
        </w:rPr>
        <w:t>edurat ligjore aktu</w:t>
      </w:r>
      <w:r>
        <w:rPr>
          <w:sz w:val="21"/>
          <w:szCs w:val="21"/>
        </w:rPr>
        <w:t>ale për këtë bashkëpunim kanë qe</w:t>
      </w:r>
      <w:r w:rsidRPr="007E456D">
        <w:rPr>
          <w:sz w:val="21"/>
          <w:szCs w:val="21"/>
        </w:rPr>
        <w:t>në efektive në mënyrën e tyre. Megjithatë, ato kanë krijuar një sërë vështirësish që lindin nga sisteme thelbësisht të ndryshme që zbatohen për menaxhimin financiar të fondeve të Komunitetit, duke nënkuptuar kështu role dhe përgjegjësi të ndryshme për Komisionin dhe autoritetet kombëtare, rajonale e vendore. Ndryshimet konsistojnë veçanërisht në mospërputhjen e niveleve të financimit,</w:t>
      </w:r>
      <w:r>
        <w:rPr>
          <w:sz w:val="21"/>
          <w:szCs w:val="21"/>
        </w:rPr>
        <w:t xml:space="preserve"> në procesin e programimit (proc</w:t>
      </w:r>
      <w:r w:rsidRPr="007E456D">
        <w:rPr>
          <w:sz w:val="21"/>
          <w:szCs w:val="21"/>
        </w:rPr>
        <w:t>ese të veçanta programimi), në përzgjedhjen e projekteve (proçese të veçanta vlerësi</w:t>
      </w:r>
      <w:r>
        <w:rPr>
          <w:sz w:val="21"/>
          <w:szCs w:val="21"/>
        </w:rPr>
        <w:t>mi dhe përzgjedhjeje, si dhe procedura të ndryshme vendimore)</w:t>
      </w:r>
      <w:r w:rsidRPr="007E456D">
        <w:rPr>
          <w:sz w:val="21"/>
          <w:szCs w:val="21"/>
        </w:rPr>
        <w:t xml:space="preserve"> dh</w:t>
      </w:r>
      <w:r>
        <w:rPr>
          <w:sz w:val="21"/>
          <w:szCs w:val="21"/>
        </w:rPr>
        <w:t>e monitorimin e projekteve (proc</w:t>
      </w:r>
      <w:r w:rsidRPr="007E456D">
        <w:rPr>
          <w:sz w:val="21"/>
          <w:szCs w:val="21"/>
        </w:rPr>
        <w:t>edura të ndryshme raportimi, monitorimi dhe vlerësimi)</w:t>
      </w:r>
      <w:r>
        <w:rPr>
          <w:sz w:val="21"/>
          <w:szCs w:val="21"/>
        </w:rPr>
        <w:t>,</w:t>
      </w:r>
      <w:r w:rsidRPr="007E456D">
        <w:rPr>
          <w:sz w:val="21"/>
          <w:szCs w:val="21"/>
        </w:rPr>
        <w:t xml:space="preserve"> të cilat kufizojnë ndikimin e bashkëpunimit</w:t>
      </w:r>
      <w:r>
        <w:rPr>
          <w:sz w:val="21"/>
          <w:szCs w:val="21"/>
        </w:rPr>
        <w:t xml:space="preserve"> përgjatë kufijve të jashtëm. Me</w:t>
      </w:r>
      <w:r w:rsidRPr="007E456D">
        <w:rPr>
          <w:sz w:val="21"/>
          <w:szCs w:val="21"/>
        </w:rPr>
        <w:t xml:space="preserve"> qëllim nxitjen e një bashkëpunimi më të mirë, Komisioni ka përcaktuar direktiva të brendshme për h</w:t>
      </w:r>
      <w:r>
        <w:rPr>
          <w:sz w:val="21"/>
          <w:szCs w:val="21"/>
        </w:rPr>
        <w:t>armonizimin e këtyre instrumente</w:t>
      </w:r>
      <w:r w:rsidRPr="007E456D">
        <w:rPr>
          <w:sz w:val="21"/>
          <w:szCs w:val="21"/>
        </w:rPr>
        <w:t xml:space="preserve">ve. </w:t>
      </w:r>
    </w:p>
    <w:p w:rsidR="00D448EA" w:rsidRPr="007E456D" w:rsidRDefault="00D448EA" w:rsidP="00D448EA">
      <w:pPr>
        <w:pStyle w:val="Paragrafi"/>
        <w:rPr>
          <w:sz w:val="21"/>
          <w:szCs w:val="21"/>
          <w:lang w:val="it-IT"/>
        </w:rPr>
      </w:pPr>
      <w:r w:rsidRPr="007E456D">
        <w:rPr>
          <w:sz w:val="21"/>
          <w:szCs w:val="21"/>
        </w:rPr>
        <w:t>Obje</w:t>
      </w:r>
      <w:r>
        <w:rPr>
          <w:sz w:val="21"/>
          <w:szCs w:val="21"/>
        </w:rPr>
        <w:t>ktivat dhe qëllimi i programeve të veçanta të f</w:t>
      </w:r>
      <w:r w:rsidRPr="007E456D">
        <w:rPr>
          <w:sz w:val="21"/>
          <w:szCs w:val="21"/>
        </w:rPr>
        <w:t>q</w:t>
      </w:r>
      <w:r>
        <w:rPr>
          <w:sz w:val="21"/>
          <w:szCs w:val="21"/>
        </w:rPr>
        <w:t>injësisë (PF) përcaktohen bashkë</w:t>
      </w:r>
      <w:r w:rsidRPr="007E456D">
        <w:rPr>
          <w:sz w:val="21"/>
          <w:szCs w:val="21"/>
        </w:rPr>
        <w:t>risht  nga vendet p</w:t>
      </w:r>
      <w:r>
        <w:rPr>
          <w:sz w:val="21"/>
          <w:szCs w:val="21"/>
        </w:rPr>
        <w:t>jesëmarrëse. Komisioni miraton programin e veçantë të fqinjësisë duke ndjekur proc</w:t>
      </w:r>
      <w:r w:rsidRPr="007E456D">
        <w:rPr>
          <w:sz w:val="21"/>
          <w:szCs w:val="21"/>
        </w:rPr>
        <w:t>edurën normale përkatëse për INTERREG (dhe për programet PHARE CBC në rastet përkatëse). Kështu, aprovimi që Komisioni i jep PF-së përcakton qëllimin dhe objektivat si për financimin e brendshëm e të jashtëm</w:t>
      </w:r>
      <w:r>
        <w:rPr>
          <w:sz w:val="21"/>
          <w:szCs w:val="21"/>
        </w:rPr>
        <w:t>,</w:t>
      </w:r>
      <w:r w:rsidRPr="007E456D">
        <w:rPr>
          <w:sz w:val="21"/>
          <w:szCs w:val="21"/>
        </w:rPr>
        <w:t xml:space="preserve"> ashtu edhe për miratimin e fondit të brendshëm. </w:t>
      </w:r>
      <w:r w:rsidRPr="007E456D">
        <w:rPr>
          <w:sz w:val="21"/>
          <w:szCs w:val="21"/>
          <w:lang w:val="it-IT"/>
        </w:rPr>
        <w:t>Gjithashtu, Komisioni miraton elementin e financimit të jashtëm</w:t>
      </w:r>
      <w:r>
        <w:rPr>
          <w:sz w:val="21"/>
          <w:szCs w:val="21"/>
          <w:lang w:val="it-IT"/>
        </w:rPr>
        <w:t>,</w:t>
      </w:r>
      <w:r w:rsidRPr="007E456D">
        <w:rPr>
          <w:sz w:val="21"/>
          <w:szCs w:val="21"/>
          <w:lang w:val="it-IT"/>
        </w:rPr>
        <w:t xml:space="preserve"> në </w:t>
      </w:r>
      <w:r>
        <w:rPr>
          <w:sz w:val="21"/>
          <w:szCs w:val="21"/>
          <w:lang w:val="it-IT"/>
        </w:rPr>
        <w:t>përputhje me procedurën standard</w:t>
      </w:r>
      <w:r w:rsidRPr="007E456D">
        <w:rPr>
          <w:sz w:val="21"/>
          <w:szCs w:val="21"/>
          <w:lang w:val="it-IT"/>
        </w:rPr>
        <w:t>e për fina</w:t>
      </w:r>
      <w:r>
        <w:rPr>
          <w:sz w:val="21"/>
          <w:szCs w:val="21"/>
          <w:lang w:val="it-IT"/>
        </w:rPr>
        <w:t>n</w:t>
      </w:r>
      <w:r w:rsidRPr="007E456D">
        <w:rPr>
          <w:sz w:val="21"/>
          <w:szCs w:val="21"/>
          <w:lang w:val="it-IT"/>
        </w:rPr>
        <w:t>cimin e jas</w:t>
      </w:r>
      <w:r>
        <w:rPr>
          <w:sz w:val="21"/>
          <w:szCs w:val="21"/>
          <w:lang w:val="it-IT"/>
        </w:rPr>
        <w:t>htëm. Komisioni nënshkruan një marrëveshje f</w:t>
      </w:r>
      <w:r w:rsidRPr="007E456D">
        <w:rPr>
          <w:sz w:val="21"/>
          <w:szCs w:val="21"/>
          <w:lang w:val="it-IT"/>
        </w:rPr>
        <w:t>inancimi me secilin nga partnerët e jashtëm që vendosin padyshim lidhjen ndërmjet financimit të jashtëm dhe PF-së</w:t>
      </w:r>
      <w:r>
        <w:rPr>
          <w:sz w:val="21"/>
          <w:szCs w:val="21"/>
          <w:lang w:val="it-IT"/>
        </w:rPr>
        <w:t>,</w:t>
      </w:r>
      <w:r w:rsidRPr="007E456D">
        <w:rPr>
          <w:sz w:val="21"/>
          <w:szCs w:val="21"/>
          <w:lang w:val="it-IT"/>
        </w:rPr>
        <w:t xml:space="preserve"> aprovuar sipas rregullave normale të programit INTERREG.</w:t>
      </w:r>
    </w:p>
    <w:p w:rsidR="00D448EA" w:rsidRPr="007E456D" w:rsidRDefault="00D448EA" w:rsidP="00D448EA">
      <w:pPr>
        <w:pStyle w:val="Paragrafi"/>
        <w:rPr>
          <w:sz w:val="21"/>
          <w:szCs w:val="21"/>
          <w:lang w:val="it-IT"/>
        </w:rPr>
      </w:pPr>
      <w:r>
        <w:rPr>
          <w:sz w:val="21"/>
          <w:szCs w:val="21"/>
          <w:lang w:val="it-IT"/>
        </w:rPr>
        <w:t>Fondi i projektit të f</w:t>
      </w:r>
      <w:r w:rsidRPr="007E456D">
        <w:rPr>
          <w:sz w:val="21"/>
          <w:szCs w:val="21"/>
          <w:lang w:val="it-IT"/>
        </w:rPr>
        <w:t>qinjësisë të programit CARDS është instrumenti përmes të cil</w:t>
      </w:r>
      <w:r>
        <w:rPr>
          <w:sz w:val="21"/>
          <w:szCs w:val="21"/>
          <w:lang w:val="it-IT"/>
        </w:rPr>
        <w:t>it financimi i programit CARDS u sigurohet 9 programeve dypalëshe të f</w:t>
      </w:r>
      <w:r w:rsidRPr="007E456D">
        <w:rPr>
          <w:sz w:val="21"/>
          <w:szCs w:val="21"/>
          <w:lang w:val="it-IT"/>
        </w:rPr>
        <w:t>qinjësisë, programeve CADSES  dhe Itali-Adriatiku.</w:t>
      </w:r>
    </w:p>
    <w:p w:rsidR="00D448EA" w:rsidRPr="007E456D" w:rsidRDefault="00D448EA" w:rsidP="00D448EA">
      <w:pPr>
        <w:pStyle w:val="Paragrafi"/>
        <w:rPr>
          <w:sz w:val="21"/>
          <w:szCs w:val="21"/>
          <w:lang w:val="it-IT"/>
        </w:rPr>
      </w:pPr>
      <w:r w:rsidRPr="007E456D">
        <w:rPr>
          <w:sz w:val="21"/>
          <w:szCs w:val="21"/>
          <w:lang w:val="it-IT"/>
        </w:rPr>
        <w:t>Zonat gjeografikisht të pranueshme</w:t>
      </w:r>
    </w:p>
    <w:p w:rsidR="00D448EA" w:rsidRPr="007E456D" w:rsidRDefault="00D448EA" w:rsidP="00D448EA">
      <w:pPr>
        <w:pStyle w:val="Paragrafi"/>
        <w:rPr>
          <w:sz w:val="21"/>
          <w:szCs w:val="21"/>
          <w:lang w:val="it-IT"/>
        </w:rPr>
      </w:pPr>
      <w:r>
        <w:rPr>
          <w:sz w:val="21"/>
          <w:szCs w:val="21"/>
          <w:lang w:val="it-IT"/>
        </w:rPr>
        <w:t>Programet e f</w:t>
      </w:r>
      <w:r w:rsidRPr="007E456D">
        <w:rPr>
          <w:sz w:val="21"/>
          <w:szCs w:val="21"/>
          <w:lang w:val="it-IT"/>
        </w:rPr>
        <w:t>qinjësisë do të operojnë në k</w:t>
      </w:r>
      <w:r>
        <w:rPr>
          <w:sz w:val="21"/>
          <w:szCs w:val="21"/>
          <w:lang w:val="it-IT"/>
        </w:rPr>
        <w:t>ufijtë e jashtëm të Bashkimit Eu</w:t>
      </w:r>
      <w:r w:rsidRPr="007E456D">
        <w:rPr>
          <w:sz w:val="21"/>
          <w:szCs w:val="21"/>
          <w:lang w:val="it-IT"/>
        </w:rPr>
        <w:t>ropian të zgjeruar, duke përfshirë kufijtë e Rumanisë dhe Bu</w:t>
      </w:r>
      <w:r>
        <w:rPr>
          <w:sz w:val="21"/>
          <w:szCs w:val="21"/>
          <w:lang w:val="it-IT"/>
        </w:rPr>
        <w:t>llgarisë me vendet e Ballkanit P</w:t>
      </w:r>
      <w:r w:rsidRPr="007E456D">
        <w:rPr>
          <w:sz w:val="21"/>
          <w:szCs w:val="21"/>
          <w:lang w:val="it-IT"/>
        </w:rPr>
        <w:t xml:space="preserve">erëndimor. </w:t>
      </w:r>
    </w:p>
    <w:p w:rsidR="00D448EA" w:rsidRPr="007E456D" w:rsidRDefault="00D448EA" w:rsidP="00D448EA">
      <w:pPr>
        <w:pStyle w:val="Paragrafi"/>
        <w:rPr>
          <w:sz w:val="21"/>
          <w:szCs w:val="21"/>
          <w:lang w:val="it-IT"/>
        </w:rPr>
      </w:pPr>
      <w:r w:rsidRPr="007E456D">
        <w:rPr>
          <w:sz w:val="21"/>
          <w:szCs w:val="21"/>
          <w:lang w:val="it-IT"/>
        </w:rPr>
        <w:t>Territori i plotë i vendeve përftuese të programit CARDS: Shqipëria, Bosnje-Hercegovina, Kroacia, ish-Republika Jugosllave e Maqedonisë dhe Serbia e Mali i Zi  (përfshirë edhe Kosovën sipas Rezolutës 1244 të KB-së)</w:t>
      </w:r>
      <w:r>
        <w:rPr>
          <w:sz w:val="21"/>
          <w:szCs w:val="21"/>
          <w:lang w:val="it-IT"/>
        </w:rPr>
        <w:t xml:space="preserve"> konsiderohet i pranueshëm për programin e f</w:t>
      </w:r>
      <w:r w:rsidRPr="007E456D">
        <w:rPr>
          <w:sz w:val="21"/>
          <w:szCs w:val="21"/>
          <w:lang w:val="it-IT"/>
        </w:rPr>
        <w:t>qinjësisë në përgjithësi. Megjithatë,</w:t>
      </w:r>
      <w:r>
        <w:rPr>
          <w:sz w:val="21"/>
          <w:szCs w:val="21"/>
          <w:lang w:val="it-IT"/>
        </w:rPr>
        <w:t xml:space="preserve"> secili program f</w:t>
      </w:r>
      <w:r w:rsidRPr="007E456D">
        <w:rPr>
          <w:sz w:val="21"/>
          <w:szCs w:val="21"/>
          <w:lang w:val="it-IT"/>
        </w:rPr>
        <w:t>qinjësie që përfshin këto vende do të përcaktojë zonën e tij të pranueshme specifike.</w:t>
      </w:r>
    </w:p>
    <w:p w:rsidR="00D448EA" w:rsidRPr="007E456D" w:rsidRDefault="00D448EA" w:rsidP="00D448EA">
      <w:pPr>
        <w:pStyle w:val="Paragrafi"/>
        <w:rPr>
          <w:sz w:val="21"/>
          <w:szCs w:val="21"/>
          <w:lang w:val="it-IT"/>
        </w:rPr>
      </w:pPr>
      <w:r w:rsidRPr="007E456D">
        <w:rPr>
          <w:sz w:val="21"/>
          <w:szCs w:val="21"/>
          <w:lang w:val="it-IT"/>
        </w:rPr>
        <w:t xml:space="preserve">Veprime të pranueshme </w:t>
      </w:r>
    </w:p>
    <w:p w:rsidR="00D448EA" w:rsidRPr="007E456D" w:rsidRDefault="00D448EA" w:rsidP="00D448EA">
      <w:pPr>
        <w:pStyle w:val="Paragrafi"/>
        <w:rPr>
          <w:sz w:val="21"/>
          <w:szCs w:val="21"/>
          <w:lang w:val="it-IT"/>
        </w:rPr>
      </w:pPr>
      <w:r>
        <w:rPr>
          <w:sz w:val="21"/>
          <w:szCs w:val="21"/>
          <w:lang w:val="it-IT"/>
        </w:rPr>
        <w:t>Secili program f</w:t>
      </w:r>
      <w:r w:rsidRPr="007E456D">
        <w:rPr>
          <w:sz w:val="21"/>
          <w:szCs w:val="21"/>
          <w:lang w:val="it-IT"/>
        </w:rPr>
        <w:t xml:space="preserve">qinjësie përcakton përparësitë, që do të jenë në përputhje me një </w:t>
      </w:r>
      <w:r>
        <w:rPr>
          <w:sz w:val="21"/>
          <w:szCs w:val="21"/>
          <w:lang w:val="it-IT"/>
        </w:rPr>
        <w:t>nga katër objektivat e mëposhtëm</w:t>
      </w:r>
      <w:r w:rsidRPr="007E456D">
        <w:rPr>
          <w:sz w:val="21"/>
          <w:szCs w:val="21"/>
          <w:lang w:val="it-IT"/>
        </w:rPr>
        <w:t>, të përcaktuara</w:t>
      </w:r>
      <w:r>
        <w:rPr>
          <w:sz w:val="21"/>
          <w:szCs w:val="21"/>
          <w:lang w:val="it-IT"/>
        </w:rPr>
        <w:t xml:space="preserve"> në komunikimin për instrumentin e ri të f</w:t>
      </w:r>
      <w:r w:rsidRPr="007E456D">
        <w:rPr>
          <w:sz w:val="21"/>
          <w:szCs w:val="21"/>
          <w:lang w:val="it-IT"/>
        </w:rPr>
        <w:t>qinjësisë:</w:t>
      </w:r>
    </w:p>
    <w:p w:rsidR="00D448EA" w:rsidRPr="007E456D" w:rsidRDefault="00D448EA" w:rsidP="00D448EA">
      <w:pPr>
        <w:pStyle w:val="Paragrafi"/>
        <w:rPr>
          <w:sz w:val="21"/>
          <w:szCs w:val="21"/>
          <w:lang w:val="it-IT"/>
        </w:rPr>
      </w:pPr>
      <w:r w:rsidRPr="007E456D">
        <w:rPr>
          <w:sz w:val="21"/>
          <w:szCs w:val="21"/>
          <w:lang w:val="it-IT"/>
        </w:rPr>
        <w:t>- nxitja e zhvillimit ekonomik e social të qëndrueshëm në rajonet kufitare;</w:t>
      </w:r>
    </w:p>
    <w:p w:rsidR="00D448EA" w:rsidRPr="007E456D" w:rsidRDefault="00D448EA" w:rsidP="00D448EA">
      <w:pPr>
        <w:pStyle w:val="Paragrafi"/>
        <w:rPr>
          <w:sz w:val="21"/>
          <w:szCs w:val="21"/>
          <w:lang w:val="it-IT"/>
        </w:rPr>
      </w:pPr>
      <w:r w:rsidRPr="007E456D">
        <w:rPr>
          <w:sz w:val="21"/>
          <w:szCs w:val="21"/>
          <w:lang w:val="it-IT"/>
        </w:rPr>
        <w:t>- puna e përbashkët për të trajtuar sfidat e përbashkëta në fusha</w:t>
      </w:r>
      <w:r>
        <w:rPr>
          <w:sz w:val="21"/>
          <w:szCs w:val="21"/>
          <w:lang w:val="it-IT"/>
        </w:rPr>
        <w:t>,</w:t>
      </w:r>
      <w:r w:rsidRPr="007E456D">
        <w:rPr>
          <w:sz w:val="21"/>
          <w:szCs w:val="21"/>
          <w:lang w:val="it-IT"/>
        </w:rPr>
        <w:t xml:space="preserve"> si: mjedisi, shëndeti publik dhe parandalimi e lufta kundër krimit të organizuar;</w:t>
      </w:r>
    </w:p>
    <w:p w:rsidR="00D448EA" w:rsidRPr="007E456D" w:rsidRDefault="00D448EA" w:rsidP="00D448EA">
      <w:pPr>
        <w:pStyle w:val="Paragrafi"/>
        <w:rPr>
          <w:sz w:val="21"/>
          <w:szCs w:val="21"/>
          <w:lang w:val="it-IT"/>
        </w:rPr>
      </w:pPr>
      <w:r w:rsidRPr="007E456D">
        <w:rPr>
          <w:sz w:val="21"/>
          <w:szCs w:val="21"/>
          <w:lang w:val="it-IT"/>
        </w:rPr>
        <w:t>- sigurimi efikas i kufijve;</w:t>
      </w:r>
    </w:p>
    <w:p w:rsidR="00D448EA" w:rsidRPr="007E456D" w:rsidRDefault="00D448EA" w:rsidP="00D448EA">
      <w:pPr>
        <w:pStyle w:val="Paragrafi"/>
        <w:rPr>
          <w:sz w:val="21"/>
          <w:szCs w:val="21"/>
          <w:lang w:val="it-IT"/>
        </w:rPr>
      </w:pPr>
      <w:r w:rsidRPr="007E456D">
        <w:rPr>
          <w:sz w:val="21"/>
          <w:szCs w:val="21"/>
          <w:lang w:val="it-IT"/>
        </w:rPr>
        <w:t>- nxitja e veprimeve vendore të tipit “popull-me-popull”.</w:t>
      </w:r>
    </w:p>
    <w:p w:rsidR="00D448EA" w:rsidRPr="007E456D" w:rsidRDefault="00D448EA" w:rsidP="00D448EA">
      <w:pPr>
        <w:pStyle w:val="Paragrafi"/>
        <w:rPr>
          <w:sz w:val="21"/>
          <w:szCs w:val="21"/>
          <w:lang w:val="it-IT"/>
        </w:rPr>
      </w:pPr>
      <w:r>
        <w:rPr>
          <w:sz w:val="21"/>
          <w:szCs w:val="21"/>
          <w:lang w:val="it-IT"/>
        </w:rPr>
        <w:t>Procedura</w:t>
      </w:r>
      <w:r w:rsidRPr="007E456D">
        <w:rPr>
          <w:sz w:val="21"/>
          <w:szCs w:val="21"/>
          <w:lang w:val="it-IT"/>
        </w:rPr>
        <w:t>t e zbatimit</w:t>
      </w:r>
    </w:p>
    <w:p w:rsidR="00D448EA" w:rsidRPr="007E456D" w:rsidRDefault="00D448EA" w:rsidP="00D448EA">
      <w:pPr>
        <w:pStyle w:val="Paragrafi"/>
        <w:rPr>
          <w:sz w:val="21"/>
          <w:szCs w:val="21"/>
          <w:lang w:val="it-IT"/>
        </w:rPr>
      </w:pPr>
      <w:r w:rsidRPr="007E456D">
        <w:rPr>
          <w:sz w:val="21"/>
          <w:szCs w:val="21"/>
          <w:lang w:val="it-IT"/>
        </w:rPr>
        <w:t xml:space="preserve">Një element i rëndësishëm i këtyre programeve është se ato do të veprojnë si me financimin e brendshëm të BE-së ashtu edhe me atë të jashtëm, nëpërmjet </w:t>
      </w:r>
      <w:r>
        <w:rPr>
          <w:sz w:val="21"/>
          <w:szCs w:val="21"/>
          <w:lang w:val="it-IT"/>
        </w:rPr>
        <w:t>procedura</w:t>
      </w:r>
      <w:r w:rsidRPr="007E456D">
        <w:rPr>
          <w:sz w:val="21"/>
          <w:szCs w:val="21"/>
          <w:lang w:val="it-IT"/>
        </w:rPr>
        <w:t>ve të harmonizuara për aq sa qe e mundur (</w:t>
      </w:r>
      <w:r>
        <w:rPr>
          <w:sz w:val="21"/>
          <w:szCs w:val="21"/>
          <w:lang w:val="it-IT"/>
        </w:rPr>
        <w:t>për më shumë informacion, shih s</w:t>
      </w:r>
      <w:r w:rsidRPr="007E456D">
        <w:rPr>
          <w:sz w:val="21"/>
          <w:szCs w:val="21"/>
          <w:lang w:val="it-IT"/>
        </w:rPr>
        <w:t>htojcën 3). Shkurtimisht, këto programe përfshijnë:</w:t>
      </w:r>
    </w:p>
    <w:p w:rsidR="00D448EA" w:rsidRPr="007E456D" w:rsidRDefault="00D448EA" w:rsidP="00D448EA">
      <w:pPr>
        <w:pStyle w:val="Paragrafi"/>
        <w:rPr>
          <w:sz w:val="21"/>
          <w:szCs w:val="21"/>
          <w:lang w:val="it-IT"/>
        </w:rPr>
      </w:pPr>
      <w:r w:rsidRPr="007E456D">
        <w:rPr>
          <w:sz w:val="21"/>
          <w:szCs w:val="21"/>
          <w:lang w:val="it-IT"/>
        </w:rPr>
        <w:t>- programimin  e përbashkët të masave;</w:t>
      </w:r>
    </w:p>
    <w:p w:rsidR="00D448EA" w:rsidRPr="007E456D" w:rsidRDefault="00D448EA" w:rsidP="00D448EA">
      <w:pPr>
        <w:pStyle w:val="Paragrafi"/>
        <w:rPr>
          <w:sz w:val="21"/>
          <w:szCs w:val="21"/>
          <w:lang w:val="it-IT"/>
        </w:rPr>
      </w:pPr>
      <w:r w:rsidRPr="007E456D">
        <w:rPr>
          <w:sz w:val="21"/>
          <w:szCs w:val="21"/>
          <w:lang w:val="it-IT"/>
        </w:rPr>
        <w:t xml:space="preserve">- </w:t>
      </w:r>
      <w:r>
        <w:rPr>
          <w:sz w:val="21"/>
          <w:szCs w:val="21"/>
          <w:lang w:val="it-IT"/>
        </w:rPr>
        <w:t>krijimin e një proc</w:t>
      </w:r>
      <w:r w:rsidRPr="007E456D">
        <w:rPr>
          <w:sz w:val="21"/>
          <w:szCs w:val="21"/>
          <w:lang w:val="it-IT"/>
        </w:rPr>
        <w:t>esi të vetëm aplikimi;</w:t>
      </w:r>
    </w:p>
    <w:p w:rsidR="00D448EA" w:rsidRPr="007E456D" w:rsidRDefault="00D448EA" w:rsidP="00D448EA">
      <w:pPr>
        <w:pStyle w:val="Paragrafi"/>
        <w:rPr>
          <w:sz w:val="21"/>
          <w:szCs w:val="21"/>
          <w:lang w:val="it-IT"/>
        </w:rPr>
      </w:pPr>
      <w:r w:rsidRPr="007E456D">
        <w:rPr>
          <w:sz w:val="21"/>
          <w:szCs w:val="21"/>
          <w:lang w:val="it-IT"/>
        </w:rPr>
        <w:t>- një thirrje e vetme për propozime në të dy anët e kufirit;</w:t>
      </w:r>
    </w:p>
    <w:p w:rsidR="00D448EA" w:rsidRPr="007E456D" w:rsidRDefault="00D448EA" w:rsidP="00D448EA">
      <w:pPr>
        <w:pStyle w:val="Paragrafi"/>
        <w:rPr>
          <w:sz w:val="21"/>
          <w:szCs w:val="21"/>
          <w:lang w:val="it-IT"/>
        </w:rPr>
      </w:pPr>
      <w:r w:rsidRPr="007E456D">
        <w:rPr>
          <w:sz w:val="21"/>
          <w:szCs w:val="21"/>
          <w:lang w:val="it-IT"/>
        </w:rPr>
        <w:t xml:space="preserve">- </w:t>
      </w:r>
      <w:r>
        <w:rPr>
          <w:sz w:val="21"/>
          <w:szCs w:val="21"/>
          <w:lang w:val="it-IT"/>
        </w:rPr>
        <w:t>proc</w:t>
      </w:r>
      <w:r w:rsidRPr="007E456D">
        <w:rPr>
          <w:sz w:val="21"/>
          <w:szCs w:val="21"/>
          <w:lang w:val="it-IT"/>
        </w:rPr>
        <w:t>es të përbashkët përzgjedhjeje për projektet.</w:t>
      </w:r>
    </w:p>
    <w:p w:rsidR="00D448EA" w:rsidRPr="007E456D" w:rsidRDefault="00D448EA" w:rsidP="00D448EA">
      <w:pPr>
        <w:pStyle w:val="Paragrafi"/>
        <w:rPr>
          <w:sz w:val="21"/>
          <w:szCs w:val="21"/>
          <w:lang w:val="it-IT"/>
        </w:rPr>
      </w:pPr>
      <w:r w:rsidRPr="007E456D">
        <w:rPr>
          <w:sz w:val="21"/>
          <w:szCs w:val="21"/>
          <w:lang w:val="it-IT"/>
        </w:rPr>
        <w:t>Ato do të menaxhohen, për aq sa është e mundur, nga vendet pjes</w:t>
      </w:r>
      <w:r>
        <w:rPr>
          <w:sz w:val="21"/>
          <w:szCs w:val="21"/>
          <w:lang w:val="it-IT"/>
        </w:rPr>
        <w:t>ë</w:t>
      </w:r>
      <w:r w:rsidRPr="007E456D">
        <w:rPr>
          <w:sz w:val="21"/>
          <w:szCs w:val="21"/>
          <w:lang w:val="it-IT"/>
        </w:rPr>
        <w:t xml:space="preserve">marrëse në veprim  të përbashkët në strukturat e përbashkëta të menaxhimit, duke respektuar – </w:t>
      </w:r>
      <w:r>
        <w:rPr>
          <w:sz w:val="21"/>
          <w:szCs w:val="21"/>
          <w:lang w:val="it-IT"/>
        </w:rPr>
        <w:t>për sa u</w:t>
      </w:r>
      <w:r w:rsidRPr="007E456D">
        <w:rPr>
          <w:sz w:val="21"/>
          <w:szCs w:val="21"/>
          <w:lang w:val="it-IT"/>
        </w:rPr>
        <w:t xml:space="preserve"> takon kontributeve të programit CARDS – kërkesat zyrtare të me</w:t>
      </w:r>
      <w:r>
        <w:rPr>
          <w:sz w:val="21"/>
          <w:szCs w:val="21"/>
          <w:lang w:val="it-IT"/>
        </w:rPr>
        <w:t>naxhimit, të përcaktuara si në rregulloren financiare ashtu edhe në rregulloren e p</w:t>
      </w:r>
      <w:r w:rsidRPr="007E456D">
        <w:rPr>
          <w:sz w:val="21"/>
          <w:szCs w:val="21"/>
          <w:lang w:val="it-IT"/>
        </w:rPr>
        <w:t xml:space="preserve">rogramit CARDS. </w:t>
      </w:r>
    </w:p>
    <w:p w:rsidR="00D448EA" w:rsidRPr="007E456D" w:rsidRDefault="00D448EA" w:rsidP="00D448EA">
      <w:pPr>
        <w:pStyle w:val="Paragrafi"/>
        <w:rPr>
          <w:sz w:val="21"/>
          <w:szCs w:val="21"/>
          <w:lang w:val="it-IT"/>
        </w:rPr>
      </w:pPr>
      <w:r>
        <w:rPr>
          <w:sz w:val="21"/>
          <w:szCs w:val="21"/>
          <w:lang w:val="it-IT"/>
        </w:rPr>
        <w:t>Në mënyrë që proc</w:t>
      </w:r>
      <w:r w:rsidRPr="007E456D">
        <w:rPr>
          <w:sz w:val="21"/>
          <w:szCs w:val="21"/>
          <w:lang w:val="it-IT"/>
        </w:rPr>
        <w:t>esi i përzgjedhjes të zhvillohet duke mbuluar si financimin e brendshëm ashtu edhe atë të jashtëm, Komiteti i seleksionimit do të përcaktohet dhe do të funksionojë në përputhje me dispozitat që kanë lidhje me menaxhimin e përbashkët për financimin e brendshëm, dhe mbi bazat e menaxhimit të decentralizuar për financimin e jashtëm. Praktikisht, kjo nënkupton se anëtarët e Komitetit të seleksionimit nga shtetet anëtare do të emërohen  në</w:t>
      </w:r>
      <w:r>
        <w:rPr>
          <w:sz w:val="21"/>
          <w:szCs w:val="21"/>
          <w:lang w:val="it-IT"/>
        </w:rPr>
        <w:t xml:space="preserve"> përputhje me rregullat standard</w:t>
      </w:r>
      <w:r w:rsidRPr="007E456D">
        <w:rPr>
          <w:sz w:val="21"/>
          <w:szCs w:val="21"/>
          <w:lang w:val="it-IT"/>
        </w:rPr>
        <w:t xml:space="preserve">e të fondeve strukturore. Anëtarët e Komitetit të seleksionimit nga vendet partnere do të emërohen nga Njësia Kombëtare e Koordinimit në vendin përkatës.   </w:t>
      </w:r>
    </w:p>
    <w:p w:rsidR="00D448EA" w:rsidRPr="007E456D" w:rsidRDefault="00D448EA" w:rsidP="00D448EA">
      <w:pPr>
        <w:pStyle w:val="Paragrafi"/>
        <w:rPr>
          <w:sz w:val="21"/>
          <w:szCs w:val="21"/>
          <w:lang w:val="it-IT"/>
        </w:rPr>
      </w:pPr>
      <w:r w:rsidRPr="007E456D">
        <w:rPr>
          <w:sz w:val="21"/>
          <w:szCs w:val="21"/>
          <w:lang w:val="it-IT"/>
        </w:rPr>
        <w:t>Decentralizimi i krijimit dhe funksionimit të Komitetit të seleksionimit për financimin e jashtëm mund të justifikohet duke marrë parasysh natyrën e përbashkët të PF-së, madhësisë së kufizuar të projekteve individuale për financim dhe përfshirjen e ngushtë të vendeve anëtare në zbatim. Përbërja e Komitetit të seleksionimit dhe përzgjedhja e projekteve që do të financo</w:t>
      </w:r>
      <w:r>
        <w:rPr>
          <w:sz w:val="21"/>
          <w:szCs w:val="21"/>
          <w:lang w:val="it-IT"/>
        </w:rPr>
        <w:t>hen  – në bazë të nenit 164 të rregullores f</w:t>
      </w:r>
      <w:r w:rsidRPr="007E456D">
        <w:rPr>
          <w:sz w:val="21"/>
          <w:szCs w:val="21"/>
          <w:lang w:val="it-IT"/>
        </w:rPr>
        <w:t>inanciare – është e decentralizuar drejt autoriteteve të vendit përkatës.</w:t>
      </w:r>
    </w:p>
    <w:p w:rsidR="00D448EA" w:rsidRDefault="00D448EA" w:rsidP="00D448EA">
      <w:pPr>
        <w:pStyle w:val="Paragrafi"/>
        <w:rPr>
          <w:sz w:val="21"/>
          <w:szCs w:val="21"/>
          <w:lang w:val="it-IT"/>
        </w:rPr>
      </w:pPr>
      <w:r w:rsidRPr="007E456D">
        <w:rPr>
          <w:sz w:val="21"/>
          <w:szCs w:val="21"/>
          <w:lang w:val="it-IT"/>
        </w:rPr>
        <w:t>Komiteti i përbashkët i seleksionimit është përgjegjës për zgj</w:t>
      </w:r>
      <w:r>
        <w:rPr>
          <w:sz w:val="21"/>
          <w:szCs w:val="21"/>
          <w:lang w:val="it-IT"/>
        </w:rPr>
        <w:t>edhjen e projekteve në secilin program fqinjësie. Ai përmbush rolin e “Komitetit të v</w:t>
      </w:r>
      <w:r w:rsidRPr="007E456D">
        <w:rPr>
          <w:sz w:val="21"/>
          <w:szCs w:val="21"/>
          <w:lang w:val="it-IT"/>
        </w:rPr>
        <w:t>lerësimit” të përshkruar në PRAG.</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Pr>
          <w:sz w:val="21"/>
          <w:szCs w:val="21"/>
          <w:lang w:val="it-IT"/>
        </w:rPr>
        <w:t>Anëtarët e Komitetit të përbashkët të s</w:t>
      </w:r>
      <w:r w:rsidRPr="007E456D">
        <w:rPr>
          <w:sz w:val="21"/>
          <w:szCs w:val="21"/>
          <w:lang w:val="it-IT"/>
        </w:rPr>
        <w:t>eleksionimit vijnë nga secili vend pjes</w:t>
      </w:r>
      <w:r>
        <w:rPr>
          <w:sz w:val="21"/>
          <w:szCs w:val="21"/>
          <w:lang w:val="it-IT"/>
        </w:rPr>
        <w:t>ëmarrës në programin e f</w:t>
      </w:r>
      <w:r w:rsidRPr="007E456D">
        <w:rPr>
          <w:sz w:val="21"/>
          <w:szCs w:val="21"/>
          <w:lang w:val="it-IT"/>
        </w:rPr>
        <w:t>qinjësisë. Numri i anëtarëve për çdo vend caktohet me marrëveshje ndërmjet vendeve të përfshira. Secili vend emëron anëtarët e tij.</w:t>
      </w:r>
    </w:p>
    <w:p w:rsidR="00D448EA" w:rsidRPr="007E456D" w:rsidRDefault="00D448EA" w:rsidP="00D448EA">
      <w:pPr>
        <w:pStyle w:val="Paragrafi"/>
        <w:rPr>
          <w:sz w:val="21"/>
          <w:szCs w:val="21"/>
          <w:lang w:val="it-IT"/>
        </w:rPr>
      </w:pPr>
      <w:r w:rsidRPr="007E456D">
        <w:rPr>
          <w:sz w:val="21"/>
          <w:szCs w:val="21"/>
          <w:lang w:val="it-IT"/>
        </w:rPr>
        <w:t>E rëndësishme për t’u theksuar është fakti se, përderisa metoda bazë që përdoret për përzgjedhjen e projekteve është thirrja për propozime, ky propozim financimi nuk përfshin paketën e zakonshme të fishave të pr</w:t>
      </w:r>
      <w:r>
        <w:rPr>
          <w:sz w:val="21"/>
          <w:szCs w:val="21"/>
          <w:lang w:val="it-IT"/>
        </w:rPr>
        <w:t>ojekteve të CARDS, që tregojnë ndarjen e shp</w:t>
      </w:r>
      <w:r w:rsidRPr="007E456D">
        <w:rPr>
          <w:sz w:val="21"/>
          <w:szCs w:val="21"/>
          <w:lang w:val="it-IT"/>
        </w:rPr>
        <w:t>enzimeve të pr</w:t>
      </w:r>
      <w:r>
        <w:rPr>
          <w:sz w:val="21"/>
          <w:szCs w:val="21"/>
          <w:lang w:val="it-IT"/>
        </w:rPr>
        <w:t>opozuara. Në vend të kësaj, në s</w:t>
      </w:r>
      <w:r w:rsidRPr="007E456D">
        <w:rPr>
          <w:sz w:val="21"/>
          <w:szCs w:val="21"/>
          <w:lang w:val="it-IT"/>
        </w:rPr>
        <w:t>htojcën 2 përcaktohet ndarja e alokimeve të p</w:t>
      </w:r>
      <w:r>
        <w:rPr>
          <w:sz w:val="21"/>
          <w:szCs w:val="21"/>
          <w:lang w:val="it-IT"/>
        </w:rPr>
        <w:t>ropozuara për financim për çdo program f</w:t>
      </w:r>
      <w:r w:rsidRPr="007E456D">
        <w:rPr>
          <w:sz w:val="21"/>
          <w:szCs w:val="21"/>
          <w:lang w:val="it-IT"/>
        </w:rPr>
        <w:t xml:space="preserve">qinjësie. </w:t>
      </w:r>
    </w:p>
    <w:p w:rsidR="00D448EA" w:rsidRPr="007E456D" w:rsidRDefault="00D448EA" w:rsidP="00D448EA">
      <w:pPr>
        <w:pStyle w:val="Paragrafi"/>
        <w:rPr>
          <w:sz w:val="21"/>
          <w:szCs w:val="21"/>
          <w:lang w:val="it-IT"/>
        </w:rPr>
      </w:pPr>
      <w:r>
        <w:rPr>
          <w:sz w:val="21"/>
          <w:szCs w:val="21"/>
          <w:lang w:val="it-IT"/>
        </w:rPr>
        <w:t>Gjithashtu, janë në proc</w:t>
      </w:r>
      <w:r w:rsidRPr="007E456D">
        <w:rPr>
          <w:sz w:val="21"/>
          <w:szCs w:val="21"/>
          <w:lang w:val="it-IT"/>
        </w:rPr>
        <w:t>es analize edhe mënyrat për financimin e masave për forcimin e kapaciteteve, të cilat do të jenë thelbësore për rritjen e kapaciteteve të autoriteteve rajonale dhe vendore në vendet partnere të programit CARDS</w:t>
      </w:r>
      <w:r>
        <w:rPr>
          <w:sz w:val="21"/>
          <w:szCs w:val="21"/>
          <w:lang w:val="it-IT"/>
        </w:rPr>
        <w:t>,</w:t>
      </w:r>
      <w:r w:rsidRPr="007E456D">
        <w:rPr>
          <w:sz w:val="21"/>
          <w:szCs w:val="21"/>
          <w:lang w:val="it-IT"/>
        </w:rPr>
        <w:t xml:space="preserve"> në mënyrë që të përfitojnë sa më shumë </w:t>
      </w:r>
      <w:r>
        <w:rPr>
          <w:sz w:val="21"/>
          <w:szCs w:val="21"/>
          <w:lang w:val="it-IT"/>
        </w:rPr>
        <w:t>nga mundësitë e paraqitura nga programet e f</w:t>
      </w:r>
      <w:r w:rsidRPr="007E456D">
        <w:rPr>
          <w:sz w:val="21"/>
          <w:szCs w:val="21"/>
          <w:lang w:val="it-IT"/>
        </w:rPr>
        <w:t>qinjësisë.</w:t>
      </w:r>
    </w:p>
    <w:p w:rsidR="00D448EA" w:rsidRPr="007E456D" w:rsidRDefault="00D448EA" w:rsidP="00D448EA">
      <w:pPr>
        <w:pStyle w:val="Paragrafi"/>
        <w:rPr>
          <w:sz w:val="21"/>
          <w:szCs w:val="21"/>
          <w:lang w:val="it-IT"/>
        </w:rPr>
      </w:pPr>
      <w:r w:rsidRPr="007E456D">
        <w:rPr>
          <w:sz w:val="21"/>
          <w:szCs w:val="21"/>
          <w:lang w:val="it-IT"/>
        </w:rPr>
        <w:t>Obje</w:t>
      </w:r>
      <w:r>
        <w:rPr>
          <w:sz w:val="21"/>
          <w:szCs w:val="21"/>
          <w:lang w:val="it-IT"/>
        </w:rPr>
        <w:t>k</w:t>
      </w:r>
      <w:r w:rsidRPr="007E456D">
        <w:rPr>
          <w:sz w:val="21"/>
          <w:szCs w:val="21"/>
          <w:lang w:val="it-IT"/>
        </w:rPr>
        <w:t>tivi kryesor do të jetë forcimi i kapaciteteve të autoriteteve vendore dhe rajonale si edhe e përftuesve të</w:t>
      </w:r>
      <w:r>
        <w:rPr>
          <w:sz w:val="21"/>
          <w:szCs w:val="21"/>
          <w:lang w:val="it-IT"/>
        </w:rPr>
        <w:t xml:space="preserve"> tjerë social</w:t>
      </w:r>
      <w:r w:rsidRPr="007E456D">
        <w:rPr>
          <w:sz w:val="21"/>
          <w:szCs w:val="21"/>
          <w:lang w:val="it-IT"/>
        </w:rPr>
        <w:t>-ekonomik në rajonet që e gëzojnë këtë të drejtë, për sa i përket menaxhimit të projekteve. Në veçanti, ajo do të përpiqet të vërë në zbatim një sërë projektesh të zhvillimit ndërkufitar, duke ndihmuar përftuesit përfundimtar</w:t>
      </w:r>
      <w:r>
        <w:rPr>
          <w:sz w:val="21"/>
          <w:szCs w:val="21"/>
          <w:lang w:val="it-IT"/>
        </w:rPr>
        <w:t>ë</w:t>
      </w:r>
      <w:r w:rsidRPr="007E456D">
        <w:rPr>
          <w:sz w:val="21"/>
          <w:szCs w:val="21"/>
          <w:lang w:val="it-IT"/>
        </w:rPr>
        <w:t xml:space="preserve"> të përgatisin aplikime të mira projekte</w:t>
      </w:r>
      <w:r>
        <w:rPr>
          <w:sz w:val="21"/>
          <w:szCs w:val="21"/>
          <w:lang w:val="it-IT"/>
        </w:rPr>
        <w:t>sh për mbështetje në kuadrin e programeve të f</w:t>
      </w:r>
      <w:r w:rsidRPr="007E456D">
        <w:rPr>
          <w:sz w:val="21"/>
          <w:szCs w:val="21"/>
          <w:lang w:val="it-IT"/>
        </w:rPr>
        <w:t>qinjësi</w:t>
      </w:r>
      <w:r>
        <w:rPr>
          <w:sz w:val="21"/>
          <w:szCs w:val="21"/>
          <w:lang w:val="it-IT"/>
        </w:rPr>
        <w:t>s</w:t>
      </w:r>
      <w:r w:rsidRPr="007E456D">
        <w:rPr>
          <w:sz w:val="21"/>
          <w:szCs w:val="21"/>
          <w:lang w:val="it-IT"/>
        </w:rPr>
        <w:t xml:space="preserve">ë.  </w:t>
      </w:r>
    </w:p>
    <w:p w:rsidR="00D448EA" w:rsidRPr="007E456D" w:rsidRDefault="00D448EA" w:rsidP="00D448EA">
      <w:pPr>
        <w:pStyle w:val="Paragrafi"/>
        <w:rPr>
          <w:sz w:val="21"/>
          <w:szCs w:val="21"/>
          <w:lang w:val="it-IT"/>
        </w:rPr>
      </w:pPr>
      <w:r>
        <w:rPr>
          <w:sz w:val="21"/>
          <w:szCs w:val="21"/>
          <w:lang w:val="it-IT"/>
        </w:rPr>
        <w:t>Programet e f</w:t>
      </w:r>
      <w:r w:rsidRPr="007E456D">
        <w:rPr>
          <w:sz w:val="21"/>
          <w:szCs w:val="21"/>
          <w:lang w:val="it-IT"/>
        </w:rPr>
        <w:t>qinjësisë 2004-2</w:t>
      </w:r>
      <w:r>
        <w:rPr>
          <w:sz w:val="21"/>
          <w:szCs w:val="21"/>
          <w:lang w:val="it-IT"/>
        </w:rPr>
        <w:t>006 do të hapin rrugën për një instrument të ri f</w:t>
      </w:r>
      <w:r w:rsidRPr="007E456D">
        <w:rPr>
          <w:sz w:val="21"/>
          <w:szCs w:val="21"/>
          <w:lang w:val="it-IT"/>
        </w:rPr>
        <w:t>qinjësie (IRF), me rregulloren e vet përkatëse, që do të zbatohet pas vitit 2006. Ky instrument i ri, që tani është duke u përpunuar, do të siguronte fonde për aktivite ndërkufitare në të dy anët e kufirit të ardhshëm të BE-së. Ka  të ngjarë që ai të veprojë duke u bazuar në një përqasje programesh shumëvjeçare, të zbatohet nga një mekanizëm i përbashkët menaxhimi si në vendet anëtare ashtu edhe në vendet partnere, si  dhe të ketë një buxhet më të madh. IRF-ja do të ngrihet mbi ekspertizën dhe struktu</w:t>
      </w:r>
      <w:r>
        <w:rPr>
          <w:sz w:val="21"/>
          <w:szCs w:val="21"/>
          <w:lang w:val="it-IT"/>
        </w:rPr>
        <w:t>rat e krijuara në kontekstin e programeve të f</w:t>
      </w:r>
      <w:r w:rsidRPr="007E456D">
        <w:rPr>
          <w:sz w:val="21"/>
          <w:szCs w:val="21"/>
          <w:lang w:val="it-IT"/>
        </w:rPr>
        <w:t xml:space="preserve">qinjësisë. </w:t>
      </w:r>
    </w:p>
    <w:p w:rsidR="00D448EA" w:rsidRPr="007E456D" w:rsidRDefault="00D448EA" w:rsidP="00D448EA">
      <w:pPr>
        <w:pStyle w:val="Paragrafi"/>
        <w:rPr>
          <w:sz w:val="21"/>
          <w:szCs w:val="21"/>
          <w:lang w:val="it-IT"/>
        </w:rPr>
      </w:pPr>
      <w:r w:rsidRPr="007E456D">
        <w:rPr>
          <w:sz w:val="21"/>
          <w:szCs w:val="21"/>
          <w:lang w:val="it-IT"/>
        </w:rPr>
        <w:t>6. Ndihmë p</w:t>
      </w:r>
      <w:r>
        <w:rPr>
          <w:sz w:val="21"/>
          <w:szCs w:val="21"/>
          <w:lang w:val="it-IT"/>
        </w:rPr>
        <w:t>lotësuese e KE-së jashtë këtij p</w:t>
      </w:r>
      <w:r w:rsidRPr="007E456D">
        <w:rPr>
          <w:sz w:val="21"/>
          <w:szCs w:val="21"/>
          <w:lang w:val="it-IT"/>
        </w:rPr>
        <w:t>rogra</w:t>
      </w:r>
      <w:r>
        <w:rPr>
          <w:sz w:val="21"/>
          <w:szCs w:val="21"/>
          <w:lang w:val="it-IT"/>
        </w:rPr>
        <w:t>m v</w:t>
      </w:r>
      <w:r w:rsidRPr="007E456D">
        <w:rPr>
          <w:sz w:val="21"/>
          <w:szCs w:val="21"/>
          <w:lang w:val="it-IT"/>
        </w:rPr>
        <w:t>eprimi</w:t>
      </w:r>
    </w:p>
    <w:p w:rsidR="00D448EA" w:rsidRPr="007E456D" w:rsidRDefault="00D448EA" w:rsidP="00D448EA">
      <w:pPr>
        <w:pStyle w:val="Paragrafi"/>
        <w:rPr>
          <w:sz w:val="21"/>
          <w:szCs w:val="21"/>
          <w:lang w:val="it-IT"/>
        </w:rPr>
      </w:pPr>
      <w:r w:rsidRPr="007E456D">
        <w:rPr>
          <w:sz w:val="21"/>
          <w:szCs w:val="21"/>
          <w:lang w:val="it-IT"/>
        </w:rPr>
        <w:t>Ky propozim financimi duhet të plotësojë dhe të jetë koherent me t</w:t>
      </w:r>
      <w:r>
        <w:rPr>
          <w:sz w:val="21"/>
          <w:szCs w:val="21"/>
          <w:lang w:val="it-IT"/>
        </w:rPr>
        <w:t>ë tjera politika dhe instrumente</w:t>
      </w:r>
      <w:r w:rsidRPr="007E456D">
        <w:rPr>
          <w:sz w:val="21"/>
          <w:szCs w:val="21"/>
          <w:lang w:val="it-IT"/>
        </w:rPr>
        <w:t xml:space="preserve"> përkatëse të BE-së, duke përfshirë programet kombëtare të ndihmës financiare</w:t>
      </w:r>
      <w:r>
        <w:rPr>
          <w:sz w:val="21"/>
          <w:szCs w:val="21"/>
          <w:lang w:val="it-IT"/>
        </w:rPr>
        <w:t>, si edhe politikat e instrumente</w:t>
      </w:r>
      <w:r w:rsidRPr="007E456D">
        <w:rPr>
          <w:sz w:val="21"/>
          <w:szCs w:val="21"/>
          <w:lang w:val="it-IT"/>
        </w:rPr>
        <w:t>t e veçanta sektoriale.</w:t>
      </w:r>
    </w:p>
    <w:p w:rsidR="00D448EA" w:rsidRPr="007E456D" w:rsidRDefault="00D448EA" w:rsidP="00D448EA">
      <w:pPr>
        <w:pStyle w:val="Paragrafi"/>
        <w:rPr>
          <w:sz w:val="21"/>
          <w:szCs w:val="21"/>
          <w:lang w:val="it-IT"/>
        </w:rPr>
      </w:pPr>
      <w:r w:rsidRPr="007E456D">
        <w:rPr>
          <w:sz w:val="21"/>
          <w:szCs w:val="21"/>
          <w:lang w:val="it-IT"/>
        </w:rPr>
        <w:t>Gjithashtu, programi CARDS po ndërmerr një numër masash plotësuese në k</w:t>
      </w:r>
      <w:r>
        <w:rPr>
          <w:sz w:val="21"/>
          <w:szCs w:val="21"/>
          <w:lang w:val="it-IT"/>
        </w:rPr>
        <w:t>ufijtë e jashtëm të Bashkimit Europian nëpërmjet programeve kombëtare të v</w:t>
      </w:r>
      <w:r w:rsidRPr="007E456D">
        <w:rPr>
          <w:sz w:val="21"/>
          <w:szCs w:val="21"/>
          <w:lang w:val="it-IT"/>
        </w:rPr>
        <w:t>eprimit CARDS.</w:t>
      </w:r>
    </w:p>
    <w:p w:rsidR="00D448EA" w:rsidRPr="007E456D" w:rsidRDefault="00D448EA" w:rsidP="00D448EA">
      <w:pPr>
        <w:pStyle w:val="Paragrafi"/>
        <w:rPr>
          <w:sz w:val="21"/>
          <w:szCs w:val="21"/>
          <w:lang w:val="it-IT"/>
        </w:rPr>
      </w:pPr>
      <w:r w:rsidRPr="007E456D">
        <w:rPr>
          <w:sz w:val="21"/>
          <w:szCs w:val="21"/>
          <w:lang w:val="it-IT"/>
        </w:rPr>
        <w:t>7. Bashkërendimi me donatorë të tjerë</w:t>
      </w:r>
    </w:p>
    <w:p w:rsidR="00D448EA" w:rsidRPr="007E456D" w:rsidRDefault="00D448EA" w:rsidP="00D448EA">
      <w:pPr>
        <w:pStyle w:val="Paragrafi"/>
        <w:rPr>
          <w:sz w:val="21"/>
          <w:szCs w:val="21"/>
          <w:lang w:val="it-IT"/>
        </w:rPr>
      </w:pPr>
      <w:r w:rsidRPr="007E456D">
        <w:rPr>
          <w:sz w:val="21"/>
          <w:szCs w:val="21"/>
          <w:lang w:val="it-IT"/>
        </w:rPr>
        <w:t>Koordinimi i donatorëve</w:t>
      </w:r>
      <w:r>
        <w:rPr>
          <w:sz w:val="21"/>
          <w:szCs w:val="21"/>
          <w:lang w:val="it-IT"/>
        </w:rPr>
        <w:t>,</w:t>
      </w:r>
      <w:r w:rsidRPr="007E456D">
        <w:rPr>
          <w:sz w:val="21"/>
          <w:szCs w:val="21"/>
          <w:lang w:val="it-IT"/>
        </w:rPr>
        <w:t xml:space="preserve"> për sa i takon elementit të jashtëm</w:t>
      </w:r>
      <w:r>
        <w:rPr>
          <w:sz w:val="21"/>
          <w:szCs w:val="21"/>
          <w:lang w:val="it-IT"/>
        </w:rPr>
        <w:t>,</w:t>
      </w:r>
      <w:r w:rsidRPr="007E456D">
        <w:rPr>
          <w:sz w:val="21"/>
          <w:szCs w:val="21"/>
          <w:lang w:val="it-IT"/>
        </w:rPr>
        <w:t xml:space="preserve"> do të sigur</w:t>
      </w:r>
      <w:r>
        <w:rPr>
          <w:sz w:val="21"/>
          <w:szCs w:val="21"/>
          <w:lang w:val="it-IT"/>
        </w:rPr>
        <w:t>ohet nga delegacionet e KE-së dhe Agjencisë Eu</w:t>
      </w:r>
      <w:r w:rsidRPr="007E456D">
        <w:rPr>
          <w:sz w:val="21"/>
          <w:szCs w:val="21"/>
          <w:lang w:val="it-IT"/>
        </w:rPr>
        <w:t>ropiane për Rindërtim.</w:t>
      </w:r>
    </w:p>
    <w:p w:rsidR="00D448EA" w:rsidRPr="007E456D" w:rsidRDefault="00D448EA" w:rsidP="00D448EA">
      <w:pPr>
        <w:pStyle w:val="Paragrafi"/>
        <w:rPr>
          <w:sz w:val="21"/>
          <w:szCs w:val="21"/>
          <w:lang w:val="it-IT"/>
        </w:rPr>
      </w:pPr>
      <w:r w:rsidRPr="007E456D">
        <w:rPr>
          <w:sz w:val="21"/>
          <w:szCs w:val="21"/>
          <w:lang w:val="it-IT"/>
        </w:rPr>
        <w:t>8. Zbatimi i programit</w:t>
      </w:r>
    </w:p>
    <w:p w:rsidR="00D448EA" w:rsidRPr="007E456D" w:rsidRDefault="00D448EA" w:rsidP="00D448EA">
      <w:pPr>
        <w:pStyle w:val="Paragrafi"/>
        <w:rPr>
          <w:sz w:val="21"/>
          <w:szCs w:val="21"/>
          <w:lang w:val="it-IT"/>
        </w:rPr>
      </w:pPr>
      <w:r w:rsidRPr="007E456D">
        <w:rPr>
          <w:sz w:val="21"/>
          <w:szCs w:val="21"/>
          <w:lang w:val="it-IT"/>
        </w:rPr>
        <w:t xml:space="preserve">8.1  </w:t>
      </w:r>
      <w:r>
        <w:rPr>
          <w:sz w:val="21"/>
          <w:szCs w:val="21"/>
          <w:lang w:val="it-IT"/>
        </w:rPr>
        <w:t>Afati për firmosjen e M</w:t>
      </w:r>
      <w:r w:rsidRPr="007E456D">
        <w:rPr>
          <w:sz w:val="21"/>
          <w:szCs w:val="21"/>
          <w:lang w:val="it-IT"/>
        </w:rPr>
        <w:t>arrëveshjes financiare</w:t>
      </w:r>
    </w:p>
    <w:p w:rsidR="00D448EA" w:rsidRPr="007E456D" w:rsidRDefault="00D448EA" w:rsidP="00D448EA">
      <w:pPr>
        <w:pStyle w:val="Paragrafi"/>
        <w:rPr>
          <w:sz w:val="21"/>
          <w:szCs w:val="21"/>
          <w:lang w:val="it-IT"/>
        </w:rPr>
      </w:pPr>
      <w:r w:rsidRPr="007E456D">
        <w:rPr>
          <w:sz w:val="21"/>
          <w:szCs w:val="21"/>
          <w:lang w:val="it-IT"/>
        </w:rPr>
        <w:t>Marrëveshja financiare duhet të firmoset, e shumta, brenda 31 dhjetorit të vitit që vjen pas vitit në të cilin angazhimi i përgjthshëm financiar përkatës është miratuar. Në rast të kundër</w:t>
      </w:r>
      <w:r>
        <w:rPr>
          <w:sz w:val="21"/>
          <w:szCs w:val="21"/>
          <w:lang w:val="it-IT"/>
        </w:rPr>
        <w:t>t, fondet e caktuara do të anul</w:t>
      </w:r>
      <w:r w:rsidRPr="007E456D">
        <w:rPr>
          <w:sz w:val="21"/>
          <w:szCs w:val="21"/>
          <w:lang w:val="it-IT"/>
        </w:rPr>
        <w:t>ohen.</w:t>
      </w:r>
    </w:p>
    <w:p w:rsidR="00D448EA" w:rsidRPr="007E456D" w:rsidRDefault="00D448EA" w:rsidP="00D448EA">
      <w:pPr>
        <w:pStyle w:val="Paragrafi"/>
        <w:rPr>
          <w:sz w:val="21"/>
          <w:szCs w:val="21"/>
          <w:lang w:val="it-IT"/>
        </w:rPr>
      </w:pPr>
      <w:r w:rsidRPr="007E456D">
        <w:rPr>
          <w:sz w:val="21"/>
          <w:szCs w:val="21"/>
          <w:lang w:val="it-IT"/>
        </w:rPr>
        <w:t>8.2  Periudha e veprimit</w:t>
      </w:r>
    </w:p>
    <w:p w:rsidR="00D448EA" w:rsidRPr="007E456D" w:rsidRDefault="00D448EA" w:rsidP="00D448EA">
      <w:pPr>
        <w:pStyle w:val="Paragrafi"/>
        <w:rPr>
          <w:sz w:val="21"/>
          <w:szCs w:val="21"/>
          <w:lang w:val="it-IT"/>
        </w:rPr>
      </w:pPr>
      <w:r w:rsidRPr="007E456D">
        <w:rPr>
          <w:sz w:val="21"/>
          <w:szCs w:val="21"/>
          <w:lang w:val="it-IT"/>
        </w:rPr>
        <w:t xml:space="preserve">a) </w:t>
      </w:r>
      <w:r>
        <w:rPr>
          <w:sz w:val="21"/>
          <w:szCs w:val="21"/>
          <w:lang w:val="it-IT"/>
        </w:rPr>
        <w:t>Periudha e zbatimit e M</w:t>
      </w:r>
      <w:r w:rsidRPr="007E456D">
        <w:rPr>
          <w:sz w:val="21"/>
          <w:szCs w:val="21"/>
          <w:lang w:val="it-IT"/>
        </w:rPr>
        <w:t>arrëveshjes financiare fillon me hyrjen në fuqi të marrëveshjes financiare dhe përfundon më 31.12.2011.</w:t>
      </w:r>
    </w:p>
    <w:p w:rsidR="00D448EA" w:rsidRPr="007E456D" w:rsidRDefault="00D448EA" w:rsidP="00D448EA">
      <w:pPr>
        <w:pStyle w:val="Paragrafi"/>
        <w:rPr>
          <w:sz w:val="21"/>
          <w:szCs w:val="21"/>
          <w:lang w:val="it-IT"/>
        </w:rPr>
      </w:pPr>
      <w:r w:rsidRPr="007E456D">
        <w:rPr>
          <w:sz w:val="21"/>
          <w:szCs w:val="21"/>
          <w:lang w:val="it-IT"/>
        </w:rPr>
        <w:t>b) Kjo periudhë veprimi ndahet në dy faza të veçanta:</w:t>
      </w:r>
    </w:p>
    <w:p w:rsidR="00D448EA" w:rsidRPr="007E456D" w:rsidRDefault="00D448EA" w:rsidP="00D448EA">
      <w:pPr>
        <w:pStyle w:val="Paragrafi"/>
        <w:rPr>
          <w:sz w:val="21"/>
          <w:szCs w:val="21"/>
          <w:lang w:val="it-IT"/>
        </w:rPr>
      </w:pPr>
      <w:r>
        <w:rPr>
          <w:sz w:val="21"/>
          <w:szCs w:val="21"/>
          <w:lang w:val="it-IT"/>
        </w:rPr>
        <w:t xml:space="preserve">i) </w:t>
      </w:r>
      <w:r w:rsidRPr="007E456D">
        <w:rPr>
          <w:sz w:val="21"/>
          <w:szCs w:val="21"/>
          <w:lang w:val="it-IT"/>
        </w:rPr>
        <w:t>Zbatimi operativ i aktiviteteve kryesore. Kjo fazë fillon me hyrjen në fuqi të marrëveshjes financiare dhe përfundon në datë 31.12.2009;</w:t>
      </w:r>
    </w:p>
    <w:p w:rsidR="00D448EA" w:rsidRPr="007E456D" w:rsidRDefault="00D448EA" w:rsidP="00D448EA">
      <w:pPr>
        <w:pStyle w:val="Paragrafi"/>
        <w:rPr>
          <w:sz w:val="21"/>
          <w:szCs w:val="21"/>
          <w:lang w:val="it-IT"/>
        </w:rPr>
      </w:pPr>
      <w:r w:rsidRPr="007E456D">
        <w:rPr>
          <w:sz w:val="21"/>
          <w:szCs w:val="21"/>
          <w:lang w:val="it-IT"/>
        </w:rPr>
        <w:t>ii) Faza e mbylljes gjatë së cilës do të kryhen kontrollet financiare dhe vlerësim</w:t>
      </w:r>
      <w:r>
        <w:rPr>
          <w:sz w:val="21"/>
          <w:szCs w:val="21"/>
          <w:lang w:val="it-IT"/>
        </w:rPr>
        <w:t>et e kontratave për zbatimin e M</w:t>
      </w:r>
      <w:r w:rsidRPr="007E456D">
        <w:rPr>
          <w:sz w:val="21"/>
          <w:szCs w:val="21"/>
          <w:lang w:val="it-IT"/>
        </w:rPr>
        <w:t>arrëveshjes financiare. Kjo fazë fillon me përfundimin e fazës së zbatimit operativ dhe përfundon në fund të periudhës së veprimit.</w:t>
      </w:r>
    </w:p>
    <w:p w:rsidR="00D448EA" w:rsidRDefault="00D448EA" w:rsidP="00D448EA">
      <w:pPr>
        <w:pStyle w:val="Paragrafi"/>
        <w:rPr>
          <w:sz w:val="21"/>
          <w:szCs w:val="21"/>
          <w:lang w:val="it-IT"/>
        </w:rPr>
      </w:pPr>
      <w:r w:rsidRPr="007E456D">
        <w:rPr>
          <w:sz w:val="21"/>
          <w:szCs w:val="21"/>
          <w:lang w:val="it-IT"/>
        </w:rPr>
        <w:t>c) Shpenzimet e kryera</w:t>
      </w:r>
      <w:r>
        <w:rPr>
          <w:sz w:val="21"/>
          <w:szCs w:val="21"/>
          <w:lang w:val="it-IT"/>
        </w:rPr>
        <w:t xml:space="preserve"> për aktivitetet kryesore nuk jan</w:t>
      </w:r>
      <w:r w:rsidRPr="007E456D">
        <w:rPr>
          <w:sz w:val="21"/>
          <w:szCs w:val="21"/>
          <w:lang w:val="it-IT"/>
        </w:rPr>
        <w:t xml:space="preserve">ë </w:t>
      </w:r>
      <w:r>
        <w:rPr>
          <w:sz w:val="21"/>
          <w:szCs w:val="21"/>
          <w:lang w:val="it-IT"/>
        </w:rPr>
        <w:t xml:space="preserve">të </w:t>
      </w:r>
      <w:r w:rsidRPr="007E456D">
        <w:rPr>
          <w:sz w:val="21"/>
          <w:szCs w:val="21"/>
          <w:lang w:val="it-IT"/>
        </w:rPr>
        <w:t>pranueshme për financimin e Komunitetit</w:t>
      </w:r>
      <w:r>
        <w:rPr>
          <w:sz w:val="21"/>
          <w:szCs w:val="21"/>
          <w:lang w:val="it-IT"/>
        </w:rPr>
        <w:t>,</w:t>
      </w:r>
      <w:r w:rsidRPr="007E456D">
        <w:rPr>
          <w:sz w:val="21"/>
          <w:szCs w:val="21"/>
          <w:lang w:val="it-IT"/>
        </w:rPr>
        <w:t xml:space="preserve"> veç nëse janë kryer gjatë fazës së zbatimit operativ. Shpenzimet e nevojshme për kontrollet financiare përfundimtare e vlerësimin</w:t>
      </w:r>
      <w:r>
        <w:rPr>
          <w:sz w:val="21"/>
          <w:szCs w:val="21"/>
          <w:lang w:val="it-IT"/>
        </w:rPr>
        <w:t>,</w:t>
      </w:r>
      <w:r w:rsidRPr="007E456D">
        <w:rPr>
          <w:sz w:val="21"/>
          <w:szCs w:val="21"/>
          <w:lang w:val="it-IT"/>
        </w:rPr>
        <w:t xml:space="preserve"> si dhe aktivitet</w:t>
      </w:r>
      <w:r>
        <w:rPr>
          <w:sz w:val="21"/>
          <w:szCs w:val="21"/>
          <w:lang w:val="it-IT"/>
        </w:rPr>
        <w:t>et</w:t>
      </w:r>
      <w:r w:rsidRPr="007E456D">
        <w:rPr>
          <w:sz w:val="21"/>
          <w:szCs w:val="21"/>
          <w:lang w:val="it-IT"/>
        </w:rPr>
        <w:t xml:space="preserve"> e mbylljes janë të pranueshme deri në fund të fazës së mbylljes.</w:t>
      </w:r>
    </w:p>
    <w:p w:rsidR="00D448EA" w:rsidRPr="007E456D" w:rsidRDefault="00D448EA" w:rsidP="00D448EA">
      <w:pPr>
        <w:pStyle w:val="Paragrafi"/>
        <w:rPr>
          <w:sz w:val="21"/>
          <w:szCs w:val="21"/>
          <w:lang w:val="it-IT"/>
        </w:rPr>
      </w:pPr>
      <w:r w:rsidRPr="007E456D">
        <w:rPr>
          <w:sz w:val="21"/>
          <w:szCs w:val="21"/>
          <w:lang w:val="it-IT"/>
        </w:rPr>
        <w:t xml:space="preserve">d) </w:t>
      </w:r>
      <w:r>
        <w:rPr>
          <w:sz w:val="21"/>
          <w:szCs w:val="21"/>
          <w:lang w:val="it-IT"/>
        </w:rPr>
        <w:t>Ç</w:t>
      </w:r>
      <w:r w:rsidRPr="007E456D">
        <w:rPr>
          <w:sz w:val="21"/>
          <w:szCs w:val="21"/>
          <w:lang w:val="it-IT"/>
        </w:rPr>
        <w:t>do fond i mbetur nga kon</w:t>
      </w:r>
      <w:r>
        <w:rPr>
          <w:sz w:val="21"/>
          <w:szCs w:val="21"/>
          <w:lang w:val="it-IT"/>
        </w:rPr>
        <w:t>tributi i Komunitetit do të anu</w:t>
      </w:r>
      <w:r w:rsidRPr="007E456D">
        <w:rPr>
          <w:sz w:val="21"/>
          <w:szCs w:val="21"/>
          <w:lang w:val="it-IT"/>
        </w:rPr>
        <w:t>lohet automatikisht gjashtë muaj pas përfundimit të periudhës së veprimit.</w:t>
      </w:r>
    </w:p>
    <w:p w:rsidR="00D448EA" w:rsidRPr="007E456D" w:rsidRDefault="00D448EA" w:rsidP="00D448EA">
      <w:pPr>
        <w:pStyle w:val="Paragrafi"/>
        <w:rPr>
          <w:sz w:val="21"/>
          <w:szCs w:val="21"/>
          <w:lang w:val="it-IT"/>
        </w:rPr>
      </w:pPr>
      <w:r w:rsidRPr="007E456D">
        <w:rPr>
          <w:sz w:val="21"/>
          <w:szCs w:val="21"/>
          <w:lang w:val="it-IT"/>
        </w:rPr>
        <w:t>8.3 Procedurat për dhënien e kontratave dhe të subvencioneve</w:t>
      </w:r>
    </w:p>
    <w:p w:rsidR="00D448EA" w:rsidRPr="007E456D" w:rsidRDefault="00D448EA" w:rsidP="00D448EA">
      <w:pPr>
        <w:pStyle w:val="Paragrafi"/>
        <w:rPr>
          <w:sz w:val="21"/>
          <w:szCs w:val="21"/>
          <w:lang w:val="it-IT"/>
        </w:rPr>
      </w:pPr>
      <w:r w:rsidRPr="007E456D">
        <w:rPr>
          <w:sz w:val="21"/>
          <w:szCs w:val="21"/>
          <w:lang w:val="it-IT"/>
        </w:rPr>
        <w:t>T</w:t>
      </w:r>
      <w:r>
        <w:rPr>
          <w:sz w:val="21"/>
          <w:szCs w:val="21"/>
          <w:lang w:val="it-IT"/>
        </w:rPr>
        <w:t>ë gjitha kontratat zbatuese të M</w:t>
      </w:r>
      <w:r w:rsidRPr="007E456D">
        <w:rPr>
          <w:sz w:val="21"/>
          <w:szCs w:val="21"/>
          <w:lang w:val="it-IT"/>
        </w:rPr>
        <w:t xml:space="preserve">arrëveshjes financiare duhet të jepen duke përdorur </w:t>
      </w:r>
      <w:r>
        <w:rPr>
          <w:sz w:val="21"/>
          <w:szCs w:val="21"/>
          <w:lang w:val="it-IT"/>
        </w:rPr>
        <w:t>procedurat standarde të Komisionit dhe dokumentet pë</w:t>
      </w:r>
      <w:r w:rsidRPr="007E456D">
        <w:rPr>
          <w:sz w:val="21"/>
          <w:szCs w:val="21"/>
          <w:lang w:val="it-IT"/>
        </w:rPr>
        <w:t>r zb</w:t>
      </w:r>
      <w:r>
        <w:rPr>
          <w:sz w:val="21"/>
          <w:szCs w:val="21"/>
          <w:lang w:val="it-IT"/>
        </w:rPr>
        <w:t>atimin e operacioneve të jashtme</w:t>
      </w:r>
      <w:r w:rsidRPr="007E456D">
        <w:rPr>
          <w:sz w:val="21"/>
          <w:szCs w:val="21"/>
          <w:lang w:val="it-IT"/>
        </w:rPr>
        <w:t xml:space="preserve"> që janë në fuqi në </w:t>
      </w:r>
      <w:r>
        <w:rPr>
          <w:sz w:val="21"/>
          <w:szCs w:val="21"/>
          <w:lang w:val="it-IT"/>
        </w:rPr>
        <w:t>momentin e fillimit të proc</w:t>
      </w:r>
      <w:r w:rsidRPr="007E456D">
        <w:rPr>
          <w:sz w:val="21"/>
          <w:szCs w:val="21"/>
          <w:lang w:val="it-IT"/>
        </w:rPr>
        <w:t>edurës.</w:t>
      </w:r>
    </w:p>
    <w:p w:rsidR="00D448EA" w:rsidRPr="007E456D" w:rsidRDefault="00D448EA" w:rsidP="00D448EA">
      <w:pPr>
        <w:pStyle w:val="Paragrafi"/>
        <w:rPr>
          <w:sz w:val="21"/>
          <w:szCs w:val="21"/>
          <w:lang w:val="it-IT"/>
        </w:rPr>
      </w:pPr>
      <w:r w:rsidRPr="007E456D">
        <w:rPr>
          <w:sz w:val="21"/>
          <w:szCs w:val="21"/>
          <w:lang w:val="it-IT"/>
        </w:rPr>
        <w:t xml:space="preserve">8.4  </w:t>
      </w:r>
      <w:r>
        <w:rPr>
          <w:sz w:val="21"/>
          <w:szCs w:val="21"/>
          <w:lang w:val="it-IT"/>
        </w:rPr>
        <w:t>Kontratat zbatuese të M</w:t>
      </w:r>
      <w:r w:rsidRPr="007E456D">
        <w:rPr>
          <w:sz w:val="21"/>
          <w:szCs w:val="21"/>
          <w:lang w:val="it-IT"/>
        </w:rPr>
        <w:t>arrëveshjes</w:t>
      </w:r>
    </w:p>
    <w:p w:rsidR="00D448EA" w:rsidRPr="007E456D" w:rsidRDefault="00D448EA" w:rsidP="00D448EA">
      <w:pPr>
        <w:pStyle w:val="Paragrafi"/>
        <w:rPr>
          <w:sz w:val="21"/>
          <w:szCs w:val="21"/>
          <w:lang w:val="it-IT"/>
        </w:rPr>
      </w:pPr>
      <w:r w:rsidRPr="007E456D">
        <w:rPr>
          <w:sz w:val="21"/>
          <w:szCs w:val="21"/>
          <w:lang w:val="it-IT"/>
        </w:rPr>
        <w:t xml:space="preserve">a) </w:t>
      </w:r>
      <w:r>
        <w:rPr>
          <w:sz w:val="21"/>
          <w:szCs w:val="21"/>
          <w:lang w:val="it-IT"/>
        </w:rPr>
        <w:t>Kontratat zbatuese të M</w:t>
      </w:r>
      <w:r w:rsidRPr="007E456D">
        <w:rPr>
          <w:sz w:val="21"/>
          <w:szCs w:val="21"/>
          <w:lang w:val="it-IT"/>
        </w:rPr>
        <w:t>arrëveshjes financiare duhet të firmosen nga</w:t>
      </w:r>
      <w:r>
        <w:rPr>
          <w:sz w:val="21"/>
          <w:szCs w:val="21"/>
          <w:lang w:val="it-IT"/>
        </w:rPr>
        <w:t xml:space="preserve"> të dyja palët brenda tre viteve</w:t>
      </w:r>
      <w:r w:rsidRPr="007E456D">
        <w:rPr>
          <w:sz w:val="21"/>
          <w:szCs w:val="21"/>
          <w:lang w:val="it-IT"/>
        </w:rPr>
        <w:t xml:space="preserve"> nga miratimi nga ana e Komisionit të angazhimit financiar. Ky afat nuk mund të shtyhe</w:t>
      </w:r>
      <w:r>
        <w:rPr>
          <w:sz w:val="21"/>
          <w:szCs w:val="21"/>
          <w:lang w:val="it-IT"/>
        </w:rPr>
        <w:t>t. Në këtë datë të gjitha fondet e pakontraktuara do të anul</w:t>
      </w:r>
      <w:r w:rsidRPr="007E456D">
        <w:rPr>
          <w:sz w:val="21"/>
          <w:szCs w:val="21"/>
          <w:lang w:val="it-IT"/>
        </w:rPr>
        <w:t>ohen.</w:t>
      </w:r>
    </w:p>
    <w:p w:rsidR="00D448EA" w:rsidRPr="007E456D" w:rsidRDefault="00D448EA" w:rsidP="00D448EA">
      <w:pPr>
        <w:pStyle w:val="Paragrafi"/>
        <w:rPr>
          <w:sz w:val="21"/>
          <w:szCs w:val="21"/>
          <w:lang w:val="it-IT"/>
        </w:rPr>
      </w:pPr>
      <w:r w:rsidRPr="007E456D">
        <w:rPr>
          <w:sz w:val="21"/>
          <w:szCs w:val="21"/>
          <w:lang w:val="it-IT"/>
        </w:rPr>
        <w:t>b) Çdo kontratë që nuk ka sjellë asnjë pagesë brenda t</w:t>
      </w:r>
      <w:r>
        <w:rPr>
          <w:sz w:val="21"/>
          <w:szCs w:val="21"/>
          <w:lang w:val="it-IT"/>
        </w:rPr>
        <w:t>re viteve</w:t>
      </w:r>
      <w:r w:rsidRPr="007E456D">
        <w:rPr>
          <w:sz w:val="21"/>
          <w:szCs w:val="21"/>
          <w:lang w:val="it-IT"/>
        </w:rPr>
        <w:t xml:space="preserve"> nga firmosja e saj do të përfundohet auto</w:t>
      </w:r>
      <w:r>
        <w:rPr>
          <w:sz w:val="21"/>
          <w:szCs w:val="21"/>
          <w:lang w:val="it-IT"/>
        </w:rPr>
        <w:t>matikisht dhe fondet do të anul</w:t>
      </w:r>
      <w:r w:rsidRPr="007E456D">
        <w:rPr>
          <w:sz w:val="21"/>
          <w:szCs w:val="21"/>
          <w:lang w:val="it-IT"/>
        </w:rPr>
        <w:t>ohen.</w:t>
      </w:r>
    </w:p>
    <w:p w:rsidR="00D448EA" w:rsidRPr="007E456D" w:rsidRDefault="00D448EA" w:rsidP="00D448EA">
      <w:pPr>
        <w:pStyle w:val="Paragrafi"/>
        <w:rPr>
          <w:sz w:val="21"/>
          <w:szCs w:val="21"/>
          <w:lang w:val="it-IT"/>
        </w:rPr>
      </w:pPr>
      <w:r w:rsidRPr="007E456D">
        <w:rPr>
          <w:sz w:val="21"/>
          <w:szCs w:val="21"/>
          <w:lang w:val="it-IT"/>
        </w:rPr>
        <w:t>8.5  Monitorimi, vlerësimi dhe auditimet</w:t>
      </w:r>
    </w:p>
    <w:p w:rsidR="00D448EA" w:rsidRPr="007E456D" w:rsidRDefault="00D448EA" w:rsidP="00D448EA">
      <w:pPr>
        <w:pStyle w:val="Paragrafi"/>
        <w:rPr>
          <w:sz w:val="21"/>
          <w:szCs w:val="21"/>
          <w:lang w:val="it-IT"/>
        </w:rPr>
      </w:pPr>
      <w:r w:rsidRPr="007E456D">
        <w:rPr>
          <w:sz w:val="21"/>
          <w:szCs w:val="21"/>
          <w:lang w:val="it-IT"/>
        </w:rPr>
        <w:t>Gjatë zbatimit do të kryhen monitorimet e planifikuara e të rregullta të duhura në formën e raporteve të rregullta. Do të kryhet gjithashtu edhe vlerësimi gjatë zbatimit dhe në përfundim të programit, si dhe auditimi i programit. Pika 8.4 (a) nuk do të aplikohet për auditimet dhe vlerësimet e kontratave</w:t>
      </w:r>
      <w:r>
        <w:rPr>
          <w:sz w:val="21"/>
          <w:szCs w:val="21"/>
          <w:lang w:val="it-IT"/>
        </w:rPr>
        <w:t>,</w:t>
      </w:r>
      <w:r w:rsidRPr="007E456D">
        <w:rPr>
          <w:sz w:val="21"/>
          <w:szCs w:val="21"/>
          <w:lang w:val="it-IT"/>
        </w:rPr>
        <w:t xml:space="preserve"> të cilat mund të firmosen më vonë.</w:t>
      </w:r>
    </w:p>
    <w:p w:rsidR="00D448EA" w:rsidRPr="007E456D" w:rsidRDefault="00D448EA" w:rsidP="00D448EA">
      <w:pPr>
        <w:pStyle w:val="Paragrafi"/>
        <w:rPr>
          <w:sz w:val="21"/>
          <w:szCs w:val="21"/>
          <w:lang w:val="it-IT"/>
        </w:rPr>
      </w:pPr>
      <w:r w:rsidRPr="007E456D">
        <w:rPr>
          <w:sz w:val="21"/>
          <w:szCs w:val="21"/>
          <w:lang w:val="it-IT"/>
        </w:rPr>
        <w:t xml:space="preserve">8.6 Kostot administrative </w:t>
      </w:r>
    </w:p>
    <w:p w:rsidR="00D448EA" w:rsidRPr="007E456D" w:rsidRDefault="00D448EA" w:rsidP="00D448EA">
      <w:pPr>
        <w:pStyle w:val="Paragrafi"/>
        <w:rPr>
          <w:sz w:val="21"/>
          <w:szCs w:val="21"/>
          <w:lang w:val="it-IT"/>
        </w:rPr>
      </w:pPr>
      <w:r w:rsidRPr="007E456D">
        <w:rPr>
          <w:sz w:val="21"/>
          <w:szCs w:val="21"/>
          <w:lang w:val="it-IT"/>
        </w:rPr>
        <w:t>Të gjitha kostot administrative do të financohen nga mekanizmat e financimit të brendshëm të BE-së në rastet kur është ligjërisht e mundur.</w:t>
      </w:r>
    </w:p>
    <w:p w:rsidR="00D448EA" w:rsidRPr="007E456D" w:rsidRDefault="00D448EA" w:rsidP="00D448EA">
      <w:pPr>
        <w:pStyle w:val="Paragrafi"/>
        <w:rPr>
          <w:sz w:val="21"/>
          <w:szCs w:val="21"/>
          <w:lang w:val="it-IT"/>
        </w:rPr>
      </w:pPr>
      <w:r w:rsidRPr="007E456D">
        <w:rPr>
          <w:sz w:val="21"/>
          <w:szCs w:val="21"/>
          <w:lang w:val="it-IT"/>
        </w:rPr>
        <w:t>Megji</w:t>
      </w:r>
      <w:r>
        <w:rPr>
          <w:sz w:val="21"/>
          <w:szCs w:val="21"/>
          <w:lang w:val="it-IT"/>
        </w:rPr>
        <w:t>thatë, deri në 5% e fondeve të programit të fqinjësisë mund të përdoren</w:t>
      </w:r>
      <w:r w:rsidRPr="007E456D">
        <w:rPr>
          <w:sz w:val="21"/>
          <w:szCs w:val="21"/>
          <w:lang w:val="it-IT"/>
        </w:rPr>
        <w:t xml:space="preserve"> për kostot administrative, të cilat mund të kontraktohen nëpërm</w:t>
      </w:r>
      <w:r>
        <w:rPr>
          <w:sz w:val="21"/>
          <w:szCs w:val="21"/>
          <w:lang w:val="it-IT"/>
        </w:rPr>
        <w:t>jet seksioneve të operacioneve të d</w:t>
      </w:r>
      <w:r w:rsidRPr="007E456D">
        <w:rPr>
          <w:sz w:val="21"/>
          <w:szCs w:val="21"/>
          <w:lang w:val="it-IT"/>
        </w:rPr>
        <w:t>elegacionit. Kjo mund të përfshijë krijimin dhe funksionimin e zyrave të degëve të Sekretariateve të Përbashkëta Teknike në pjesën e jashtme të kufirit.</w:t>
      </w:r>
    </w:p>
    <w:p w:rsidR="00D448EA" w:rsidRPr="007E456D" w:rsidRDefault="00D448EA" w:rsidP="00D448EA">
      <w:pPr>
        <w:pStyle w:val="Paragrafi"/>
        <w:rPr>
          <w:sz w:val="21"/>
          <w:szCs w:val="21"/>
          <w:lang w:val="it-IT"/>
        </w:rPr>
      </w:pPr>
      <w:r w:rsidRPr="007E456D">
        <w:rPr>
          <w:sz w:val="21"/>
          <w:szCs w:val="21"/>
          <w:lang w:val="it-IT"/>
        </w:rPr>
        <w:t>Llojet e kostove që mund të marren parasysh përfshijnë:</w:t>
      </w:r>
    </w:p>
    <w:p w:rsidR="00D448EA" w:rsidRPr="007E456D" w:rsidRDefault="00D448EA" w:rsidP="00D448EA">
      <w:pPr>
        <w:pStyle w:val="Paragrafi"/>
        <w:rPr>
          <w:sz w:val="21"/>
          <w:szCs w:val="21"/>
          <w:lang w:val="it-IT"/>
        </w:rPr>
      </w:pPr>
      <w:r w:rsidRPr="007E456D">
        <w:rPr>
          <w:sz w:val="21"/>
          <w:szCs w:val="21"/>
          <w:lang w:val="it-IT"/>
        </w:rPr>
        <w:t>- kostot e stafit të zyrës së degës;</w:t>
      </w:r>
    </w:p>
    <w:p w:rsidR="00D448EA" w:rsidRPr="007E456D" w:rsidRDefault="00D448EA" w:rsidP="00D448EA">
      <w:pPr>
        <w:pStyle w:val="Paragrafi"/>
        <w:rPr>
          <w:sz w:val="21"/>
          <w:szCs w:val="21"/>
          <w:lang w:val="it-IT"/>
        </w:rPr>
      </w:pPr>
      <w:r w:rsidRPr="007E456D">
        <w:rPr>
          <w:sz w:val="21"/>
          <w:szCs w:val="21"/>
          <w:lang w:val="it-IT"/>
        </w:rPr>
        <w:t xml:space="preserve">- shpenzimet </w:t>
      </w:r>
      <w:r>
        <w:rPr>
          <w:sz w:val="21"/>
          <w:szCs w:val="21"/>
          <w:lang w:val="it-IT"/>
        </w:rPr>
        <w:t>e udhëtimit për pjesëmarrje në komitetet e monitorimit dhe s</w:t>
      </w:r>
      <w:r w:rsidRPr="007E456D">
        <w:rPr>
          <w:sz w:val="21"/>
          <w:szCs w:val="21"/>
          <w:lang w:val="it-IT"/>
        </w:rPr>
        <w:t>eleksionimit;</w:t>
      </w:r>
    </w:p>
    <w:p w:rsidR="00D448EA" w:rsidRPr="007E456D" w:rsidRDefault="00D448EA" w:rsidP="00D448EA">
      <w:pPr>
        <w:pStyle w:val="Paragrafi"/>
        <w:rPr>
          <w:sz w:val="21"/>
          <w:szCs w:val="21"/>
          <w:lang w:val="it-IT"/>
        </w:rPr>
      </w:pPr>
      <w:r w:rsidRPr="007E456D">
        <w:rPr>
          <w:sz w:val="21"/>
          <w:szCs w:val="21"/>
          <w:lang w:val="it-IT"/>
        </w:rPr>
        <w:t>- shpenzimet e udhëtimit për pjesëmarrjen në takimet e ndryshme të PF-së;</w:t>
      </w:r>
    </w:p>
    <w:p w:rsidR="00D448EA" w:rsidRPr="007E456D" w:rsidRDefault="00D448EA" w:rsidP="00D448EA">
      <w:pPr>
        <w:pStyle w:val="Paragrafi"/>
        <w:rPr>
          <w:sz w:val="21"/>
          <w:szCs w:val="21"/>
          <w:lang w:val="it-IT"/>
        </w:rPr>
      </w:pPr>
      <w:r w:rsidRPr="007E456D">
        <w:rPr>
          <w:sz w:val="21"/>
          <w:szCs w:val="21"/>
          <w:lang w:val="it-IT"/>
        </w:rPr>
        <w:t>- kostot administrative.</w:t>
      </w:r>
    </w:p>
    <w:p w:rsidR="00D448EA" w:rsidRPr="007E456D" w:rsidRDefault="00D448EA" w:rsidP="00D448EA">
      <w:pPr>
        <w:pStyle w:val="Paragrafi"/>
        <w:rPr>
          <w:sz w:val="21"/>
          <w:szCs w:val="21"/>
          <w:lang w:val="it-IT"/>
        </w:rPr>
      </w:pPr>
      <w:r w:rsidRPr="007E456D">
        <w:rPr>
          <w:sz w:val="21"/>
          <w:szCs w:val="21"/>
          <w:lang w:val="it-IT"/>
        </w:rPr>
        <w:t>Fondet do të menaxhohen nga secili Sek</w:t>
      </w:r>
      <w:r>
        <w:rPr>
          <w:sz w:val="21"/>
          <w:szCs w:val="21"/>
          <w:lang w:val="it-IT"/>
        </w:rPr>
        <w:t>retariat i Përbashkët Teknik i programit të fqinjësisë, nën mbikëqyrjen e d</w:t>
      </w:r>
      <w:r w:rsidRPr="007E456D">
        <w:rPr>
          <w:sz w:val="21"/>
          <w:szCs w:val="21"/>
          <w:lang w:val="it-IT"/>
        </w:rPr>
        <w:t>elegacioneve përkatëse.</w:t>
      </w:r>
    </w:p>
    <w:p w:rsidR="00D448EA" w:rsidRPr="007E456D" w:rsidRDefault="00D448EA" w:rsidP="00D448EA">
      <w:pPr>
        <w:pStyle w:val="Paragrafi"/>
        <w:rPr>
          <w:sz w:val="21"/>
          <w:szCs w:val="21"/>
          <w:lang w:val="it-IT"/>
        </w:rPr>
      </w:pPr>
      <w:r w:rsidRPr="007E456D">
        <w:rPr>
          <w:sz w:val="21"/>
          <w:szCs w:val="21"/>
          <w:lang w:val="it-IT"/>
        </w:rPr>
        <w:t xml:space="preserve">9. Kostot dhe financimi </w:t>
      </w:r>
    </w:p>
    <w:p w:rsidR="00D448EA" w:rsidRPr="007E456D" w:rsidRDefault="00D448EA" w:rsidP="00D448EA">
      <w:pPr>
        <w:pStyle w:val="Paragrafi"/>
        <w:rPr>
          <w:sz w:val="21"/>
          <w:szCs w:val="21"/>
          <w:lang w:val="it-IT"/>
        </w:rPr>
      </w:pPr>
      <w:r>
        <w:rPr>
          <w:sz w:val="21"/>
          <w:szCs w:val="21"/>
          <w:lang w:val="it-IT"/>
        </w:rPr>
        <w:t>Programet e f</w:t>
      </w:r>
      <w:r w:rsidRPr="007E456D">
        <w:rPr>
          <w:sz w:val="21"/>
          <w:szCs w:val="21"/>
          <w:lang w:val="it-IT"/>
        </w:rPr>
        <w:t>qinjësisë do të financohen nga një fond grant prej</w:t>
      </w:r>
      <w:r>
        <w:rPr>
          <w:rFonts w:cs="CG Times"/>
          <w:sz w:val="21"/>
          <w:szCs w:val="21"/>
          <w:lang w:val="it-IT"/>
        </w:rPr>
        <w:t xml:space="preserve"> 15 000 </w:t>
      </w:r>
      <w:r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r w:rsidRPr="007E456D">
        <w:rPr>
          <w:rFonts w:cs="CG Times"/>
          <w:sz w:val="21"/>
          <w:szCs w:val="21"/>
          <w:lang w:val="it-IT"/>
        </w:rPr>
        <w:t xml:space="preserve"> dhënë nga Komuniteti, fond ky që do të </w:t>
      </w:r>
      <w:r w:rsidRPr="007E456D">
        <w:rPr>
          <w:sz w:val="21"/>
          <w:szCs w:val="21"/>
          <w:lang w:val="it-IT"/>
        </w:rPr>
        <w:t>ndahet si më poshtë ndërmjet vep</w:t>
      </w:r>
      <w:r>
        <w:rPr>
          <w:sz w:val="21"/>
          <w:szCs w:val="21"/>
          <w:lang w:val="it-IT"/>
        </w:rPr>
        <w:t>rimeve të ndryshme. Referojuni s</w:t>
      </w:r>
      <w:r w:rsidRPr="007E456D">
        <w:rPr>
          <w:sz w:val="21"/>
          <w:szCs w:val="21"/>
          <w:lang w:val="it-IT"/>
        </w:rPr>
        <w:t>htojcës 2 për një ndarje të detajuar.</w:t>
      </w:r>
    </w:p>
    <w:p w:rsidR="00D448EA" w:rsidRPr="007E456D" w:rsidRDefault="00D448EA" w:rsidP="00D448EA">
      <w:pPr>
        <w:pStyle w:val="Paragrafi"/>
        <w:rPr>
          <w:sz w:val="21"/>
          <w:szCs w:val="21"/>
          <w:lang w:val="it-IT"/>
        </w:rPr>
      </w:pPr>
      <w:r>
        <w:rPr>
          <w:sz w:val="21"/>
          <w:szCs w:val="21"/>
          <w:lang w:val="it-IT"/>
        </w:rPr>
        <w:t>10. Angazhimet  e qeverisë/k</w:t>
      </w:r>
      <w:r w:rsidRPr="007E456D">
        <w:rPr>
          <w:sz w:val="21"/>
          <w:szCs w:val="21"/>
          <w:lang w:val="it-IT"/>
        </w:rPr>
        <w:t>ushtëzimet</w:t>
      </w:r>
    </w:p>
    <w:p w:rsidR="00D448EA" w:rsidRPr="007E456D" w:rsidRDefault="00D448EA" w:rsidP="00D448EA">
      <w:pPr>
        <w:pStyle w:val="Paragrafi"/>
        <w:rPr>
          <w:sz w:val="21"/>
          <w:szCs w:val="21"/>
          <w:lang w:val="it-IT"/>
        </w:rPr>
      </w:pPr>
      <w:r w:rsidRPr="007E456D">
        <w:rPr>
          <w:sz w:val="21"/>
          <w:szCs w:val="21"/>
          <w:lang w:val="it-IT"/>
        </w:rPr>
        <w:t>Ndihma ofrohet mbi bazën e ekzist</w:t>
      </w:r>
      <w:r>
        <w:rPr>
          <w:sz w:val="21"/>
          <w:szCs w:val="21"/>
          <w:lang w:val="it-IT"/>
        </w:rPr>
        <w:t>encës së elementeve të nevojshme</w:t>
      </w:r>
      <w:r w:rsidRPr="007E456D">
        <w:rPr>
          <w:sz w:val="21"/>
          <w:szCs w:val="21"/>
          <w:lang w:val="it-IT"/>
        </w:rPr>
        <w:t xml:space="preserve"> për vazhdimin e bashkëpunimit nëpërmjet ndihmës, në veçanti respekti</w:t>
      </w:r>
      <w:r>
        <w:rPr>
          <w:sz w:val="21"/>
          <w:szCs w:val="21"/>
          <w:lang w:val="it-IT"/>
        </w:rPr>
        <w:t>mi i parimeve demokratike dhe i</w:t>
      </w:r>
      <w:r w:rsidRPr="007E456D">
        <w:rPr>
          <w:sz w:val="21"/>
          <w:szCs w:val="21"/>
          <w:lang w:val="it-IT"/>
        </w:rPr>
        <w:t xml:space="preserve"> të drejtave të njeriut. Dhënia e ndihmës kushtëzohet nga nënshkrimi dhe respektimi nga ana e qeverive përfituese i kushteve të ndihmës CARDS, siç ës</w:t>
      </w:r>
      <w:r>
        <w:rPr>
          <w:sz w:val="21"/>
          <w:szCs w:val="21"/>
          <w:lang w:val="it-IT"/>
        </w:rPr>
        <w:t>htë përcaktuar në Marrëveshjen f</w:t>
      </w:r>
      <w:r w:rsidRPr="007E456D">
        <w:rPr>
          <w:sz w:val="21"/>
          <w:szCs w:val="21"/>
          <w:lang w:val="it-IT"/>
        </w:rPr>
        <w:t>inanciare dhe shtojcat e saj dhe në doku</w:t>
      </w:r>
      <w:r>
        <w:rPr>
          <w:sz w:val="21"/>
          <w:szCs w:val="21"/>
          <w:lang w:val="it-IT"/>
        </w:rPr>
        <w:t>mente të tjera</w:t>
      </w:r>
      <w:r w:rsidRPr="007E456D">
        <w:rPr>
          <w:sz w:val="21"/>
          <w:szCs w:val="21"/>
          <w:lang w:val="it-IT"/>
        </w:rPr>
        <w:t xml:space="preserve"> përkatës</w:t>
      </w:r>
      <w:r>
        <w:rPr>
          <w:sz w:val="21"/>
          <w:szCs w:val="21"/>
          <w:lang w:val="it-IT"/>
        </w:rPr>
        <w:t>e, si m</w:t>
      </w:r>
      <w:r w:rsidRPr="007E456D">
        <w:rPr>
          <w:sz w:val="21"/>
          <w:szCs w:val="21"/>
          <w:lang w:val="it-IT"/>
        </w:rPr>
        <w:t xml:space="preserve">arrëveshjet kuadër. </w:t>
      </w:r>
    </w:p>
    <w:p w:rsidR="00D448EA" w:rsidRDefault="00D448EA" w:rsidP="00D448EA">
      <w:pPr>
        <w:pStyle w:val="Paragrafi"/>
        <w:ind w:firstLine="0"/>
        <w:rPr>
          <w:sz w:val="21"/>
          <w:szCs w:val="21"/>
          <w:lang w:val="it-IT"/>
        </w:rPr>
      </w:pPr>
    </w:p>
    <w:p w:rsidR="00D448EA" w:rsidRPr="007E456D" w:rsidRDefault="00D448EA" w:rsidP="00D448EA">
      <w:pPr>
        <w:pStyle w:val="Paragrafi"/>
        <w:ind w:firstLine="0"/>
        <w:rPr>
          <w:sz w:val="21"/>
          <w:szCs w:val="21"/>
          <w:lang w:val="it-IT"/>
        </w:rPr>
      </w:pPr>
    </w:p>
    <w:p w:rsidR="00D448EA" w:rsidRPr="007E456D" w:rsidRDefault="00D448EA" w:rsidP="00D448EA">
      <w:pPr>
        <w:pStyle w:val="AneksiNr"/>
        <w:rPr>
          <w:lang w:val="it-IT"/>
        </w:rPr>
      </w:pPr>
      <w:r w:rsidRPr="007E456D">
        <w:rPr>
          <w:lang w:val="it-IT"/>
        </w:rPr>
        <w:t>SHTOJCA 1</w:t>
      </w:r>
    </w:p>
    <w:p w:rsidR="00D448EA" w:rsidRPr="007E456D" w:rsidRDefault="00D448EA" w:rsidP="00D448EA">
      <w:pPr>
        <w:pStyle w:val="Paragrafi"/>
        <w:rPr>
          <w:sz w:val="21"/>
          <w:szCs w:val="21"/>
          <w:lang w:val="it-IT"/>
        </w:rPr>
      </w:pPr>
    </w:p>
    <w:p w:rsidR="00D448EA" w:rsidRPr="007E456D" w:rsidRDefault="00D448EA" w:rsidP="00D448EA">
      <w:pPr>
        <w:pStyle w:val="TitulliTitull"/>
        <w:keepNext w:val="0"/>
        <w:rPr>
          <w:sz w:val="21"/>
          <w:szCs w:val="21"/>
          <w:lang w:val="it-IT"/>
        </w:rPr>
      </w:pPr>
      <w:r w:rsidRPr="007E456D">
        <w:rPr>
          <w:sz w:val="21"/>
          <w:szCs w:val="21"/>
          <w:lang w:val="it-IT"/>
        </w:rPr>
        <w:t>Lista e Programeve të Fqinjësisë</w:t>
      </w:r>
    </w:p>
    <w:p w:rsidR="00D448EA" w:rsidRPr="007E456D" w:rsidRDefault="00D448EA" w:rsidP="00D448EA">
      <w:pPr>
        <w:pStyle w:val="Paragrafi"/>
        <w:rPr>
          <w:sz w:val="21"/>
          <w:szCs w:val="21"/>
          <w:lang w:val="it-IT"/>
        </w:rPr>
      </w:pPr>
    </w:p>
    <w:tbl>
      <w:tblPr>
        <w:tblW w:w="9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4268"/>
        <w:gridCol w:w="4548"/>
      </w:tblGrid>
      <w:tr w:rsidR="00D448EA" w:rsidRPr="007E456D">
        <w:tblPrEx>
          <w:tblCellMar>
            <w:top w:w="0" w:type="dxa"/>
            <w:bottom w:w="0" w:type="dxa"/>
          </w:tblCellMar>
        </w:tblPrEx>
        <w:trPr>
          <w:trHeight w:val="231"/>
        </w:trPr>
        <w:tc>
          <w:tcPr>
            <w:tcW w:w="336" w:type="dxa"/>
            <w:tcBorders>
              <w:top w:val="nil"/>
              <w:left w:val="nil"/>
              <w:bottom w:val="nil"/>
            </w:tcBorders>
          </w:tcPr>
          <w:p w:rsidR="00D448EA" w:rsidRPr="007E456D" w:rsidRDefault="00D448EA" w:rsidP="00D448EA">
            <w:pPr>
              <w:pStyle w:val="Tabele"/>
              <w:rPr>
                <w:lang w:val="it-IT"/>
              </w:rPr>
            </w:pPr>
          </w:p>
        </w:tc>
        <w:tc>
          <w:tcPr>
            <w:tcW w:w="4268" w:type="dxa"/>
          </w:tcPr>
          <w:p w:rsidR="00D448EA" w:rsidRPr="007E456D" w:rsidRDefault="00D448EA" w:rsidP="00D448EA">
            <w:pPr>
              <w:pStyle w:val="Tabele"/>
            </w:pPr>
            <w:r>
              <w:t>Programi i f</w:t>
            </w:r>
            <w:r w:rsidRPr="007E456D">
              <w:t>qinjësisë</w:t>
            </w:r>
          </w:p>
        </w:tc>
        <w:tc>
          <w:tcPr>
            <w:tcW w:w="4548" w:type="dxa"/>
          </w:tcPr>
          <w:p w:rsidR="00D448EA" w:rsidRPr="007E456D" w:rsidRDefault="00D448EA" w:rsidP="00D448EA">
            <w:pPr>
              <w:pStyle w:val="Tabele"/>
            </w:pPr>
            <w:r w:rsidRPr="007E456D">
              <w:t>Vendet e përfshira</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Veri (Kolarctic)</w:t>
            </w:r>
          </w:p>
        </w:tc>
        <w:tc>
          <w:tcPr>
            <w:tcW w:w="4548" w:type="dxa"/>
          </w:tcPr>
          <w:p w:rsidR="00D448EA" w:rsidRPr="007E456D" w:rsidRDefault="00D448EA" w:rsidP="00D448EA">
            <w:pPr>
              <w:pStyle w:val="Tabele"/>
            </w:pPr>
            <w:r w:rsidRPr="007E456D">
              <w:t>Fin, S, N, Rus</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smartTag w:uri="urn:schemas-microsoft-com:office:smarttags" w:element="place">
              <w:r w:rsidRPr="007E456D">
                <w:t>Karelia</w:t>
              </w:r>
            </w:smartTag>
          </w:p>
        </w:tc>
        <w:tc>
          <w:tcPr>
            <w:tcW w:w="4548" w:type="dxa"/>
          </w:tcPr>
          <w:p w:rsidR="00D448EA" w:rsidRPr="007E456D" w:rsidRDefault="00D448EA" w:rsidP="00D448EA">
            <w:pPr>
              <w:pStyle w:val="Tabele"/>
            </w:pPr>
            <w:r w:rsidRPr="007E456D">
              <w:t>Fin, Rus</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Finlanda Jug</w:t>
            </w:r>
            <w:r w:rsidRPr="007E456D">
              <w:t>lindore / Rusi</w:t>
            </w:r>
          </w:p>
        </w:tc>
        <w:tc>
          <w:tcPr>
            <w:tcW w:w="4548" w:type="dxa"/>
          </w:tcPr>
          <w:p w:rsidR="00D448EA" w:rsidRPr="007E456D" w:rsidRDefault="00D448EA" w:rsidP="00D448EA">
            <w:pPr>
              <w:pStyle w:val="Tabele"/>
            </w:pPr>
            <w:r w:rsidRPr="007E456D">
              <w:t>Fin, Rus</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Estoni / Letoni / Rusi</w:t>
            </w:r>
          </w:p>
        </w:tc>
        <w:tc>
          <w:tcPr>
            <w:tcW w:w="4548" w:type="dxa"/>
          </w:tcPr>
          <w:p w:rsidR="00D448EA" w:rsidRPr="007E456D" w:rsidRDefault="00D448EA" w:rsidP="00D448EA">
            <w:pPr>
              <w:pStyle w:val="Tabele"/>
            </w:pPr>
            <w:r w:rsidRPr="007E456D">
              <w:t xml:space="preserve">EE, </w:t>
            </w:r>
            <w:smartTag w:uri="urn:schemas-microsoft-com:office:smarttags" w:element="City">
              <w:smartTag w:uri="urn:schemas-microsoft-com:office:smarttags" w:element="place">
                <w:r w:rsidRPr="007E456D">
                  <w:t>LV</w:t>
                </w:r>
              </w:smartTag>
            </w:smartTag>
            <w:r w:rsidRPr="007E456D">
              <w:t>, Rus</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Letoni / Lituani / Bjellorusi</w:t>
            </w:r>
          </w:p>
        </w:tc>
        <w:tc>
          <w:tcPr>
            <w:tcW w:w="4548" w:type="dxa"/>
          </w:tcPr>
          <w:p w:rsidR="00D448EA" w:rsidRPr="007E456D" w:rsidRDefault="00D448EA" w:rsidP="00D448EA">
            <w:pPr>
              <w:pStyle w:val="Tabele"/>
            </w:pPr>
            <w:smartTag w:uri="urn:schemas-microsoft-com:office:smarttags" w:element="City">
              <w:smartTag w:uri="urn:schemas-microsoft-com:office:smarttags" w:element="place">
                <w:r w:rsidRPr="007E456D">
                  <w:t>LV</w:t>
                </w:r>
              </w:smartTag>
            </w:smartTag>
            <w:r w:rsidRPr="007E456D">
              <w:t>, LT, Bel</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Lituani / Poloni / Rusi</w:t>
            </w:r>
          </w:p>
        </w:tc>
        <w:tc>
          <w:tcPr>
            <w:tcW w:w="4548" w:type="dxa"/>
          </w:tcPr>
          <w:p w:rsidR="00D448EA" w:rsidRPr="007E456D" w:rsidRDefault="00D448EA" w:rsidP="00D448EA">
            <w:pPr>
              <w:pStyle w:val="Tabele"/>
            </w:pPr>
            <w:r w:rsidRPr="007E456D">
              <w:t>LT, PL, Rus</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Poloni / Ukrainë / Bjellorusi</w:t>
            </w:r>
          </w:p>
        </w:tc>
        <w:tc>
          <w:tcPr>
            <w:tcW w:w="4548" w:type="dxa"/>
          </w:tcPr>
          <w:p w:rsidR="00D448EA" w:rsidRPr="007E456D" w:rsidRDefault="00D448EA" w:rsidP="00D448EA">
            <w:pPr>
              <w:pStyle w:val="Tabele"/>
            </w:pPr>
            <w:r w:rsidRPr="007E456D">
              <w:t>PL, UKR, Bel</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Hungari / Sllovaki / Ukrainë</w:t>
            </w:r>
          </w:p>
        </w:tc>
        <w:tc>
          <w:tcPr>
            <w:tcW w:w="4548" w:type="dxa"/>
          </w:tcPr>
          <w:p w:rsidR="00D448EA" w:rsidRPr="007E456D" w:rsidRDefault="00D448EA" w:rsidP="00D448EA">
            <w:pPr>
              <w:pStyle w:val="Tabele"/>
            </w:pPr>
            <w:r w:rsidRPr="007E456D">
              <w:t>Hun, SLK, UKR</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 xml:space="preserve">Slloveni / Hungari / Kroaci </w:t>
            </w:r>
            <w:r w:rsidRPr="00817FC5">
              <w:rPr>
                <w:vertAlign w:val="superscript"/>
              </w:rPr>
              <w:footnoteReference w:id="4"/>
            </w:r>
          </w:p>
        </w:tc>
        <w:tc>
          <w:tcPr>
            <w:tcW w:w="4548" w:type="dxa"/>
          </w:tcPr>
          <w:p w:rsidR="00D448EA" w:rsidRPr="007E456D" w:rsidRDefault="00D448EA" w:rsidP="00D448EA">
            <w:pPr>
              <w:pStyle w:val="Tabele"/>
            </w:pPr>
            <w:r w:rsidRPr="007E456D">
              <w:t>SLN, Hun, HR</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rPr>
                <w:lang w:val="it-IT"/>
              </w:rPr>
            </w:pPr>
            <w:r>
              <w:rPr>
                <w:lang w:val="it-IT"/>
              </w:rPr>
              <w:t>*</w:t>
            </w:r>
            <w:r w:rsidRPr="007E456D">
              <w:rPr>
                <w:lang w:val="it-IT"/>
              </w:rPr>
              <w:t>Hungari / Rumani / Serbi Mal i Zi</w:t>
            </w:r>
            <w:r w:rsidRPr="00817FC5">
              <w:rPr>
                <w:vertAlign w:val="superscript"/>
              </w:rPr>
              <w:footnoteReference w:id="5"/>
            </w:r>
          </w:p>
        </w:tc>
        <w:tc>
          <w:tcPr>
            <w:tcW w:w="4548" w:type="dxa"/>
          </w:tcPr>
          <w:p w:rsidR="00D448EA" w:rsidRPr="007E456D" w:rsidRDefault="00D448EA" w:rsidP="00D448EA">
            <w:pPr>
              <w:pStyle w:val="Tabele"/>
            </w:pPr>
            <w:r w:rsidRPr="007E456D">
              <w:t>HUN, Rom, SeM</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Itali / Adriatiku</w:t>
            </w:r>
          </w:p>
        </w:tc>
        <w:tc>
          <w:tcPr>
            <w:tcW w:w="4548" w:type="dxa"/>
          </w:tcPr>
          <w:p w:rsidR="00D448EA" w:rsidRPr="007E456D" w:rsidRDefault="00D448EA" w:rsidP="00D448EA">
            <w:pPr>
              <w:pStyle w:val="Tabele"/>
            </w:pPr>
            <w:r w:rsidRPr="007E456D">
              <w:t>I, HR, BiH, SM, ALB</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Itali / Shqipëri</w:t>
            </w:r>
          </w:p>
        </w:tc>
        <w:tc>
          <w:tcPr>
            <w:tcW w:w="4548" w:type="dxa"/>
          </w:tcPr>
          <w:p w:rsidR="00D448EA" w:rsidRPr="007E456D" w:rsidRDefault="00D448EA" w:rsidP="00D448EA">
            <w:pPr>
              <w:pStyle w:val="Tabele"/>
            </w:pPr>
            <w:r w:rsidRPr="007E456D">
              <w:t>I, ALB</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Greqi / Shqipëri</w:t>
            </w:r>
          </w:p>
        </w:tc>
        <w:tc>
          <w:tcPr>
            <w:tcW w:w="4548" w:type="dxa"/>
          </w:tcPr>
          <w:p w:rsidR="00D448EA" w:rsidRPr="007E456D" w:rsidRDefault="00D448EA" w:rsidP="00D448EA">
            <w:pPr>
              <w:pStyle w:val="Tabele"/>
            </w:pPr>
            <w:r w:rsidRPr="007E456D">
              <w:t>GR, ALB</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Greqi / IRJM</w:t>
            </w:r>
          </w:p>
        </w:tc>
        <w:tc>
          <w:tcPr>
            <w:tcW w:w="4548" w:type="dxa"/>
          </w:tcPr>
          <w:p w:rsidR="00D448EA" w:rsidRPr="007E456D" w:rsidRDefault="00D448EA" w:rsidP="00D448EA">
            <w:pPr>
              <w:pStyle w:val="Tabele"/>
            </w:pPr>
            <w:r w:rsidRPr="007E456D">
              <w:t>GR, FYROM</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Spanjë / Marok</w:t>
            </w:r>
          </w:p>
        </w:tc>
        <w:tc>
          <w:tcPr>
            <w:tcW w:w="4548" w:type="dxa"/>
          </w:tcPr>
          <w:p w:rsidR="00D448EA" w:rsidRPr="007E456D" w:rsidRDefault="00D448EA" w:rsidP="00D448EA">
            <w:pPr>
              <w:pStyle w:val="Tabele"/>
            </w:pPr>
            <w:r w:rsidRPr="007E456D">
              <w:t>E, MAR</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Gjibraltar / Marok</w:t>
            </w:r>
          </w:p>
        </w:tc>
        <w:tc>
          <w:tcPr>
            <w:tcW w:w="4548" w:type="dxa"/>
          </w:tcPr>
          <w:p w:rsidR="00D448EA" w:rsidRPr="007E456D" w:rsidRDefault="00D448EA" w:rsidP="00D448EA">
            <w:pPr>
              <w:pStyle w:val="Tabele"/>
            </w:pPr>
            <w:smartTag w:uri="urn:schemas-microsoft-com:office:smarttags" w:element="country-region">
              <w:smartTag w:uri="urn:schemas-microsoft-com:office:smarttags" w:element="place">
                <w:r w:rsidRPr="007E456D">
                  <w:t>UK</w:t>
                </w:r>
              </w:smartTag>
            </w:smartTag>
            <w:r w:rsidRPr="007E456D">
              <w:t>, MAR</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Rumani/ Ukrainë</w:t>
            </w:r>
          </w:p>
        </w:tc>
        <w:tc>
          <w:tcPr>
            <w:tcW w:w="4548" w:type="dxa"/>
          </w:tcPr>
          <w:p w:rsidR="00D448EA" w:rsidRPr="007E456D" w:rsidRDefault="00D448EA" w:rsidP="00D448EA">
            <w:pPr>
              <w:pStyle w:val="Tabele"/>
            </w:pPr>
            <w:r w:rsidRPr="007E456D">
              <w:t>Rom, UKR</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Rumani / Moldavi</w:t>
            </w:r>
          </w:p>
        </w:tc>
        <w:tc>
          <w:tcPr>
            <w:tcW w:w="4548" w:type="dxa"/>
          </w:tcPr>
          <w:p w:rsidR="00D448EA" w:rsidRPr="007E456D" w:rsidRDefault="00D448EA" w:rsidP="00D448EA">
            <w:pPr>
              <w:pStyle w:val="Tabele"/>
            </w:pPr>
            <w:r w:rsidRPr="007E456D">
              <w:t>Rom, MOL</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rPr>
                <w:lang w:val="it-IT"/>
              </w:rPr>
            </w:pPr>
            <w:r>
              <w:rPr>
                <w:lang w:val="it-IT"/>
              </w:rPr>
              <w:t>*</w:t>
            </w:r>
            <w:r w:rsidRPr="007E456D">
              <w:rPr>
                <w:lang w:val="it-IT"/>
              </w:rPr>
              <w:t>Bullgari / Serbi &amp; Mal i Zi</w:t>
            </w:r>
          </w:p>
        </w:tc>
        <w:tc>
          <w:tcPr>
            <w:tcW w:w="4548" w:type="dxa"/>
          </w:tcPr>
          <w:p w:rsidR="00D448EA" w:rsidRPr="007E456D" w:rsidRDefault="00D448EA" w:rsidP="00D448EA">
            <w:pPr>
              <w:pStyle w:val="Tabele"/>
            </w:pPr>
            <w:r w:rsidRPr="007E456D">
              <w:t>Bul, SeM</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Bullgari / IRJM</w:t>
            </w:r>
          </w:p>
        </w:tc>
        <w:tc>
          <w:tcPr>
            <w:tcW w:w="4548" w:type="dxa"/>
          </w:tcPr>
          <w:p w:rsidR="00D448EA" w:rsidRPr="007E456D" w:rsidRDefault="00D448EA" w:rsidP="00D448EA">
            <w:pPr>
              <w:pStyle w:val="Tabele"/>
            </w:pPr>
            <w:r w:rsidRPr="007E456D">
              <w:t>Bul, FYROM</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Deti Balltik</w:t>
            </w:r>
          </w:p>
        </w:tc>
        <w:tc>
          <w:tcPr>
            <w:tcW w:w="4548" w:type="dxa"/>
          </w:tcPr>
          <w:p w:rsidR="00D448EA" w:rsidRPr="007E456D" w:rsidRDefault="00D448EA" w:rsidP="00D448EA">
            <w:pPr>
              <w:pStyle w:val="Tabele"/>
            </w:pPr>
            <w:r w:rsidRPr="007E456D">
              <w:t xml:space="preserve">D, DK, FIN, EE, </w:t>
            </w:r>
            <w:smartTag w:uri="urn:schemas-microsoft-com:office:smarttags" w:element="City">
              <w:smartTag w:uri="urn:schemas-microsoft-com:office:smarttags" w:element="place">
                <w:r w:rsidRPr="007E456D">
                  <w:t>LV</w:t>
                </w:r>
              </w:smartTag>
            </w:smartTag>
            <w:r w:rsidRPr="007E456D">
              <w:t>, LT, PL, N, Rus, Bel</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t>*</w:t>
            </w:r>
            <w:r w:rsidRPr="007E456D">
              <w:t>CADSES</w:t>
            </w:r>
          </w:p>
        </w:tc>
        <w:tc>
          <w:tcPr>
            <w:tcW w:w="4548" w:type="dxa"/>
          </w:tcPr>
          <w:p w:rsidR="00D448EA" w:rsidRPr="007E456D" w:rsidRDefault="00D448EA" w:rsidP="00D448EA">
            <w:pPr>
              <w:pStyle w:val="Tabele"/>
            </w:pPr>
            <w:r w:rsidRPr="007E456D">
              <w:t>D, A, I, GR, CZ, SLK, SLN, PL, HUN, ROM, BUL, HR, SeM, BiH, FYROM, ALB, UKR, MOL</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pPr>
          </w:p>
        </w:tc>
        <w:tc>
          <w:tcPr>
            <w:tcW w:w="4268" w:type="dxa"/>
          </w:tcPr>
          <w:p w:rsidR="00D448EA" w:rsidRPr="007E456D" w:rsidRDefault="00D448EA" w:rsidP="00D448EA">
            <w:pPr>
              <w:pStyle w:val="Tabele"/>
            </w:pPr>
            <w:r w:rsidRPr="007E456D">
              <w:t>Mesdheu perëndimor</w:t>
            </w:r>
          </w:p>
        </w:tc>
        <w:tc>
          <w:tcPr>
            <w:tcW w:w="4548" w:type="dxa"/>
          </w:tcPr>
          <w:p w:rsidR="00D448EA" w:rsidRPr="007E456D" w:rsidRDefault="00D448EA" w:rsidP="00D448EA">
            <w:pPr>
              <w:pStyle w:val="Tabele"/>
              <w:rPr>
                <w:lang w:val="it-IT"/>
              </w:rPr>
            </w:pPr>
            <w:r w:rsidRPr="007E456D">
              <w:rPr>
                <w:lang w:val="it-IT"/>
              </w:rPr>
              <w:t>I, F, E, P, UK, GR, Mal, (MAR, ALG, TUN)</w:t>
            </w:r>
          </w:p>
        </w:tc>
      </w:tr>
      <w:tr w:rsidR="00D448EA" w:rsidRPr="007E456D">
        <w:tblPrEx>
          <w:tblCellMar>
            <w:top w:w="0" w:type="dxa"/>
            <w:bottom w:w="0" w:type="dxa"/>
          </w:tblCellMar>
        </w:tblPrEx>
        <w:tc>
          <w:tcPr>
            <w:tcW w:w="336" w:type="dxa"/>
            <w:tcBorders>
              <w:top w:val="nil"/>
              <w:left w:val="nil"/>
              <w:bottom w:val="nil"/>
            </w:tcBorders>
          </w:tcPr>
          <w:p w:rsidR="00D448EA" w:rsidRPr="007E456D" w:rsidRDefault="00D448EA" w:rsidP="00D448EA">
            <w:pPr>
              <w:pStyle w:val="Tabele"/>
              <w:rPr>
                <w:lang w:val="it-IT"/>
              </w:rPr>
            </w:pPr>
          </w:p>
        </w:tc>
        <w:tc>
          <w:tcPr>
            <w:tcW w:w="4268" w:type="dxa"/>
          </w:tcPr>
          <w:p w:rsidR="00D448EA" w:rsidRPr="007E456D" w:rsidRDefault="00D448EA" w:rsidP="00D448EA">
            <w:pPr>
              <w:pStyle w:val="Tabele"/>
            </w:pPr>
            <w:r w:rsidRPr="007E456D">
              <w:t>Archimed</w:t>
            </w:r>
          </w:p>
        </w:tc>
        <w:tc>
          <w:tcPr>
            <w:tcW w:w="4548" w:type="dxa"/>
          </w:tcPr>
          <w:p w:rsidR="00D448EA" w:rsidRPr="007E456D" w:rsidRDefault="00D448EA" w:rsidP="00D448EA">
            <w:pPr>
              <w:pStyle w:val="Tabele"/>
            </w:pPr>
            <w:r w:rsidRPr="007E456D">
              <w:t>GR, I, Mal, Cyp, (TUR, EGY, ISR, LEB, SYR, Pal, Jor)</w:t>
            </w:r>
          </w:p>
        </w:tc>
      </w:tr>
    </w:tbl>
    <w:p w:rsidR="00D448EA" w:rsidRPr="007E456D" w:rsidRDefault="00D448EA" w:rsidP="00D448EA">
      <w:pPr>
        <w:pStyle w:val="Paragrafi"/>
        <w:rPr>
          <w:sz w:val="21"/>
          <w:szCs w:val="21"/>
        </w:rPr>
      </w:pPr>
    </w:p>
    <w:p w:rsidR="00D448EA" w:rsidRPr="007E456D" w:rsidRDefault="00D448EA" w:rsidP="00D448EA">
      <w:pPr>
        <w:pStyle w:val="Paragrafi"/>
        <w:rPr>
          <w:sz w:val="21"/>
          <w:szCs w:val="21"/>
        </w:rPr>
      </w:pPr>
      <w:r w:rsidRPr="007E456D">
        <w:rPr>
          <w:sz w:val="21"/>
          <w:szCs w:val="21"/>
        </w:rPr>
        <w:t>Lista e programeve është v</w:t>
      </w:r>
      <w:r>
        <w:rPr>
          <w:sz w:val="21"/>
          <w:szCs w:val="21"/>
        </w:rPr>
        <w:t>etëm indikative dhe bazohet në p</w:t>
      </w:r>
      <w:r w:rsidRPr="007E456D">
        <w:rPr>
          <w:sz w:val="21"/>
          <w:szCs w:val="21"/>
        </w:rPr>
        <w:t xml:space="preserve">rogramet INTERREG për vendet anëtare </w:t>
      </w:r>
      <w:r>
        <w:rPr>
          <w:sz w:val="21"/>
          <w:szCs w:val="21"/>
        </w:rPr>
        <w:t>aktuale dhe të ardhshme dhe në p</w:t>
      </w:r>
      <w:r w:rsidRPr="007E456D">
        <w:rPr>
          <w:sz w:val="21"/>
          <w:szCs w:val="21"/>
        </w:rPr>
        <w:t>rogramet PHARE CBC në kufijtë e jash</w:t>
      </w:r>
      <w:r>
        <w:rPr>
          <w:sz w:val="21"/>
          <w:szCs w:val="21"/>
        </w:rPr>
        <w:t>tëm të Bashkimit Eu</w:t>
      </w:r>
      <w:r w:rsidRPr="007E456D">
        <w:rPr>
          <w:sz w:val="21"/>
          <w:szCs w:val="21"/>
        </w:rPr>
        <w:t>ropian të zgjeruar.</w:t>
      </w:r>
    </w:p>
    <w:p w:rsidR="00D448EA" w:rsidRPr="007E456D" w:rsidRDefault="00D448EA" w:rsidP="00D448EA">
      <w:pPr>
        <w:pStyle w:val="Paragrafi"/>
        <w:rPr>
          <w:sz w:val="21"/>
          <w:szCs w:val="21"/>
        </w:rPr>
      </w:pPr>
      <w:r w:rsidRPr="007E456D">
        <w:rPr>
          <w:sz w:val="21"/>
          <w:szCs w:val="21"/>
        </w:rPr>
        <w:t xml:space="preserve">Fondi për projektet CARDS të </w:t>
      </w:r>
      <w:r>
        <w:rPr>
          <w:sz w:val="21"/>
          <w:szCs w:val="21"/>
        </w:rPr>
        <w:t>fqinjësisë do të mbështesë ato programe të fqinjësisë që</w:t>
      </w:r>
      <w:r w:rsidRPr="007E456D">
        <w:rPr>
          <w:sz w:val="21"/>
          <w:szCs w:val="21"/>
        </w:rPr>
        <w:t xml:space="preserve"> përfshijnë vende të Ballk</w:t>
      </w:r>
      <w:r>
        <w:rPr>
          <w:sz w:val="21"/>
          <w:szCs w:val="21"/>
        </w:rPr>
        <w:t>anit Perëndimor (të shënuara me</w:t>
      </w:r>
      <w:r w:rsidRPr="007E456D">
        <w:rPr>
          <w:sz w:val="21"/>
          <w:szCs w:val="21"/>
        </w:rPr>
        <w:t>*)</w:t>
      </w:r>
      <w:r>
        <w:rPr>
          <w:sz w:val="21"/>
          <w:szCs w:val="21"/>
        </w:rPr>
        <w:t>.</w:t>
      </w:r>
    </w:p>
    <w:p w:rsidR="00D448EA" w:rsidRDefault="00D448EA" w:rsidP="00D448EA">
      <w:pPr>
        <w:pStyle w:val="Paragrafi"/>
        <w:ind w:firstLine="0"/>
        <w:rPr>
          <w:sz w:val="21"/>
          <w:szCs w:val="21"/>
        </w:rPr>
      </w:pPr>
    </w:p>
    <w:p w:rsidR="00D448EA" w:rsidRPr="00B05284" w:rsidRDefault="00D448EA" w:rsidP="00D448EA">
      <w:pPr>
        <w:pStyle w:val="NenkreuTitull"/>
        <w:rPr>
          <w:sz w:val="21"/>
          <w:szCs w:val="21"/>
        </w:rPr>
      </w:pPr>
      <w:r w:rsidRPr="007E456D">
        <w:t>SHTOJCA 2</w:t>
      </w:r>
    </w:p>
    <w:p w:rsidR="00D448EA" w:rsidRPr="007E456D" w:rsidRDefault="00D448EA" w:rsidP="00D448EA">
      <w:pPr>
        <w:pStyle w:val="TitulliTitull"/>
        <w:keepNext w:val="0"/>
        <w:rPr>
          <w:sz w:val="21"/>
          <w:szCs w:val="21"/>
        </w:rPr>
      </w:pPr>
      <w:r w:rsidRPr="007E456D">
        <w:rPr>
          <w:sz w:val="21"/>
          <w:szCs w:val="21"/>
        </w:rPr>
        <w:t>Ndarja e fondit të të gjithë Projektit të Fqinjësisë për vitin  2004</w:t>
      </w:r>
    </w:p>
    <w:p w:rsidR="00D448EA" w:rsidRPr="007E456D" w:rsidRDefault="00D448EA" w:rsidP="00D448EA">
      <w:pPr>
        <w:pStyle w:val="Paragrafi"/>
        <w:rPr>
          <w:sz w:val="21"/>
          <w:szCs w:val="21"/>
        </w:rPr>
      </w:pPr>
    </w:p>
    <w:tbl>
      <w:tblPr>
        <w:tblW w:w="0" w:type="auto"/>
        <w:tblLayout w:type="fixed"/>
        <w:tblLook w:val="01E0" w:firstRow="1" w:lastRow="1" w:firstColumn="1" w:lastColumn="1" w:noHBand="0" w:noVBand="0"/>
      </w:tblPr>
      <w:tblGrid>
        <w:gridCol w:w="1829"/>
        <w:gridCol w:w="830"/>
        <w:gridCol w:w="720"/>
        <w:gridCol w:w="900"/>
        <w:gridCol w:w="1260"/>
        <w:gridCol w:w="1015"/>
        <w:gridCol w:w="945"/>
      </w:tblGrid>
      <w:tr w:rsidR="00D448EA" w:rsidRPr="007E456D">
        <w:trPr>
          <w:trHeight w:val="1150"/>
        </w:trPr>
        <w:tc>
          <w:tcPr>
            <w:tcW w:w="1829" w:type="dxa"/>
          </w:tcPr>
          <w:p w:rsidR="00D448EA" w:rsidRPr="007E456D" w:rsidRDefault="00D448EA" w:rsidP="00D448EA">
            <w:pPr>
              <w:pStyle w:val="Tabele"/>
            </w:pPr>
            <w:r w:rsidRPr="007E456D">
              <w:t>Programi sipas vendeve</w:t>
            </w:r>
          </w:p>
        </w:tc>
        <w:tc>
          <w:tcPr>
            <w:tcW w:w="830" w:type="dxa"/>
          </w:tcPr>
          <w:p w:rsidR="00D448EA" w:rsidRPr="007E456D" w:rsidRDefault="00D448EA" w:rsidP="00D448EA">
            <w:pPr>
              <w:pStyle w:val="Tabele"/>
            </w:pPr>
            <w:smartTag w:uri="urn:schemas-microsoft-com:office:smarttags" w:element="State">
              <w:smartTag w:uri="urn:schemas-microsoft-com:office:smarttags" w:element="place">
                <w:r w:rsidRPr="007E456D">
                  <w:t>AL</w:t>
                </w:r>
              </w:smartTag>
            </w:smartTag>
          </w:p>
        </w:tc>
        <w:tc>
          <w:tcPr>
            <w:tcW w:w="720" w:type="dxa"/>
          </w:tcPr>
          <w:p w:rsidR="00D448EA" w:rsidRPr="007E456D" w:rsidRDefault="00D448EA" w:rsidP="00D448EA">
            <w:pPr>
              <w:pStyle w:val="Tabele"/>
            </w:pPr>
            <w:r w:rsidRPr="007E456D">
              <w:t>BH</w:t>
            </w:r>
          </w:p>
        </w:tc>
        <w:tc>
          <w:tcPr>
            <w:tcW w:w="900" w:type="dxa"/>
          </w:tcPr>
          <w:p w:rsidR="00D448EA" w:rsidRPr="007E456D" w:rsidRDefault="00D448EA" w:rsidP="00D448EA">
            <w:pPr>
              <w:pStyle w:val="Tabele"/>
            </w:pPr>
            <w:r w:rsidRPr="007E456D">
              <w:t>KR</w:t>
            </w:r>
          </w:p>
        </w:tc>
        <w:tc>
          <w:tcPr>
            <w:tcW w:w="1260" w:type="dxa"/>
          </w:tcPr>
          <w:p w:rsidR="00D448EA" w:rsidRPr="007E456D" w:rsidRDefault="00D448EA" w:rsidP="00D448EA">
            <w:pPr>
              <w:pStyle w:val="Tabele"/>
            </w:pPr>
            <w:r w:rsidRPr="007E456D">
              <w:t>IRJM</w:t>
            </w:r>
          </w:p>
        </w:tc>
        <w:tc>
          <w:tcPr>
            <w:tcW w:w="1015" w:type="dxa"/>
          </w:tcPr>
          <w:p w:rsidR="00D448EA" w:rsidRPr="007E456D" w:rsidRDefault="00D448EA" w:rsidP="00D448EA">
            <w:pPr>
              <w:pStyle w:val="Tabele"/>
            </w:pPr>
            <w:r w:rsidRPr="007E456D">
              <w:t>SMZ</w:t>
            </w:r>
          </w:p>
        </w:tc>
        <w:tc>
          <w:tcPr>
            <w:tcW w:w="945" w:type="dxa"/>
          </w:tcPr>
          <w:p w:rsidR="00D448EA" w:rsidRPr="007E456D" w:rsidRDefault="00D448EA" w:rsidP="00D448EA">
            <w:pPr>
              <w:pStyle w:val="Tabele"/>
            </w:pPr>
            <w:r w:rsidRPr="007E456D">
              <w:t>Totali</w:t>
            </w:r>
          </w:p>
        </w:tc>
      </w:tr>
      <w:tr w:rsidR="00D448EA" w:rsidRPr="007E456D">
        <w:tc>
          <w:tcPr>
            <w:tcW w:w="1829" w:type="dxa"/>
          </w:tcPr>
          <w:p w:rsidR="00D448EA" w:rsidRPr="007E456D" w:rsidRDefault="00D448EA" w:rsidP="00D448EA">
            <w:pPr>
              <w:pStyle w:val="Tabele"/>
            </w:pPr>
            <w:r w:rsidRPr="007E456D">
              <w:t>CADSES</w:t>
            </w:r>
          </w:p>
        </w:tc>
        <w:tc>
          <w:tcPr>
            <w:tcW w:w="830" w:type="dxa"/>
          </w:tcPr>
          <w:p w:rsidR="00D448EA" w:rsidRPr="007E456D" w:rsidRDefault="00D448EA" w:rsidP="00D448EA">
            <w:pPr>
              <w:pStyle w:val="Tabele"/>
            </w:pPr>
            <w:r w:rsidRPr="007E456D">
              <w:rPr>
                <w:rFonts w:ascii="Times New Roman" w:hAnsi="Times New Roman"/>
              </w:rPr>
              <w:t>√</w:t>
            </w:r>
          </w:p>
        </w:tc>
        <w:tc>
          <w:tcPr>
            <w:tcW w:w="720" w:type="dxa"/>
          </w:tcPr>
          <w:p w:rsidR="00D448EA" w:rsidRPr="007E456D" w:rsidRDefault="00D448EA" w:rsidP="00D448EA">
            <w:pPr>
              <w:pStyle w:val="Tabele"/>
            </w:pPr>
            <w:r w:rsidRPr="007E456D">
              <w:rPr>
                <w:rFonts w:ascii="Times New Roman" w:hAnsi="Times New Roman"/>
              </w:rPr>
              <w:t>√</w:t>
            </w:r>
          </w:p>
        </w:tc>
        <w:tc>
          <w:tcPr>
            <w:tcW w:w="900" w:type="dxa"/>
          </w:tcPr>
          <w:p w:rsidR="00D448EA" w:rsidRPr="007E456D" w:rsidRDefault="00D448EA" w:rsidP="00D448EA">
            <w:pPr>
              <w:pStyle w:val="Tabele"/>
            </w:pPr>
            <w:r w:rsidRPr="007E456D">
              <w:rPr>
                <w:rFonts w:ascii="Times New Roman" w:hAnsi="Times New Roman"/>
              </w:rPr>
              <w:t>√</w:t>
            </w:r>
          </w:p>
        </w:tc>
        <w:tc>
          <w:tcPr>
            <w:tcW w:w="1260" w:type="dxa"/>
          </w:tcPr>
          <w:p w:rsidR="00D448EA" w:rsidRPr="007E456D" w:rsidRDefault="00D448EA" w:rsidP="00D448EA">
            <w:pPr>
              <w:pStyle w:val="Tabele"/>
            </w:pPr>
            <w:r w:rsidRPr="007E456D">
              <w:rPr>
                <w:rFonts w:ascii="Times New Roman" w:hAnsi="Times New Roman"/>
              </w:rPr>
              <w:t>√</w:t>
            </w:r>
          </w:p>
        </w:tc>
        <w:tc>
          <w:tcPr>
            <w:tcW w:w="1015" w:type="dxa"/>
          </w:tcPr>
          <w:p w:rsidR="00D448EA" w:rsidRPr="007E456D" w:rsidRDefault="00D448EA" w:rsidP="00D448EA">
            <w:pPr>
              <w:pStyle w:val="Tabele"/>
            </w:pPr>
            <w:r w:rsidRPr="007E456D">
              <w:rPr>
                <w:rFonts w:ascii="Times New Roman" w:hAnsi="Times New Roman"/>
              </w:rPr>
              <w:t>√</w:t>
            </w:r>
            <w:r w:rsidRPr="007E456D">
              <w:rPr>
                <w:rFonts w:cs="CG Times"/>
              </w:rPr>
              <w:t xml:space="preserve"> </w:t>
            </w:r>
          </w:p>
        </w:tc>
        <w:tc>
          <w:tcPr>
            <w:tcW w:w="945" w:type="dxa"/>
          </w:tcPr>
          <w:p w:rsidR="00D448EA" w:rsidRPr="007E456D" w:rsidRDefault="00D448EA" w:rsidP="00D448EA">
            <w:pPr>
              <w:pStyle w:val="Tabele"/>
            </w:pPr>
            <w:r w:rsidRPr="007E456D">
              <w:t>1.6</w:t>
            </w:r>
          </w:p>
        </w:tc>
      </w:tr>
      <w:tr w:rsidR="00D448EA" w:rsidRPr="007E456D">
        <w:tc>
          <w:tcPr>
            <w:tcW w:w="1829" w:type="dxa"/>
          </w:tcPr>
          <w:p w:rsidR="00D448EA" w:rsidRPr="007E456D" w:rsidRDefault="00D448EA" w:rsidP="00D448EA">
            <w:pPr>
              <w:pStyle w:val="Tabele"/>
            </w:pPr>
            <w:r w:rsidRPr="007E456D">
              <w:t>IT/Adriatiku</w:t>
            </w:r>
          </w:p>
        </w:tc>
        <w:tc>
          <w:tcPr>
            <w:tcW w:w="830" w:type="dxa"/>
          </w:tcPr>
          <w:p w:rsidR="00D448EA" w:rsidRPr="007E456D" w:rsidRDefault="00D448EA" w:rsidP="00D448EA">
            <w:pPr>
              <w:pStyle w:val="Tabele"/>
            </w:pPr>
            <w:r w:rsidRPr="007E456D">
              <w:rPr>
                <w:rFonts w:ascii="Times New Roman" w:hAnsi="Times New Roman"/>
              </w:rPr>
              <w:t>√</w:t>
            </w:r>
          </w:p>
        </w:tc>
        <w:tc>
          <w:tcPr>
            <w:tcW w:w="720" w:type="dxa"/>
          </w:tcPr>
          <w:p w:rsidR="00D448EA" w:rsidRPr="007E456D" w:rsidRDefault="00D448EA" w:rsidP="00D448EA">
            <w:pPr>
              <w:pStyle w:val="Tabele"/>
            </w:pPr>
            <w:r w:rsidRPr="007E456D">
              <w:rPr>
                <w:rFonts w:ascii="Times New Roman" w:hAnsi="Times New Roman"/>
              </w:rPr>
              <w:t>√</w:t>
            </w:r>
          </w:p>
        </w:tc>
        <w:tc>
          <w:tcPr>
            <w:tcW w:w="900" w:type="dxa"/>
          </w:tcPr>
          <w:p w:rsidR="00D448EA" w:rsidRPr="007E456D" w:rsidRDefault="00D448EA" w:rsidP="00D448EA">
            <w:pPr>
              <w:pStyle w:val="Tabele"/>
            </w:pPr>
            <w:r w:rsidRPr="007E456D">
              <w:rPr>
                <w:rFonts w:ascii="Times New Roman" w:hAnsi="Times New Roman"/>
              </w:rPr>
              <w:t>√</w:t>
            </w: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r w:rsidRPr="007E456D">
              <w:rPr>
                <w:rFonts w:ascii="Times New Roman" w:hAnsi="Times New Roman"/>
              </w:rPr>
              <w:t>√</w:t>
            </w:r>
          </w:p>
        </w:tc>
        <w:tc>
          <w:tcPr>
            <w:tcW w:w="945" w:type="dxa"/>
          </w:tcPr>
          <w:p w:rsidR="00D448EA" w:rsidRPr="007E456D" w:rsidRDefault="00D448EA" w:rsidP="00D448EA">
            <w:pPr>
              <w:pStyle w:val="Tabele"/>
            </w:pPr>
            <w:r w:rsidRPr="007E456D">
              <w:t>2</w:t>
            </w:r>
          </w:p>
        </w:tc>
      </w:tr>
      <w:tr w:rsidR="00D448EA" w:rsidRPr="007E456D">
        <w:tc>
          <w:tcPr>
            <w:tcW w:w="1829" w:type="dxa"/>
          </w:tcPr>
          <w:p w:rsidR="00D448EA" w:rsidRPr="007E456D" w:rsidRDefault="00D448EA" w:rsidP="00D448EA">
            <w:pPr>
              <w:pStyle w:val="Tabele"/>
            </w:pPr>
            <w:r w:rsidRPr="007E456D">
              <w:t>IT/Shqipëri</w:t>
            </w:r>
          </w:p>
        </w:tc>
        <w:tc>
          <w:tcPr>
            <w:tcW w:w="830" w:type="dxa"/>
          </w:tcPr>
          <w:p w:rsidR="00D448EA" w:rsidRPr="007E456D" w:rsidRDefault="00D448EA" w:rsidP="00D448EA">
            <w:pPr>
              <w:pStyle w:val="Tabele"/>
            </w:pPr>
            <w:r w:rsidRPr="007E456D">
              <w:t>1</w:t>
            </w: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1</w:t>
            </w:r>
          </w:p>
        </w:tc>
      </w:tr>
      <w:tr w:rsidR="00D448EA" w:rsidRPr="007E456D">
        <w:tc>
          <w:tcPr>
            <w:tcW w:w="1829" w:type="dxa"/>
          </w:tcPr>
          <w:p w:rsidR="00D448EA" w:rsidRPr="007E456D" w:rsidRDefault="00D448EA" w:rsidP="00D448EA">
            <w:pPr>
              <w:pStyle w:val="Tabele"/>
            </w:pPr>
            <w:r w:rsidRPr="007E456D">
              <w:t>GR/IRJM</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r w:rsidRPr="007E456D">
              <w:t>1.8</w:t>
            </w: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1.8</w:t>
            </w:r>
          </w:p>
        </w:tc>
      </w:tr>
      <w:tr w:rsidR="00D448EA" w:rsidRPr="007E456D">
        <w:tc>
          <w:tcPr>
            <w:tcW w:w="1829" w:type="dxa"/>
          </w:tcPr>
          <w:p w:rsidR="00D448EA" w:rsidRPr="007E456D" w:rsidRDefault="00D448EA" w:rsidP="00D448EA">
            <w:pPr>
              <w:pStyle w:val="Tabele"/>
            </w:pPr>
            <w:r w:rsidRPr="007E456D">
              <w:t>GR/Shqipëri</w:t>
            </w:r>
          </w:p>
        </w:tc>
        <w:tc>
          <w:tcPr>
            <w:tcW w:w="830" w:type="dxa"/>
          </w:tcPr>
          <w:p w:rsidR="00D448EA" w:rsidRPr="007E456D" w:rsidRDefault="00D448EA" w:rsidP="00D448EA">
            <w:pPr>
              <w:pStyle w:val="Tabele"/>
            </w:pPr>
            <w:r w:rsidRPr="007E456D">
              <w:t>2.2</w:t>
            </w: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2.2</w:t>
            </w:r>
          </w:p>
        </w:tc>
      </w:tr>
      <w:tr w:rsidR="00D448EA" w:rsidRPr="007E456D">
        <w:tc>
          <w:tcPr>
            <w:tcW w:w="1829" w:type="dxa"/>
          </w:tcPr>
          <w:p w:rsidR="00D448EA" w:rsidRPr="007E456D" w:rsidRDefault="00D448EA" w:rsidP="00D448EA">
            <w:pPr>
              <w:pStyle w:val="Tabele"/>
            </w:pPr>
            <w:r w:rsidRPr="007E456D">
              <w:t>Hu/SMZ</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r w:rsidRPr="007E456D">
              <w:t>1</w:t>
            </w:r>
          </w:p>
        </w:tc>
        <w:tc>
          <w:tcPr>
            <w:tcW w:w="945" w:type="dxa"/>
          </w:tcPr>
          <w:p w:rsidR="00D448EA" w:rsidRPr="007E456D" w:rsidRDefault="00D448EA" w:rsidP="00D448EA">
            <w:pPr>
              <w:pStyle w:val="Tabele"/>
            </w:pPr>
            <w:r w:rsidRPr="007E456D">
              <w:t>1</w:t>
            </w:r>
          </w:p>
        </w:tc>
      </w:tr>
      <w:tr w:rsidR="00D448EA" w:rsidRPr="007E456D">
        <w:tc>
          <w:tcPr>
            <w:tcW w:w="1829" w:type="dxa"/>
          </w:tcPr>
          <w:p w:rsidR="00D448EA" w:rsidRPr="007E456D" w:rsidRDefault="00D448EA" w:rsidP="00D448EA">
            <w:pPr>
              <w:pStyle w:val="Tabele"/>
            </w:pPr>
            <w:r w:rsidRPr="007E456D">
              <w:t>BG/SMZ</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r w:rsidRPr="007E456D">
              <w:t>1</w:t>
            </w:r>
          </w:p>
        </w:tc>
        <w:tc>
          <w:tcPr>
            <w:tcW w:w="945" w:type="dxa"/>
          </w:tcPr>
          <w:p w:rsidR="00D448EA" w:rsidRPr="007E456D" w:rsidRDefault="00D448EA" w:rsidP="00D448EA">
            <w:pPr>
              <w:pStyle w:val="Tabele"/>
            </w:pPr>
            <w:r w:rsidRPr="007E456D">
              <w:t>1</w:t>
            </w:r>
          </w:p>
        </w:tc>
      </w:tr>
      <w:tr w:rsidR="00D448EA" w:rsidRPr="007E456D">
        <w:tc>
          <w:tcPr>
            <w:tcW w:w="1829" w:type="dxa"/>
          </w:tcPr>
          <w:p w:rsidR="00D448EA" w:rsidRPr="007E456D" w:rsidRDefault="00D448EA" w:rsidP="00D448EA">
            <w:pPr>
              <w:pStyle w:val="Tabele"/>
            </w:pPr>
            <w:r w:rsidRPr="007E456D">
              <w:t>BG/IRJM</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r w:rsidRPr="007E456D">
              <w:t>1</w:t>
            </w: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1</w:t>
            </w:r>
          </w:p>
        </w:tc>
      </w:tr>
      <w:tr w:rsidR="00D448EA" w:rsidRPr="007E456D">
        <w:tc>
          <w:tcPr>
            <w:tcW w:w="1829" w:type="dxa"/>
          </w:tcPr>
          <w:p w:rsidR="00D448EA" w:rsidRPr="007E456D" w:rsidRDefault="00D448EA" w:rsidP="00D448EA">
            <w:pPr>
              <w:pStyle w:val="Tabele"/>
            </w:pPr>
            <w:r w:rsidRPr="007E456D">
              <w:t>RUSMZ</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r w:rsidRPr="007E456D">
              <w:t>1.4</w:t>
            </w:r>
          </w:p>
        </w:tc>
        <w:tc>
          <w:tcPr>
            <w:tcW w:w="945" w:type="dxa"/>
          </w:tcPr>
          <w:p w:rsidR="00D448EA" w:rsidRPr="007E456D" w:rsidRDefault="00D448EA" w:rsidP="00D448EA">
            <w:pPr>
              <w:pStyle w:val="Tabele"/>
            </w:pPr>
            <w:r w:rsidRPr="007E456D">
              <w:t>1.4</w:t>
            </w:r>
          </w:p>
        </w:tc>
      </w:tr>
      <w:tr w:rsidR="00D448EA" w:rsidRPr="007E456D">
        <w:tc>
          <w:tcPr>
            <w:tcW w:w="1829" w:type="dxa"/>
          </w:tcPr>
          <w:p w:rsidR="00D448EA" w:rsidRPr="007E456D" w:rsidRDefault="00D448EA" w:rsidP="00D448EA">
            <w:pPr>
              <w:pStyle w:val="Tabele"/>
            </w:pPr>
            <w:r w:rsidRPr="007E456D">
              <w:t>Sl/HU/KR</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r w:rsidRPr="007E456D">
              <w:rPr>
                <w:rFonts w:ascii="Times New Roman" w:hAnsi="Times New Roman"/>
              </w:rPr>
              <w:t>√</w:t>
            </w: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2</w:t>
            </w:r>
          </w:p>
        </w:tc>
      </w:tr>
      <w:tr w:rsidR="00D448EA" w:rsidRPr="007E456D">
        <w:tc>
          <w:tcPr>
            <w:tcW w:w="1829" w:type="dxa"/>
          </w:tcPr>
          <w:p w:rsidR="00D448EA" w:rsidRPr="007E456D" w:rsidRDefault="00D448EA" w:rsidP="00D448EA">
            <w:pPr>
              <w:pStyle w:val="Tabele"/>
            </w:pPr>
            <w:r w:rsidRPr="007E456D">
              <w:t>Totali</w:t>
            </w:r>
          </w:p>
        </w:tc>
        <w:tc>
          <w:tcPr>
            <w:tcW w:w="830" w:type="dxa"/>
          </w:tcPr>
          <w:p w:rsidR="00D448EA" w:rsidRPr="007E456D" w:rsidRDefault="00D448EA" w:rsidP="00D448EA">
            <w:pPr>
              <w:pStyle w:val="Tabele"/>
            </w:pPr>
          </w:p>
        </w:tc>
        <w:tc>
          <w:tcPr>
            <w:tcW w:w="720" w:type="dxa"/>
          </w:tcPr>
          <w:p w:rsidR="00D448EA" w:rsidRPr="007E456D" w:rsidRDefault="00D448EA" w:rsidP="00D448EA">
            <w:pPr>
              <w:pStyle w:val="Tabele"/>
            </w:pPr>
          </w:p>
        </w:tc>
        <w:tc>
          <w:tcPr>
            <w:tcW w:w="900" w:type="dxa"/>
          </w:tcPr>
          <w:p w:rsidR="00D448EA" w:rsidRPr="007E456D" w:rsidRDefault="00D448EA" w:rsidP="00D448EA">
            <w:pPr>
              <w:pStyle w:val="Tabele"/>
            </w:pPr>
          </w:p>
        </w:tc>
        <w:tc>
          <w:tcPr>
            <w:tcW w:w="1260" w:type="dxa"/>
          </w:tcPr>
          <w:p w:rsidR="00D448EA" w:rsidRPr="007E456D" w:rsidRDefault="00D448EA" w:rsidP="00D448EA">
            <w:pPr>
              <w:pStyle w:val="Tabele"/>
            </w:pPr>
          </w:p>
        </w:tc>
        <w:tc>
          <w:tcPr>
            <w:tcW w:w="1015" w:type="dxa"/>
          </w:tcPr>
          <w:p w:rsidR="00D448EA" w:rsidRPr="007E456D" w:rsidRDefault="00D448EA" w:rsidP="00D448EA">
            <w:pPr>
              <w:pStyle w:val="Tabele"/>
            </w:pPr>
          </w:p>
        </w:tc>
        <w:tc>
          <w:tcPr>
            <w:tcW w:w="945" w:type="dxa"/>
          </w:tcPr>
          <w:p w:rsidR="00D448EA" w:rsidRPr="007E456D" w:rsidRDefault="00D448EA" w:rsidP="00D448EA">
            <w:pPr>
              <w:pStyle w:val="Tabele"/>
            </w:pPr>
            <w:r w:rsidRPr="007E456D">
              <w:t>15</w:t>
            </w:r>
            <w:r w:rsidRPr="007E456D">
              <w:footnoteReference w:customMarkFollows="1" w:id="6"/>
              <w:sym w:font="Symbol" w:char="F02A"/>
            </w:r>
          </w:p>
        </w:tc>
      </w:tr>
    </w:tbl>
    <w:p w:rsidR="00D448EA" w:rsidRPr="007E456D" w:rsidRDefault="00D448EA" w:rsidP="00D448EA">
      <w:pPr>
        <w:pStyle w:val="Paragrafi"/>
        <w:rPr>
          <w:sz w:val="21"/>
          <w:szCs w:val="21"/>
        </w:rPr>
      </w:pPr>
    </w:p>
    <w:p w:rsidR="00D448EA" w:rsidRPr="007E456D" w:rsidRDefault="00D448EA" w:rsidP="00D448EA">
      <w:pPr>
        <w:pStyle w:val="Paragrafi"/>
        <w:rPr>
          <w:sz w:val="21"/>
          <w:szCs w:val="21"/>
        </w:rPr>
      </w:pPr>
      <w:r w:rsidRPr="007E456D">
        <w:rPr>
          <w:sz w:val="21"/>
          <w:szCs w:val="21"/>
        </w:rPr>
        <w:t xml:space="preserve">IT: </w:t>
      </w:r>
      <w:r w:rsidRPr="007E456D">
        <w:rPr>
          <w:sz w:val="21"/>
          <w:szCs w:val="21"/>
        </w:rPr>
        <w:tab/>
        <w:t>Italia</w:t>
      </w:r>
    </w:p>
    <w:p w:rsidR="00D448EA" w:rsidRPr="007E456D" w:rsidRDefault="00D448EA" w:rsidP="00D448EA">
      <w:pPr>
        <w:pStyle w:val="Paragrafi"/>
        <w:rPr>
          <w:sz w:val="21"/>
          <w:szCs w:val="21"/>
        </w:rPr>
      </w:pPr>
      <w:r>
        <w:rPr>
          <w:sz w:val="21"/>
          <w:szCs w:val="21"/>
        </w:rPr>
        <w:t>BH:</w:t>
      </w:r>
      <w:r>
        <w:rPr>
          <w:sz w:val="21"/>
          <w:szCs w:val="21"/>
        </w:rPr>
        <w:tab/>
        <w:t>Bosnjë</w:t>
      </w:r>
      <w:r w:rsidRPr="007E456D">
        <w:rPr>
          <w:sz w:val="21"/>
          <w:szCs w:val="21"/>
        </w:rPr>
        <w:t>-Hercegovina</w:t>
      </w:r>
    </w:p>
    <w:p w:rsidR="00D448EA" w:rsidRPr="007E456D" w:rsidRDefault="00D448EA" w:rsidP="00D448EA">
      <w:pPr>
        <w:pStyle w:val="Paragrafi"/>
        <w:rPr>
          <w:sz w:val="21"/>
          <w:szCs w:val="21"/>
        </w:rPr>
      </w:pPr>
      <w:r>
        <w:rPr>
          <w:sz w:val="21"/>
          <w:szCs w:val="21"/>
        </w:rPr>
        <w:t>IRJM:</w:t>
      </w:r>
      <w:r>
        <w:rPr>
          <w:sz w:val="21"/>
          <w:szCs w:val="21"/>
        </w:rPr>
        <w:tab/>
        <w:t>Ish-Republika J</w:t>
      </w:r>
      <w:r w:rsidRPr="007E456D">
        <w:rPr>
          <w:sz w:val="21"/>
          <w:szCs w:val="21"/>
        </w:rPr>
        <w:t>ugosllave e Maqedonisë</w:t>
      </w:r>
    </w:p>
    <w:p w:rsidR="00D448EA" w:rsidRPr="007E456D" w:rsidRDefault="00D448EA" w:rsidP="00D448EA">
      <w:pPr>
        <w:pStyle w:val="Paragrafi"/>
        <w:rPr>
          <w:sz w:val="21"/>
          <w:szCs w:val="21"/>
        </w:rPr>
      </w:pPr>
      <w:r w:rsidRPr="007E456D">
        <w:rPr>
          <w:sz w:val="21"/>
          <w:szCs w:val="21"/>
        </w:rPr>
        <w:t xml:space="preserve">GR: </w:t>
      </w:r>
      <w:r w:rsidRPr="007E456D">
        <w:rPr>
          <w:sz w:val="21"/>
          <w:szCs w:val="21"/>
        </w:rPr>
        <w:tab/>
        <w:t>Greqia</w:t>
      </w:r>
    </w:p>
    <w:p w:rsidR="00D448EA" w:rsidRPr="007E456D" w:rsidRDefault="00D448EA" w:rsidP="00D448EA">
      <w:pPr>
        <w:pStyle w:val="Paragrafi"/>
        <w:rPr>
          <w:sz w:val="21"/>
          <w:szCs w:val="21"/>
        </w:rPr>
      </w:pPr>
      <w:r w:rsidRPr="007E456D">
        <w:rPr>
          <w:sz w:val="21"/>
          <w:szCs w:val="21"/>
        </w:rPr>
        <w:t xml:space="preserve">Hu: </w:t>
      </w:r>
      <w:r w:rsidRPr="007E456D">
        <w:rPr>
          <w:sz w:val="21"/>
          <w:szCs w:val="21"/>
        </w:rPr>
        <w:tab/>
        <w:t>Hungaria</w:t>
      </w:r>
    </w:p>
    <w:p w:rsidR="00D448EA" w:rsidRPr="007E456D" w:rsidRDefault="00D448EA" w:rsidP="00D448EA">
      <w:pPr>
        <w:pStyle w:val="Paragrafi"/>
        <w:rPr>
          <w:sz w:val="21"/>
          <w:szCs w:val="21"/>
          <w:lang w:val="it-IT"/>
        </w:rPr>
      </w:pPr>
      <w:r w:rsidRPr="007E456D">
        <w:rPr>
          <w:sz w:val="21"/>
          <w:szCs w:val="21"/>
          <w:lang w:val="it-IT"/>
        </w:rPr>
        <w:t xml:space="preserve">SCG: </w:t>
      </w:r>
      <w:r w:rsidRPr="007E456D">
        <w:rPr>
          <w:sz w:val="21"/>
          <w:szCs w:val="21"/>
          <w:lang w:val="it-IT"/>
        </w:rPr>
        <w:tab/>
        <w:t>Serbia dhe Mali i Zi</w:t>
      </w:r>
    </w:p>
    <w:p w:rsidR="00D448EA" w:rsidRPr="007E456D" w:rsidRDefault="00D448EA" w:rsidP="00D448EA">
      <w:pPr>
        <w:pStyle w:val="Paragrafi"/>
        <w:rPr>
          <w:sz w:val="21"/>
          <w:szCs w:val="21"/>
          <w:lang w:val="it-IT"/>
        </w:rPr>
      </w:pPr>
      <w:r w:rsidRPr="007E456D">
        <w:rPr>
          <w:sz w:val="21"/>
          <w:szCs w:val="21"/>
          <w:lang w:val="it-IT"/>
        </w:rPr>
        <w:t>BG:</w:t>
      </w:r>
      <w:r w:rsidRPr="007E456D">
        <w:rPr>
          <w:sz w:val="21"/>
          <w:szCs w:val="21"/>
          <w:lang w:val="it-IT"/>
        </w:rPr>
        <w:tab/>
        <w:t>Bullgaria</w:t>
      </w:r>
    </w:p>
    <w:p w:rsidR="00D448EA" w:rsidRPr="007E456D" w:rsidRDefault="00D448EA" w:rsidP="00D448EA">
      <w:pPr>
        <w:pStyle w:val="Paragrafi"/>
        <w:rPr>
          <w:sz w:val="21"/>
          <w:szCs w:val="21"/>
          <w:lang w:val="it-IT"/>
        </w:rPr>
      </w:pPr>
      <w:r w:rsidRPr="007E456D">
        <w:rPr>
          <w:sz w:val="21"/>
          <w:szCs w:val="21"/>
          <w:lang w:val="it-IT"/>
        </w:rPr>
        <w:t xml:space="preserve">RU: </w:t>
      </w:r>
      <w:r w:rsidRPr="007E456D">
        <w:rPr>
          <w:sz w:val="21"/>
          <w:szCs w:val="21"/>
          <w:lang w:val="it-IT"/>
        </w:rPr>
        <w:tab/>
        <w:t>Rumania</w:t>
      </w:r>
    </w:p>
    <w:p w:rsidR="00D448EA" w:rsidRPr="007E456D" w:rsidRDefault="00D448EA" w:rsidP="00D448EA">
      <w:pPr>
        <w:pStyle w:val="Paragrafi"/>
        <w:rPr>
          <w:sz w:val="21"/>
          <w:szCs w:val="21"/>
          <w:lang w:val="it-IT"/>
        </w:rPr>
      </w:pPr>
      <w:r w:rsidRPr="007E456D">
        <w:rPr>
          <w:sz w:val="21"/>
          <w:szCs w:val="21"/>
          <w:lang w:val="it-IT"/>
        </w:rPr>
        <w:t xml:space="preserve">Sl: </w:t>
      </w:r>
      <w:r w:rsidRPr="007E456D">
        <w:rPr>
          <w:sz w:val="21"/>
          <w:szCs w:val="21"/>
          <w:lang w:val="it-IT"/>
        </w:rPr>
        <w:tab/>
        <w:t>Sl</w:t>
      </w:r>
      <w:r>
        <w:rPr>
          <w:sz w:val="21"/>
          <w:szCs w:val="21"/>
          <w:lang w:val="it-IT"/>
        </w:rPr>
        <w:t>l</w:t>
      </w:r>
      <w:r w:rsidRPr="007E456D">
        <w:rPr>
          <w:sz w:val="21"/>
          <w:szCs w:val="21"/>
          <w:lang w:val="it-IT"/>
        </w:rPr>
        <w:t>ovenia</w:t>
      </w:r>
    </w:p>
    <w:p w:rsidR="00D448EA" w:rsidRDefault="00D448EA" w:rsidP="00D448EA">
      <w:pPr>
        <w:pStyle w:val="Paragrafi"/>
        <w:rPr>
          <w:sz w:val="21"/>
          <w:szCs w:val="21"/>
          <w:lang w:val="it-IT"/>
        </w:rPr>
      </w:pPr>
      <w:r>
        <w:rPr>
          <w:sz w:val="21"/>
          <w:szCs w:val="21"/>
          <w:lang w:val="it-IT"/>
        </w:rPr>
        <w:t xml:space="preserve">KR: </w:t>
      </w:r>
      <w:r>
        <w:rPr>
          <w:sz w:val="21"/>
          <w:szCs w:val="21"/>
          <w:lang w:val="it-IT"/>
        </w:rPr>
        <w:tab/>
        <w:t>Kroac</w:t>
      </w:r>
      <w:r w:rsidRPr="007E456D">
        <w:rPr>
          <w:sz w:val="21"/>
          <w:szCs w:val="21"/>
          <w:lang w:val="it-IT"/>
        </w:rPr>
        <w:t>ia</w:t>
      </w:r>
    </w:p>
    <w:p w:rsidR="00D448EA" w:rsidRPr="007E456D" w:rsidRDefault="00D448EA" w:rsidP="00D448EA">
      <w:pPr>
        <w:pStyle w:val="Paragrafi"/>
        <w:rPr>
          <w:sz w:val="21"/>
          <w:szCs w:val="21"/>
          <w:lang w:val="it-IT"/>
        </w:rPr>
      </w:pPr>
    </w:p>
    <w:p w:rsidR="00D448EA" w:rsidRPr="007E456D" w:rsidRDefault="00D448EA" w:rsidP="00D448EA">
      <w:pPr>
        <w:pStyle w:val="AneksiNr"/>
        <w:rPr>
          <w:sz w:val="21"/>
          <w:szCs w:val="21"/>
          <w:lang w:val="it-IT"/>
        </w:rPr>
      </w:pPr>
      <w:r w:rsidRPr="007E456D">
        <w:rPr>
          <w:sz w:val="21"/>
          <w:szCs w:val="21"/>
          <w:lang w:val="it-IT"/>
        </w:rPr>
        <w:t>SHTOJCA  3</w:t>
      </w:r>
    </w:p>
    <w:p w:rsidR="00D448EA" w:rsidRPr="007E456D" w:rsidRDefault="00D448EA" w:rsidP="00D448EA">
      <w:pPr>
        <w:pStyle w:val="TitulliTitull"/>
        <w:keepNext w:val="0"/>
        <w:rPr>
          <w:sz w:val="21"/>
          <w:szCs w:val="21"/>
          <w:lang w:val="it-IT"/>
        </w:rPr>
      </w:pPr>
      <w:r w:rsidRPr="007E456D">
        <w:rPr>
          <w:sz w:val="21"/>
          <w:szCs w:val="21"/>
          <w:lang w:val="it-IT"/>
        </w:rPr>
        <w:t xml:space="preserve"> Përmbledhje e rregullave të zbatimit</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Kjo përmbledhje jep informacion mbi rregullat </w:t>
      </w:r>
      <w:r>
        <w:rPr>
          <w:sz w:val="21"/>
          <w:szCs w:val="21"/>
          <w:lang w:val="it-IT"/>
        </w:rPr>
        <w:t>që kanë të bëjnë me zbatimin e programeve të f</w:t>
      </w:r>
      <w:r w:rsidRPr="007E456D">
        <w:rPr>
          <w:sz w:val="21"/>
          <w:szCs w:val="21"/>
          <w:lang w:val="it-IT"/>
        </w:rPr>
        <w:t>qinjës</w:t>
      </w:r>
      <w:r>
        <w:rPr>
          <w:sz w:val="21"/>
          <w:szCs w:val="21"/>
          <w:lang w:val="it-IT"/>
        </w:rPr>
        <w:t>isë, dhe në veçanti mbi elemente</w:t>
      </w:r>
      <w:r w:rsidRPr="007E456D">
        <w:rPr>
          <w:sz w:val="21"/>
          <w:szCs w:val="21"/>
          <w:lang w:val="it-IT"/>
        </w:rPr>
        <w:t xml:space="preserve">t e financimit të programit CARDS. </w:t>
      </w:r>
    </w:p>
    <w:p w:rsidR="00D448EA" w:rsidRPr="007E456D" w:rsidRDefault="00D448EA" w:rsidP="00D448EA">
      <w:pPr>
        <w:pStyle w:val="Paragrafi"/>
        <w:rPr>
          <w:sz w:val="21"/>
          <w:szCs w:val="21"/>
          <w:lang w:val="it-IT"/>
        </w:rPr>
      </w:pPr>
      <w:r>
        <w:rPr>
          <w:sz w:val="21"/>
          <w:szCs w:val="21"/>
          <w:lang w:val="it-IT"/>
        </w:rPr>
        <w:t>Në k</w:t>
      </w:r>
      <w:r w:rsidRPr="007E456D">
        <w:rPr>
          <w:sz w:val="21"/>
          <w:szCs w:val="21"/>
          <w:lang w:val="it-IT"/>
        </w:rPr>
        <w:t>o</w:t>
      </w:r>
      <w:r>
        <w:rPr>
          <w:sz w:val="21"/>
          <w:szCs w:val="21"/>
          <w:lang w:val="it-IT"/>
        </w:rPr>
        <w:t>munikimin e tij “Krijimi i një instrumenti të ri fqinjësie” të datës 1 korrik 2003</w:t>
      </w:r>
      <w:r w:rsidRPr="00C853E2">
        <w:rPr>
          <w:sz w:val="21"/>
          <w:szCs w:val="21"/>
          <w:vertAlign w:val="superscript"/>
        </w:rPr>
        <w:footnoteReference w:id="7"/>
      </w:r>
      <w:r w:rsidRPr="00C853E2">
        <w:rPr>
          <w:sz w:val="21"/>
          <w:szCs w:val="21"/>
          <w:vertAlign w:val="superscript"/>
          <w:lang w:val="it-IT"/>
        </w:rPr>
        <w:t>,</w:t>
      </w:r>
      <w:r w:rsidRPr="007E456D">
        <w:rPr>
          <w:sz w:val="21"/>
          <w:szCs w:val="21"/>
          <w:lang w:val="it-IT"/>
        </w:rPr>
        <w:t xml:space="preserve"> Komisioni</w:t>
      </w:r>
      <w:r>
        <w:rPr>
          <w:sz w:val="21"/>
          <w:szCs w:val="21"/>
          <w:lang w:val="it-IT"/>
        </w:rPr>
        <w:t xml:space="preserve"> vendosi të paraqesë një program f</w:t>
      </w:r>
      <w:r w:rsidRPr="007E456D">
        <w:rPr>
          <w:sz w:val="21"/>
          <w:szCs w:val="21"/>
          <w:lang w:val="it-IT"/>
        </w:rPr>
        <w:t>qinjësie për periudhën 2004-200</w:t>
      </w:r>
      <w:r>
        <w:rPr>
          <w:sz w:val="21"/>
          <w:szCs w:val="21"/>
          <w:lang w:val="it-IT"/>
        </w:rPr>
        <w:t>6, si një hap i parë drejt një instrumenti të ri f</w:t>
      </w:r>
      <w:r w:rsidRPr="007E456D">
        <w:rPr>
          <w:sz w:val="21"/>
          <w:szCs w:val="21"/>
          <w:lang w:val="it-IT"/>
        </w:rPr>
        <w:t>qinjësie (nga viti 2007).</w:t>
      </w:r>
    </w:p>
    <w:p w:rsidR="00D448EA" w:rsidRPr="007E456D" w:rsidRDefault="00D448EA" w:rsidP="00D448EA">
      <w:pPr>
        <w:pStyle w:val="Paragrafi"/>
        <w:rPr>
          <w:sz w:val="21"/>
          <w:szCs w:val="21"/>
          <w:lang w:val="it-IT"/>
        </w:rPr>
      </w:pPr>
      <w:r w:rsidRPr="007E456D">
        <w:rPr>
          <w:sz w:val="21"/>
          <w:szCs w:val="21"/>
          <w:lang w:val="it-IT"/>
        </w:rPr>
        <w:t>Komunikimi theksoi në mëny</w:t>
      </w:r>
      <w:r>
        <w:rPr>
          <w:sz w:val="21"/>
          <w:szCs w:val="21"/>
          <w:lang w:val="it-IT"/>
        </w:rPr>
        <w:t>rë të qartë se objektivi kyç i programeve të fqinjësisë duhet të jetë përqe</w:t>
      </w:r>
      <w:r w:rsidRPr="007E456D">
        <w:rPr>
          <w:sz w:val="21"/>
          <w:szCs w:val="21"/>
          <w:lang w:val="it-IT"/>
        </w:rPr>
        <w:t>ndrimi mbi progresin ekzistues të bërë</w:t>
      </w:r>
      <w:r>
        <w:rPr>
          <w:sz w:val="21"/>
          <w:szCs w:val="21"/>
          <w:lang w:val="it-IT"/>
        </w:rPr>
        <w:t xml:space="preserve"> në bashkërendimin e instrumente</w:t>
      </w:r>
      <w:r w:rsidRPr="007E456D">
        <w:rPr>
          <w:sz w:val="21"/>
          <w:szCs w:val="21"/>
          <w:lang w:val="it-IT"/>
        </w:rPr>
        <w:t>ve ekzistues</w:t>
      </w:r>
      <w:r>
        <w:rPr>
          <w:sz w:val="21"/>
          <w:szCs w:val="21"/>
          <w:lang w:val="it-IT"/>
        </w:rPr>
        <w:t>e të brendshme dhe të jashtme</w:t>
      </w:r>
      <w:r w:rsidRPr="007E456D">
        <w:rPr>
          <w:sz w:val="21"/>
          <w:szCs w:val="21"/>
          <w:lang w:val="it-IT"/>
        </w:rPr>
        <w:t>, dhe përmbushja e angazhimeve dhe detyrimeve ekzistuese që kanë të bëjnë me periudhën e tanishme të programimit deri në fund të vitit 2006. Ana praktike qëndr</w:t>
      </w:r>
      <w:r>
        <w:rPr>
          <w:sz w:val="21"/>
          <w:szCs w:val="21"/>
          <w:lang w:val="it-IT"/>
        </w:rPr>
        <w:t>on në faktin se programet e f</w:t>
      </w:r>
      <w:r w:rsidRPr="007E456D">
        <w:rPr>
          <w:sz w:val="21"/>
          <w:szCs w:val="21"/>
          <w:lang w:val="it-IT"/>
        </w:rPr>
        <w:t>qinjësi</w:t>
      </w:r>
      <w:r>
        <w:rPr>
          <w:sz w:val="21"/>
          <w:szCs w:val="21"/>
          <w:lang w:val="it-IT"/>
        </w:rPr>
        <w:t>s</w:t>
      </w:r>
      <w:r w:rsidRPr="007E456D">
        <w:rPr>
          <w:sz w:val="21"/>
          <w:szCs w:val="21"/>
          <w:lang w:val="it-IT"/>
        </w:rPr>
        <w:t xml:space="preserve">ë për periudhën 2004-2006 do të financohen nga financime të brendshme dhe të jashtme, </w:t>
      </w:r>
      <w:r>
        <w:rPr>
          <w:sz w:val="21"/>
          <w:szCs w:val="21"/>
          <w:lang w:val="it-IT"/>
        </w:rPr>
        <w:t>në përputhje me bazat ligjore, rregulloret f</w:t>
      </w:r>
      <w:r w:rsidRPr="007E456D">
        <w:rPr>
          <w:sz w:val="21"/>
          <w:szCs w:val="21"/>
          <w:lang w:val="it-IT"/>
        </w:rPr>
        <w:t>inanciare</w:t>
      </w:r>
      <w:r>
        <w:rPr>
          <w:sz w:val="21"/>
          <w:szCs w:val="21"/>
          <w:lang w:val="it-IT"/>
        </w:rPr>
        <w:t>,</w:t>
      </w:r>
      <w:r w:rsidRPr="007E456D">
        <w:rPr>
          <w:sz w:val="21"/>
          <w:szCs w:val="21"/>
          <w:lang w:val="it-IT"/>
        </w:rPr>
        <w:t xml:space="preserve"> si edhe vendimet pë</w:t>
      </w:r>
      <w:r>
        <w:rPr>
          <w:sz w:val="21"/>
          <w:szCs w:val="21"/>
          <w:lang w:val="it-IT"/>
        </w:rPr>
        <w:t>rkatëse të Komisionit ekzistues</w:t>
      </w:r>
      <w:r w:rsidRPr="007E456D">
        <w:rPr>
          <w:sz w:val="21"/>
          <w:szCs w:val="21"/>
          <w:lang w:val="it-IT"/>
        </w:rPr>
        <w:t>.</w:t>
      </w:r>
    </w:p>
    <w:p w:rsidR="00D448EA" w:rsidRDefault="00D448EA" w:rsidP="00D448EA">
      <w:pPr>
        <w:pStyle w:val="Paragrafi"/>
        <w:rPr>
          <w:sz w:val="21"/>
          <w:szCs w:val="21"/>
          <w:lang w:val="it-IT"/>
        </w:rPr>
      </w:pPr>
      <w:r w:rsidRPr="007E456D">
        <w:rPr>
          <w:sz w:val="21"/>
          <w:szCs w:val="21"/>
          <w:lang w:val="it-IT"/>
        </w:rPr>
        <w:t xml:space="preserve">Komunikimi theksoi se këto </w:t>
      </w:r>
      <w:r>
        <w:rPr>
          <w:sz w:val="21"/>
          <w:szCs w:val="21"/>
          <w:lang w:val="it-IT"/>
        </w:rPr>
        <w:t>programe të f</w:t>
      </w:r>
      <w:r w:rsidRPr="007E456D">
        <w:rPr>
          <w:sz w:val="21"/>
          <w:szCs w:val="21"/>
          <w:lang w:val="it-IT"/>
        </w:rPr>
        <w:t>qinjësisë duhet të lejojnë një proçes të vetëm aplikimi, duke përfshirë një thirrje të vetme për propozime që mbulon të dy anët e kuf</w:t>
      </w:r>
      <w:r>
        <w:rPr>
          <w:sz w:val="21"/>
          <w:szCs w:val="21"/>
          <w:lang w:val="it-IT"/>
        </w:rPr>
        <w:t>irit, dhe që do të ketë një proc</w:t>
      </w:r>
      <w:r w:rsidRPr="007E456D">
        <w:rPr>
          <w:sz w:val="21"/>
          <w:szCs w:val="21"/>
          <w:lang w:val="it-IT"/>
        </w:rPr>
        <w:t>es të përbashkët përzgjedhjeje të projekteve.</w:t>
      </w:r>
    </w:p>
    <w:p w:rsidR="00D448EA" w:rsidRPr="007E456D" w:rsidRDefault="00D448EA" w:rsidP="00D448EA">
      <w:pPr>
        <w:pStyle w:val="Paragrafi"/>
        <w:rPr>
          <w:sz w:val="21"/>
          <w:szCs w:val="21"/>
          <w:lang w:val="it-IT"/>
        </w:rPr>
      </w:pPr>
    </w:p>
    <w:p w:rsidR="00D448EA" w:rsidRPr="007E456D" w:rsidRDefault="00D448EA" w:rsidP="00D448EA">
      <w:pPr>
        <w:pStyle w:val="Paragrafi"/>
        <w:rPr>
          <w:sz w:val="21"/>
          <w:szCs w:val="21"/>
          <w:lang w:val="it-IT"/>
        </w:rPr>
      </w:pPr>
      <w:r w:rsidRPr="007E456D">
        <w:rPr>
          <w:sz w:val="21"/>
          <w:szCs w:val="21"/>
          <w:lang w:val="it-IT"/>
        </w:rPr>
        <w:t xml:space="preserve">Komisioni është përpjekur të harmonizojë </w:t>
      </w:r>
      <w:r>
        <w:rPr>
          <w:sz w:val="21"/>
          <w:szCs w:val="21"/>
          <w:lang w:val="it-IT"/>
        </w:rPr>
        <w:t>procedurat si të financimeve të brendshme</w:t>
      </w:r>
      <w:r w:rsidRPr="007E456D">
        <w:rPr>
          <w:sz w:val="21"/>
          <w:szCs w:val="21"/>
          <w:lang w:val="it-IT"/>
        </w:rPr>
        <w:t xml:space="preserve"> ashtu edhe të jashtme</w:t>
      </w:r>
      <w:r>
        <w:rPr>
          <w:sz w:val="21"/>
          <w:szCs w:val="21"/>
          <w:lang w:val="it-IT"/>
        </w:rPr>
        <w:t>,</w:t>
      </w:r>
      <w:r w:rsidRPr="007E456D">
        <w:rPr>
          <w:sz w:val="21"/>
          <w:szCs w:val="21"/>
          <w:lang w:val="it-IT"/>
        </w:rPr>
        <w:t xml:space="preserve"> në mënyrë që të reali</w:t>
      </w:r>
      <w:r>
        <w:rPr>
          <w:sz w:val="21"/>
          <w:szCs w:val="21"/>
          <w:lang w:val="it-IT"/>
        </w:rPr>
        <w:t>zohet një funksionim efektiv i programeve të f</w:t>
      </w:r>
      <w:r w:rsidRPr="007E456D">
        <w:rPr>
          <w:sz w:val="21"/>
          <w:szCs w:val="21"/>
          <w:lang w:val="it-IT"/>
        </w:rPr>
        <w:t>qinjësisë për periudhën 2004-2006, duke qëndruar në të njëjtën kohë brenda kushtëzimeve të kuadrit ligjor përkatës ekzistues.</w:t>
      </w:r>
    </w:p>
    <w:p w:rsidR="00D448EA" w:rsidRPr="007E456D" w:rsidRDefault="00D448EA" w:rsidP="00D448EA">
      <w:pPr>
        <w:pStyle w:val="Paragrafi"/>
        <w:rPr>
          <w:sz w:val="21"/>
          <w:szCs w:val="21"/>
          <w:lang w:val="it-IT"/>
        </w:rPr>
      </w:pPr>
      <w:r>
        <w:rPr>
          <w:sz w:val="21"/>
          <w:szCs w:val="21"/>
          <w:lang w:val="it-IT"/>
        </w:rPr>
        <w:t>Secili program f</w:t>
      </w:r>
      <w:r w:rsidRPr="007E456D">
        <w:rPr>
          <w:sz w:val="21"/>
          <w:szCs w:val="21"/>
          <w:lang w:val="it-IT"/>
        </w:rPr>
        <w:t>qinjësie do të veprojë nën të njëjtën strukturë menaxhuese. Vendet fqinje do t</w:t>
      </w:r>
      <w:r>
        <w:rPr>
          <w:sz w:val="21"/>
          <w:szCs w:val="21"/>
          <w:lang w:val="it-IT"/>
        </w:rPr>
        <w:t>ë kenë një rol të barabartë në programin e f</w:t>
      </w:r>
      <w:r w:rsidRPr="007E456D">
        <w:rPr>
          <w:sz w:val="21"/>
          <w:szCs w:val="21"/>
          <w:lang w:val="it-IT"/>
        </w:rPr>
        <w:t xml:space="preserve">qinjësisë. Një autoritet përkatës do të emërohet në nivel kombëtar. Do të përfshihet gjithashtu një partneritet i gjerë </w:t>
      </w:r>
      <w:r>
        <w:rPr>
          <w:sz w:val="21"/>
          <w:szCs w:val="21"/>
          <w:lang w:val="it-IT"/>
        </w:rPr>
        <w:t>në nivel rajonal, vendor dhe jo</w:t>
      </w:r>
      <w:r w:rsidRPr="007E456D">
        <w:rPr>
          <w:sz w:val="21"/>
          <w:szCs w:val="21"/>
          <w:lang w:val="it-IT"/>
        </w:rPr>
        <w:t>qeveritar si</w:t>
      </w:r>
      <w:r>
        <w:rPr>
          <w:sz w:val="21"/>
          <w:szCs w:val="21"/>
          <w:lang w:val="it-IT"/>
        </w:rPr>
        <w:t>ç është dhe rasti i pozitës së vendeve a</w:t>
      </w:r>
      <w:r w:rsidRPr="007E456D">
        <w:rPr>
          <w:sz w:val="21"/>
          <w:szCs w:val="21"/>
          <w:lang w:val="it-IT"/>
        </w:rPr>
        <w:t xml:space="preserve">nëtare aktualisht.  </w:t>
      </w:r>
    </w:p>
    <w:p w:rsidR="00D448EA" w:rsidRPr="007E456D" w:rsidRDefault="00D448EA" w:rsidP="00D448EA">
      <w:pPr>
        <w:pStyle w:val="Paragrafi"/>
        <w:rPr>
          <w:sz w:val="21"/>
          <w:szCs w:val="21"/>
          <w:lang w:val="it-IT"/>
        </w:rPr>
      </w:pPr>
      <w:r>
        <w:rPr>
          <w:sz w:val="21"/>
          <w:szCs w:val="21"/>
          <w:lang w:val="it-IT"/>
        </w:rPr>
        <w:t>Secili program fqinjësie do të ketë dy komitete: një Komitet m</w:t>
      </w:r>
      <w:r w:rsidRPr="007E456D">
        <w:rPr>
          <w:sz w:val="21"/>
          <w:szCs w:val="21"/>
          <w:lang w:val="it-IT"/>
        </w:rPr>
        <w:t>onitorues, i cili do të sigurojë një politikë dhe monitorim financiar të vepri</w:t>
      </w:r>
      <w:r>
        <w:rPr>
          <w:sz w:val="21"/>
          <w:szCs w:val="21"/>
          <w:lang w:val="it-IT"/>
        </w:rPr>
        <w:t>mit të programit, dhe një Komitet seleksionues (apo d</w:t>
      </w:r>
      <w:r w:rsidRPr="007E456D">
        <w:rPr>
          <w:sz w:val="21"/>
          <w:szCs w:val="21"/>
          <w:lang w:val="it-IT"/>
        </w:rPr>
        <w:t>rejtues)</w:t>
      </w:r>
      <w:r>
        <w:rPr>
          <w:sz w:val="21"/>
          <w:szCs w:val="21"/>
          <w:lang w:val="it-IT"/>
        </w:rPr>
        <w:t>,</w:t>
      </w:r>
      <w:r w:rsidRPr="007E456D">
        <w:rPr>
          <w:sz w:val="21"/>
          <w:szCs w:val="21"/>
          <w:lang w:val="it-IT"/>
        </w:rPr>
        <w:t xml:space="preserve"> i cili do të jetë përgjegjës për </w:t>
      </w:r>
      <w:r>
        <w:rPr>
          <w:sz w:val="21"/>
          <w:szCs w:val="21"/>
          <w:lang w:val="it-IT"/>
        </w:rPr>
        <w:t>përzgjedhjen e projekteve. Një program f</w:t>
      </w:r>
      <w:r w:rsidRPr="007E456D">
        <w:rPr>
          <w:sz w:val="21"/>
          <w:szCs w:val="21"/>
          <w:lang w:val="it-IT"/>
        </w:rPr>
        <w:t>qinjësie mun</w:t>
      </w:r>
      <w:r>
        <w:rPr>
          <w:sz w:val="21"/>
          <w:szCs w:val="21"/>
          <w:lang w:val="it-IT"/>
        </w:rPr>
        <w:t>d të vendosë të veprojë me një k</w:t>
      </w:r>
      <w:r w:rsidRPr="007E456D">
        <w:rPr>
          <w:sz w:val="21"/>
          <w:szCs w:val="21"/>
          <w:lang w:val="it-IT"/>
        </w:rPr>
        <w:t>omitet të vetëm që përmbush kështu të dyja funksionet. Në rrethana të caktuara, një program mund të ketë më shumë se një komitet të përbashkët seleksionimi (kjo mund</w:t>
      </w:r>
      <w:r>
        <w:rPr>
          <w:sz w:val="21"/>
          <w:szCs w:val="21"/>
          <w:lang w:val="it-IT"/>
        </w:rPr>
        <w:t xml:space="preserve"> të ndodhë në ato raste kur në programin e f</w:t>
      </w:r>
      <w:r w:rsidRPr="007E456D">
        <w:rPr>
          <w:sz w:val="21"/>
          <w:szCs w:val="21"/>
          <w:lang w:val="it-IT"/>
        </w:rPr>
        <w:t xml:space="preserve">qinjësisë janë të përfshira më shumë se dy vende). </w:t>
      </w:r>
    </w:p>
    <w:p w:rsidR="00D448EA" w:rsidRPr="007E456D" w:rsidRDefault="00D448EA" w:rsidP="00D448EA">
      <w:pPr>
        <w:pStyle w:val="Paragrafi"/>
        <w:rPr>
          <w:sz w:val="21"/>
          <w:szCs w:val="21"/>
          <w:lang w:val="it-IT"/>
        </w:rPr>
      </w:pPr>
      <w:r>
        <w:rPr>
          <w:sz w:val="21"/>
          <w:szCs w:val="21"/>
          <w:lang w:val="it-IT"/>
        </w:rPr>
        <w:t>Komitetet e secilit program f</w:t>
      </w:r>
      <w:r w:rsidRPr="007E456D">
        <w:rPr>
          <w:sz w:val="21"/>
          <w:szCs w:val="21"/>
          <w:lang w:val="it-IT"/>
        </w:rPr>
        <w:t>qinjësie d</w:t>
      </w:r>
      <w:r>
        <w:rPr>
          <w:sz w:val="21"/>
          <w:szCs w:val="21"/>
          <w:lang w:val="it-IT"/>
        </w:rPr>
        <w:t>o të kenë një anëtarësi të baraspeshuar të të gjitha</w:t>
      </w:r>
      <w:r w:rsidRPr="007E456D">
        <w:rPr>
          <w:sz w:val="21"/>
          <w:szCs w:val="21"/>
          <w:lang w:val="it-IT"/>
        </w:rPr>
        <w:t xml:space="preserve"> vendeve pjes</w:t>
      </w:r>
      <w:r>
        <w:rPr>
          <w:sz w:val="21"/>
          <w:szCs w:val="21"/>
          <w:lang w:val="it-IT"/>
        </w:rPr>
        <w:t>ë</w:t>
      </w:r>
      <w:r w:rsidRPr="007E456D">
        <w:rPr>
          <w:sz w:val="21"/>
          <w:szCs w:val="21"/>
          <w:lang w:val="it-IT"/>
        </w:rPr>
        <w:t>marrëse dhe një</w:t>
      </w:r>
      <w:r>
        <w:rPr>
          <w:sz w:val="21"/>
          <w:szCs w:val="21"/>
          <w:lang w:val="it-IT"/>
        </w:rPr>
        <w:t xml:space="preserve"> përfaqësim të përshtatshëm në k</w:t>
      </w:r>
      <w:r w:rsidRPr="007E456D">
        <w:rPr>
          <w:sz w:val="21"/>
          <w:szCs w:val="21"/>
          <w:lang w:val="it-IT"/>
        </w:rPr>
        <w:t>omision. Secili nga vendet pjesëmarrëse është përgjegjës</w:t>
      </w:r>
      <w:r>
        <w:rPr>
          <w:sz w:val="21"/>
          <w:szCs w:val="21"/>
          <w:lang w:val="it-IT"/>
        </w:rPr>
        <w:t>e</w:t>
      </w:r>
      <w:r w:rsidRPr="007E456D">
        <w:rPr>
          <w:sz w:val="21"/>
          <w:szCs w:val="21"/>
          <w:lang w:val="it-IT"/>
        </w:rPr>
        <w:t xml:space="preserve"> për emër</w:t>
      </w:r>
      <w:r>
        <w:rPr>
          <w:sz w:val="21"/>
          <w:szCs w:val="21"/>
          <w:lang w:val="it-IT"/>
        </w:rPr>
        <w:t>imin e përfaqësuesve të tij në k</w:t>
      </w:r>
      <w:r w:rsidRPr="007E456D">
        <w:rPr>
          <w:sz w:val="21"/>
          <w:szCs w:val="21"/>
          <w:lang w:val="it-IT"/>
        </w:rPr>
        <w:t>omitete. Rregullat</w:t>
      </w:r>
      <w:r>
        <w:rPr>
          <w:sz w:val="21"/>
          <w:szCs w:val="21"/>
          <w:lang w:val="it-IT"/>
        </w:rPr>
        <w:t xml:space="preserve"> për sa i takon anëtarësisë në k</w:t>
      </w:r>
      <w:r w:rsidRPr="007E456D">
        <w:rPr>
          <w:sz w:val="21"/>
          <w:szCs w:val="21"/>
          <w:lang w:val="it-IT"/>
        </w:rPr>
        <w:t>omitete do të rregullohen për</w:t>
      </w:r>
      <w:r>
        <w:rPr>
          <w:sz w:val="21"/>
          <w:szCs w:val="21"/>
          <w:lang w:val="it-IT"/>
        </w:rPr>
        <w:t xml:space="preserve"> secilin program f</w:t>
      </w:r>
      <w:r w:rsidRPr="007E456D">
        <w:rPr>
          <w:sz w:val="21"/>
          <w:szCs w:val="21"/>
          <w:lang w:val="it-IT"/>
        </w:rPr>
        <w:t>qinjësie.</w:t>
      </w:r>
    </w:p>
    <w:p w:rsidR="00D448EA" w:rsidRPr="007E456D" w:rsidRDefault="00D448EA" w:rsidP="00D448EA">
      <w:pPr>
        <w:pStyle w:val="Paragrafi"/>
        <w:rPr>
          <w:sz w:val="21"/>
          <w:szCs w:val="21"/>
        </w:rPr>
      </w:pPr>
      <w:r>
        <w:rPr>
          <w:sz w:val="21"/>
          <w:szCs w:val="21"/>
          <w:lang w:val="it-IT"/>
        </w:rPr>
        <w:t>Çdo program f</w:t>
      </w:r>
      <w:r w:rsidRPr="007E456D">
        <w:rPr>
          <w:sz w:val="21"/>
          <w:szCs w:val="21"/>
          <w:lang w:val="it-IT"/>
        </w:rPr>
        <w:t>qinjësie do të ketë një Autoritet Menaxhues (organi pë</w:t>
      </w:r>
      <w:r>
        <w:rPr>
          <w:sz w:val="21"/>
          <w:szCs w:val="21"/>
          <w:lang w:val="it-IT"/>
        </w:rPr>
        <w:t>rgjegjës sipas rregulloreve të fondeve s</w:t>
      </w:r>
      <w:r w:rsidRPr="007E456D">
        <w:rPr>
          <w:sz w:val="21"/>
          <w:szCs w:val="21"/>
          <w:lang w:val="it-IT"/>
        </w:rPr>
        <w:t xml:space="preserve">trukturore) për </w:t>
      </w:r>
      <w:r>
        <w:rPr>
          <w:sz w:val="21"/>
          <w:szCs w:val="21"/>
          <w:lang w:val="it-IT"/>
        </w:rPr>
        <w:t>elementin e brendshëm (apo një agjenci z</w:t>
      </w:r>
      <w:r w:rsidRPr="007E456D">
        <w:rPr>
          <w:sz w:val="21"/>
          <w:szCs w:val="21"/>
          <w:lang w:val="it-IT"/>
        </w:rPr>
        <w:t>bat</w:t>
      </w:r>
      <w:r>
        <w:rPr>
          <w:sz w:val="21"/>
          <w:szCs w:val="21"/>
          <w:lang w:val="it-IT"/>
        </w:rPr>
        <w:t>uese) në rast të programeve të f</w:t>
      </w:r>
      <w:r w:rsidRPr="007E456D">
        <w:rPr>
          <w:sz w:val="21"/>
          <w:szCs w:val="21"/>
          <w:lang w:val="it-IT"/>
        </w:rPr>
        <w:t xml:space="preserve">qinjësisë me vendet e programit PHARE (Rumania dhe Bullgaria). </w:t>
      </w:r>
      <w:r w:rsidRPr="007E456D">
        <w:rPr>
          <w:sz w:val="21"/>
          <w:szCs w:val="21"/>
        </w:rPr>
        <w:t>Për financimin e jashtëm do të ketë dy  organe të rëndësishme. Vende</w:t>
      </w:r>
      <w:r>
        <w:rPr>
          <w:sz w:val="21"/>
          <w:szCs w:val="21"/>
        </w:rPr>
        <w:t>t partnere do të caktojnë secili</w:t>
      </w:r>
      <w:r w:rsidRPr="007E456D">
        <w:rPr>
          <w:sz w:val="21"/>
          <w:szCs w:val="21"/>
        </w:rPr>
        <w:t xml:space="preserve"> një Njësi të Koordinimit të Programit, që në shumicën e rasteve ka të ngjarë të jetë i njëjti organ që luan rolin e Koordin</w:t>
      </w:r>
      <w:r>
        <w:rPr>
          <w:sz w:val="21"/>
          <w:szCs w:val="21"/>
        </w:rPr>
        <w:t>atorit K</w:t>
      </w:r>
      <w:r w:rsidRPr="007E456D">
        <w:rPr>
          <w:sz w:val="21"/>
          <w:szCs w:val="21"/>
        </w:rPr>
        <w:t xml:space="preserve">ombëtar Ekzistues. Megjithatë, roli i Autoritetit Kontraktues për elementin </w:t>
      </w:r>
      <w:r>
        <w:rPr>
          <w:sz w:val="21"/>
          <w:szCs w:val="21"/>
        </w:rPr>
        <w:t>e jashtëm do të përmbushet nga delegacionet e Komisionit ose nga Agjencia Eu</w:t>
      </w:r>
      <w:r w:rsidRPr="007E456D">
        <w:rPr>
          <w:sz w:val="21"/>
          <w:szCs w:val="21"/>
        </w:rPr>
        <w:t>ropiane për Rindërtim, në rast të një menaxhimi të centralizuar. Komisioni/AER-ja mund t’ia delegojnë funksionet e autoritetit kontraktues dhe të autoritetit pagues  një organi të përshtatshëm, siç përcaktohet nga vendi partner. Në rastin e menaxhimit të decentralizuar, funksionet do t’i caktohen një organi të përshtatshëm, siç përcaktohet nga vendi partner.</w:t>
      </w:r>
    </w:p>
    <w:p w:rsidR="00D448EA" w:rsidRPr="007E456D" w:rsidRDefault="00D448EA" w:rsidP="00D448EA">
      <w:pPr>
        <w:pStyle w:val="Paragrafi"/>
        <w:rPr>
          <w:sz w:val="21"/>
          <w:szCs w:val="21"/>
        </w:rPr>
      </w:pPr>
      <w:r w:rsidRPr="007E456D">
        <w:rPr>
          <w:sz w:val="21"/>
          <w:szCs w:val="21"/>
        </w:rPr>
        <w:t>Autoriteti Menaxhues dhe Njësia e Koordinimit t</w:t>
      </w:r>
      <w:r>
        <w:rPr>
          <w:sz w:val="21"/>
          <w:szCs w:val="21"/>
        </w:rPr>
        <w:t>ë Programit duhet të bien dakord</w:t>
      </w:r>
      <w:r w:rsidRPr="007E456D">
        <w:rPr>
          <w:sz w:val="21"/>
          <w:szCs w:val="21"/>
        </w:rPr>
        <w:t xml:space="preserve"> për një Sekretariat të Përbashkët Teknik</w:t>
      </w:r>
      <w:r>
        <w:rPr>
          <w:sz w:val="21"/>
          <w:szCs w:val="21"/>
        </w:rPr>
        <w:t>,</w:t>
      </w:r>
      <w:r w:rsidRPr="007E456D">
        <w:rPr>
          <w:sz w:val="21"/>
          <w:szCs w:val="21"/>
        </w:rPr>
        <w:t xml:space="preserve"> që do të jetë përgjegjës p</w:t>
      </w:r>
      <w:r>
        <w:rPr>
          <w:sz w:val="21"/>
          <w:szCs w:val="21"/>
        </w:rPr>
        <w:t>ër rregullat administrative të p</w:t>
      </w:r>
      <w:r w:rsidRPr="007E456D">
        <w:rPr>
          <w:sz w:val="21"/>
          <w:szCs w:val="21"/>
        </w:rPr>
        <w:t>rogramit. Shumica e detyrave administrative do të kryhen nga Sekretariati i Përbashkët Teknik</w:t>
      </w:r>
      <w:r>
        <w:rPr>
          <w:sz w:val="21"/>
          <w:szCs w:val="21"/>
        </w:rPr>
        <w:t>, me vendndodhje brenda kufirit</w:t>
      </w:r>
      <w:r w:rsidRPr="007E456D">
        <w:rPr>
          <w:sz w:val="21"/>
          <w:szCs w:val="21"/>
        </w:rPr>
        <w:t xml:space="preserve"> që do të përfshijë staf edhe nga vendet fqinje. Sekretariati Teknik i Përbashkët do të jetë përgjegjës për marrjen e aplikimeve për projekte, dhënien e vlerësimit fillestar dhe dhënie</w:t>
      </w:r>
      <w:r>
        <w:rPr>
          <w:sz w:val="21"/>
          <w:szCs w:val="21"/>
        </w:rPr>
        <w:t>n e rekomandimeve Komitetit të s</w:t>
      </w:r>
      <w:r w:rsidRPr="007E456D">
        <w:rPr>
          <w:sz w:val="21"/>
          <w:szCs w:val="21"/>
        </w:rPr>
        <w:t>eleksi</w:t>
      </w:r>
      <w:r>
        <w:rPr>
          <w:sz w:val="21"/>
          <w:szCs w:val="21"/>
        </w:rPr>
        <w:t>o</w:t>
      </w:r>
      <w:r w:rsidRPr="007E456D">
        <w:rPr>
          <w:sz w:val="21"/>
          <w:szCs w:val="21"/>
        </w:rPr>
        <w:t xml:space="preserve">nimit të projekteve. </w:t>
      </w:r>
    </w:p>
    <w:p w:rsidR="00D448EA" w:rsidRPr="007E456D" w:rsidRDefault="00D448EA" w:rsidP="00D448EA">
      <w:pPr>
        <w:pStyle w:val="Paragrafi"/>
        <w:rPr>
          <w:sz w:val="21"/>
          <w:szCs w:val="21"/>
        </w:rPr>
      </w:pPr>
      <w:r w:rsidRPr="007E456D">
        <w:rPr>
          <w:sz w:val="21"/>
          <w:szCs w:val="21"/>
        </w:rPr>
        <w:t>Sekretariati i Përbashkët Teknik do të japë gjithashtu këshilla për partnerë të mundshëm projektesh, si dhe do të merret me detyrat e përditshme të menaxhimit që kanë të bëjnë me programin me shpjegimet e duhura për rolet dhe përgjegjësitë e Autor</w:t>
      </w:r>
      <w:r>
        <w:rPr>
          <w:sz w:val="21"/>
          <w:szCs w:val="21"/>
        </w:rPr>
        <w:t>itetit Menaxhues brenda kufirit</w:t>
      </w:r>
      <w:r w:rsidRPr="007E456D">
        <w:rPr>
          <w:sz w:val="21"/>
          <w:szCs w:val="21"/>
        </w:rPr>
        <w:t xml:space="preserve"> dhe të Autoritetit Kontraktues jashtë kufirit.   </w:t>
      </w:r>
    </w:p>
    <w:p w:rsidR="00D448EA" w:rsidRPr="007E456D" w:rsidRDefault="00D448EA" w:rsidP="00D448EA">
      <w:pPr>
        <w:pStyle w:val="Paragrafi"/>
        <w:rPr>
          <w:sz w:val="21"/>
          <w:szCs w:val="21"/>
        </w:rPr>
      </w:pPr>
      <w:r>
        <w:rPr>
          <w:sz w:val="21"/>
          <w:szCs w:val="21"/>
        </w:rPr>
        <w:t>Duke qe</w:t>
      </w:r>
      <w:r w:rsidRPr="007E456D">
        <w:rPr>
          <w:sz w:val="21"/>
          <w:szCs w:val="21"/>
        </w:rPr>
        <w:t>në se disa detyra do të kryhen nga Sekretariati i Përbashkët Teknik që mbulon financimin e jashtëm, këto detyra mund të përfshijnë vetëm mbështetje teknike dhe/ose administrative. Nuk mund të ketë transferim të detyrave të autoritetit publik që kanë të bëjnë me menaxhimin e financi</w:t>
      </w:r>
      <w:r>
        <w:rPr>
          <w:sz w:val="21"/>
          <w:szCs w:val="21"/>
        </w:rPr>
        <w:t>mit të jashtëm nga Komisioni te</w:t>
      </w:r>
      <w:r w:rsidRPr="007E456D">
        <w:rPr>
          <w:sz w:val="21"/>
          <w:szCs w:val="21"/>
        </w:rPr>
        <w:t xml:space="preserve"> vendet anëtare të përfshira dhe/ose Sekretariatit të Përbashkët Teknik. </w:t>
      </w:r>
    </w:p>
    <w:p w:rsidR="00D448EA" w:rsidRPr="007E456D" w:rsidRDefault="00D448EA" w:rsidP="00D448EA">
      <w:pPr>
        <w:pStyle w:val="Paragrafi"/>
        <w:rPr>
          <w:sz w:val="21"/>
          <w:szCs w:val="21"/>
        </w:rPr>
      </w:pPr>
      <w:smartTag w:uri="urn:schemas-microsoft-com:office:smarttags" w:element="place">
        <w:r w:rsidRPr="007E456D">
          <w:rPr>
            <w:sz w:val="21"/>
            <w:szCs w:val="21"/>
          </w:rPr>
          <w:t>Po</w:t>
        </w:r>
      </w:smartTag>
      <w:r w:rsidRPr="007E456D">
        <w:rPr>
          <w:sz w:val="21"/>
          <w:szCs w:val="21"/>
        </w:rPr>
        <w:t xml:space="preserve"> të kemi parasysh faktin se Komisioni do të funksionojë si autoritet kontraktues për elemen</w:t>
      </w:r>
      <w:r>
        <w:rPr>
          <w:sz w:val="21"/>
          <w:szCs w:val="21"/>
        </w:rPr>
        <w:t>tet e jashtme</w:t>
      </w:r>
      <w:r w:rsidRPr="007E456D">
        <w:rPr>
          <w:sz w:val="21"/>
          <w:szCs w:val="21"/>
        </w:rPr>
        <w:t xml:space="preserve"> të këtyre programeve, Komisioni do të vazhdojë të ketë të drejtën të marrë pjesë si vëzhgues në të gjitha takimet e Komite</w:t>
      </w:r>
      <w:r>
        <w:rPr>
          <w:sz w:val="21"/>
          <w:szCs w:val="21"/>
        </w:rPr>
        <w:t>tit drejtues/s</w:t>
      </w:r>
      <w:r w:rsidRPr="007E456D">
        <w:rPr>
          <w:sz w:val="21"/>
          <w:szCs w:val="21"/>
        </w:rPr>
        <w:t>eleksionues (d</w:t>
      </w:r>
      <w:r>
        <w:rPr>
          <w:sz w:val="21"/>
          <w:szCs w:val="21"/>
        </w:rPr>
        <w:t>he si këshilltar për Komitetin m</w:t>
      </w:r>
      <w:r w:rsidRPr="007E456D">
        <w:rPr>
          <w:sz w:val="21"/>
          <w:szCs w:val="21"/>
        </w:rPr>
        <w:t xml:space="preserve">onitorues). </w:t>
      </w:r>
    </w:p>
    <w:p w:rsidR="00D448EA" w:rsidRPr="007E456D" w:rsidRDefault="00D448EA" w:rsidP="00D448EA">
      <w:pPr>
        <w:pStyle w:val="Paragrafi"/>
        <w:rPr>
          <w:sz w:val="21"/>
          <w:szCs w:val="21"/>
        </w:rPr>
      </w:pPr>
      <w:r w:rsidRPr="007E456D">
        <w:rPr>
          <w:sz w:val="21"/>
          <w:szCs w:val="21"/>
        </w:rPr>
        <w:t>Financimi i FEZHR-së mund të përdoret për financimin e shpenzimeve të udhëtimit dhe të akomodimit</w:t>
      </w:r>
      <w:r>
        <w:rPr>
          <w:sz w:val="21"/>
          <w:szCs w:val="21"/>
        </w:rPr>
        <w:t xml:space="preserve"> të partnerëve të vendeve fqinje</w:t>
      </w:r>
      <w:r w:rsidRPr="007E456D">
        <w:rPr>
          <w:sz w:val="21"/>
          <w:szCs w:val="21"/>
        </w:rPr>
        <w:t xml:space="preserve"> gjatë ndjekjes së programit dhe takim</w:t>
      </w:r>
      <w:r>
        <w:rPr>
          <w:sz w:val="21"/>
          <w:szCs w:val="21"/>
        </w:rPr>
        <w:t>eve për projekte në Bashkimin Eu</w:t>
      </w:r>
      <w:r w:rsidRPr="007E456D">
        <w:rPr>
          <w:sz w:val="21"/>
          <w:szCs w:val="21"/>
        </w:rPr>
        <w:t>ropian. Financimi i FEZHR-së mund të përdoret gjithashtu për punësim</w:t>
      </w:r>
      <w:r>
        <w:rPr>
          <w:sz w:val="21"/>
          <w:szCs w:val="21"/>
        </w:rPr>
        <w:t>in e shtetasve të vendeve fqinje</w:t>
      </w:r>
      <w:r w:rsidRPr="007E456D">
        <w:rPr>
          <w:sz w:val="21"/>
          <w:szCs w:val="21"/>
        </w:rPr>
        <w:t xml:space="preserve"> në sekretariatet e programeve. </w:t>
      </w:r>
    </w:p>
    <w:p w:rsidR="00D448EA" w:rsidRDefault="00D448EA" w:rsidP="00D448EA">
      <w:pPr>
        <w:pStyle w:val="Paragrafi"/>
        <w:rPr>
          <w:sz w:val="21"/>
          <w:szCs w:val="21"/>
        </w:rPr>
      </w:pPr>
      <w:r>
        <w:rPr>
          <w:sz w:val="21"/>
          <w:szCs w:val="21"/>
        </w:rPr>
        <w:t>Programet e f</w:t>
      </w:r>
      <w:r w:rsidRPr="007E456D">
        <w:rPr>
          <w:sz w:val="21"/>
          <w:szCs w:val="21"/>
        </w:rPr>
        <w:t xml:space="preserve">qinjësisë do </w:t>
      </w:r>
      <w:r>
        <w:rPr>
          <w:sz w:val="21"/>
          <w:szCs w:val="21"/>
        </w:rPr>
        <w:t>të veprojnë mbi bazën e një proc</w:t>
      </w:r>
      <w:r w:rsidRPr="007E456D">
        <w:rPr>
          <w:sz w:val="21"/>
          <w:szCs w:val="21"/>
        </w:rPr>
        <w:t xml:space="preserve">esi aplikimi të vetëm dhe një </w:t>
      </w:r>
      <w:r>
        <w:rPr>
          <w:sz w:val="21"/>
          <w:szCs w:val="21"/>
        </w:rPr>
        <w:t>proc</w:t>
      </w:r>
      <w:r w:rsidRPr="007E456D">
        <w:rPr>
          <w:sz w:val="21"/>
          <w:szCs w:val="21"/>
        </w:rPr>
        <w:t>esi të vetëm përzgjedhës që mbulon të dyja anët e kufirit. Do të përdoret një format i vetëm aplikimi për çdo projekt, por me një ndarje të qartë të punës për t’u bër</w:t>
      </w:r>
      <w:r>
        <w:rPr>
          <w:sz w:val="21"/>
          <w:szCs w:val="21"/>
        </w:rPr>
        <w:t>ë brenda dhe jashtë Bashkimit Eu</w:t>
      </w:r>
      <w:r w:rsidRPr="007E456D">
        <w:rPr>
          <w:sz w:val="21"/>
          <w:szCs w:val="21"/>
        </w:rPr>
        <w:t>ropian.</w:t>
      </w:r>
    </w:p>
    <w:p w:rsidR="00D448EA" w:rsidRDefault="00D448EA" w:rsidP="00D448EA">
      <w:pPr>
        <w:pStyle w:val="Paragrafi"/>
        <w:rPr>
          <w:sz w:val="21"/>
          <w:szCs w:val="21"/>
        </w:rPr>
      </w:pPr>
    </w:p>
    <w:p w:rsidR="00D448EA" w:rsidRPr="007E456D" w:rsidRDefault="00D448EA" w:rsidP="00D448EA">
      <w:pPr>
        <w:pStyle w:val="Paragrafi"/>
        <w:rPr>
          <w:sz w:val="21"/>
          <w:szCs w:val="21"/>
        </w:rPr>
      </w:pPr>
    </w:p>
    <w:p w:rsidR="00D448EA" w:rsidRPr="007E456D" w:rsidRDefault="00D448EA" w:rsidP="00D448EA">
      <w:pPr>
        <w:pStyle w:val="Paragrafi"/>
        <w:rPr>
          <w:sz w:val="21"/>
          <w:szCs w:val="21"/>
        </w:rPr>
      </w:pPr>
      <w:r w:rsidRPr="007E456D">
        <w:rPr>
          <w:sz w:val="21"/>
          <w:szCs w:val="21"/>
        </w:rPr>
        <w:t>Projektet do të zgjidhen normalisht me anë të propozimeve, ndonëse projekte të veçanta mund të propozohen nga Komite</w:t>
      </w:r>
      <w:r>
        <w:rPr>
          <w:sz w:val="21"/>
          <w:szCs w:val="21"/>
        </w:rPr>
        <w:t>ti monitorues nëpërmjet një proc</w:t>
      </w:r>
      <w:r w:rsidRPr="007E456D">
        <w:rPr>
          <w:sz w:val="21"/>
          <w:szCs w:val="21"/>
        </w:rPr>
        <w:t>e</w:t>
      </w:r>
      <w:r>
        <w:rPr>
          <w:sz w:val="21"/>
          <w:szCs w:val="21"/>
        </w:rPr>
        <w:t>dure të përshtatshme. Komiteti m</w:t>
      </w:r>
      <w:r w:rsidRPr="007E456D">
        <w:rPr>
          <w:sz w:val="21"/>
          <w:szCs w:val="21"/>
        </w:rPr>
        <w:t xml:space="preserve">onitorues do të vendosë mbi thirrjen për propozime dhe do të japë autorizimin për publikim me anë të Sekretarit të Përbashkët Teknik. </w:t>
      </w:r>
    </w:p>
    <w:p w:rsidR="00D448EA" w:rsidRPr="007E456D" w:rsidRDefault="00D448EA" w:rsidP="00D448EA">
      <w:pPr>
        <w:pStyle w:val="Paragrafi"/>
        <w:rPr>
          <w:sz w:val="21"/>
          <w:szCs w:val="21"/>
        </w:rPr>
      </w:pPr>
      <w:r w:rsidRPr="007E456D">
        <w:rPr>
          <w:sz w:val="21"/>
          <w:szCs w:val="21"/>
        </w:rPr>
        <w:t>Aplikimet do t’i dorëzohen direkt Sekretariatit të Përbashkët Teknik, i cili do të bëjë vlerësimin fillestar të secilit projekt, si dhe do të përgat</w:t>
      </w:r>
      <w:r>
        <w:rPr>
          <w:sz w:val="21"/>
          <w:szCs w:val="21"/>
        </w:rPr>
        <w:t>isë rekomandimet për Komitetin s</w:t>
      </w:r>
      <w:r w:rsidRPr="007E456D">
        <w:rPr>
          <w:sz w:val="21"/>
          <w:szCs w:val="21"/>
        </w:rPr>
        <w:t>eleksionues. Aplikimet do të përfshijnë partnerë si brend</w:t>
      </w:r>
      <w:r>
        <w:rPr>
          <w:sz w:val="21"/>
          <w:szCs w:val="21"/>
        </w:rPr>
        <w:t>a ashtu edhe jashtë Bashkimit Eu</w:t>
      </w:r>
      <w:r w:rsidRPr="007E456D">
        <w:rPr>
          <w:sz w:val="21"/>
          <w:szCs w:val="21"/>
        </w:rPr>
        <w:t xml:space="preserve">ropian. Në raste të veçanta, projektet mund të kenë partnerë vetëm nga një vend me kusht që projekti të ketë një efekt të dukshëm ndërkufitar.  </w:t>
      </w:r>
    </w:p>
    <w:p w:rsidR="00D448EA" w:rsidRPr="007E456D" w:rsidRDefault="00D448EA" w:rsidP="00D448EA">
      <w:pPr>
        <w:pStyle w:val="Paragrafi"/>
        <w:rPr>
          <w:sz w:val="21"/>
          <w:szCs w:val="21"/>
        </w:rPr>
      </w:pPr>
      <w:r>
        <w:rPr>
          <w:sz w:val="21"/>
          <w:szCs w:val="21"/>
        </w:rPr>
        <w:t>Komiteti i s</w:t>
      </w:r>
      <w:r w:rsidRPr="007E456D">
        <w:rPr>
          <w:sz w:val="21"/>
          <w:szCs w:val="21"/>
        </w:rPr>
        <w:t>eleksionimit, duke përfshirë anëtarë nga të gjitha vendet pjesëmarrëse, me Komisionin si vëzhgues, do të përzgjedhë projektet që do të financohen.</w:t>
      </w:r>
    </w:p>
    <w:p w:rsidR="00D448EA" w:rsidRPr="007E456D" w:rsidRDefault="00D448EA" w:rsidP="00D448EA">
      <w:pPr>
        <w:pStyle w:val="Paragrafi"/>
        <w:rPr>
          <w:sz w:val="21"/>
          <w:szCs w:val="21"/>
        </w:rPr>
      </w:pPr>
      <w:r w:rsidRPr="007E456D">
        <w:rPr>
          <w:sz w:val="21"/>
          <w:szCs w:val="21"/>
        </w:rPr>
        <w:t>Vendimi zyrtar për projektin do</w:t>
      </w:r>
      <w:r>
        <w:rPr>
          <w:sz w:val="21"/>
          <w:szCs w:val="21"/>
        </w:rPr>
        <w:t xml:space="preserve"> të jetë i ndryshëm për elementet e brendshme dhe ato të jashtme</w:t>
      </w:r>
      <w:r w:rsidRPr="007E456D">
        <w:rPr>
          <w:sz w:val="21"/>
          <w:szCs w:val="21"/>
        </w:rPr>
        <w:t xml:space="preserve"> të projektit duke marrë parasysh rregullat e ndryshme për dhënien e fondeve:</w:t>
      </w:r>
    </w:p>
    <w:p w:rsidR="00D448EA" w:rsidRPr="007E456D" w:rsidRDefault="00D448EA" w:rsidP="00D448EA">
      <w:pPr>
        <w:pStyle w:val="Paragrafi"/>
        <w:rPr>
          <w:sz w:val="21"/>
          <w:szCs w:val="21"/>
          <w:lang w:val="it-IT"/>
        </w:rPr>
      </w:pPr>
      <w:r>
        <w:rPr>
          <w:sz w:val="21"/>
          <w:szCs w:val="21"/>
        </w:rPr>
        <w:t xml:space="preserve">- </w:t>
      </w:r>
      <w:r w:rsidRPr="007E456D">
        <w:rPr>
          <w:sz w:val="21"/>
          <w:szCs w:val="21"/>
        </w:rPr>
        <w:t>Pjesë e kufirit brenda BE-së:</w:t>
      </w:r>
      <w:r w:rsidRPr="007E456D">
        <w:rPr>
          <w:sz w:val="21"/>
          <w:szCs w:val="21"/>
        </w:rPr>
        <w:tab/>
      </w:r>
      <w:r w:rsidRPr="007E456D">
        <w:rPr>
          <w:sz w:val="21"/>
          <w:szCs w:val="21"/>
        </w:rPr>
        <w:br/>
        <w:t>Për vendet brenda BE-s</w:t>
      </w:r>
      <w:r>
        <w:rPr>
          <w:sz w:val="21"/>
          <w:szCs w:val="21"/>
        </w:rPr>
        <w:t>ë, Autoriteti Menaxhues i programit të f</w:t>
      </w:r>
      <w:r w:rsidRPr="007E456D">
        <w:rPr>
          <w:sz w:val="21"/>
          <w:szCs w:val="21"/>
        </w:rPr>
        <w:t>qinjësisë do të lëshojë një letër donacioni duke çelur financimin e FEZHR-së për</w:t>
      </w:r>
      <w:r>
        <w:rPr>
          <w:sz w:val="21"/>
          <w:szCs w:val="21"/>
        </w:rPr>
        <w:t xml:space="preserve"> projektin sipas rregullave të fondeve s</w:t>
      </w:r>
      <w:r w:rsidRPr="007E456D">
        <w:rPr>
          <w:sz w:val="21"/>
          <w:szCs w:val="21"/>
        </w:rPr>
        <w:t xml:space="preserve">tukturore. </w:t>
      </w:r>
      <w:r w:rsidRPr="007E456D">
        <w:rPr>
          <w:sz w:val="21"/>
          <w:szCs w:val="21"/>
          <w:lang w:val="it-IT"/>
        </w:rPr>
        <w:t>Letra e donacionit duhet të lëshohet normalisht brenda 3 mua</w:t>
      </w:r>
      <w:r>
        <w:rPr>
          <w:sz w:val="21"/>
          <w:szCs w:val="21"/>
          <w:lang w:val="it-IT"/>
        </w:rPr>
        <w:t>jve nga vendimi i Komitetit të s</w:t>
      </w:r>
      <w:r w:rsidRPr="007E456D">
        <w:rPr>
          <w:sz w:val="21"/>
          <w:szCs w:val="21"/>
          <w:lang w:val="it-IT"/>
        </w:rPr>
        <w:t xml:space="preserve">eleksionimit. </w:t>
      </w:r>
    </w:p>
    <w:p w:rsidR="00D448EA" w:rsidRPr="007E456D" w:rsidRDefault="00D448EA" w:rsidP="00D448EA">
      <w:pPr>
        <w:pStyle w:val="Paragrafi"/>
        <w:rPr>
          <w:sz w:val="21"/>
          <w:szCs w:val="21"/>
          <w:lang w:val="it-IT"/>
        </w:rPr>
      </w:pPr>
      <w:r>
        <w:rPr>
          <w:sz w:val="21"/>
          <w:szCs w:val="21"/>
          <w:lang w:val="it-IT"/>
        </w:rPr>
        <w:t xml:space="preserve">- </w:t>
      </w:r>
      <w:r w:rsidRPr="007E456D">
        <w:rPr>
          <w:sz w:val="21"/>
          <w:szCs w:val="21"/>
          <w:lang w:val="it-IT"/>
        </w:rPr>
        <w:t>Pjesa e kufirit jashtë BE-së:</w:t>
      </w:r>
      <w:r w:rsidRPr="007E456D">
        <w:rPr>
          <w:sz w:val="21"/>
          <w:szCs w:val="21"/>
          <w:lang w:val="it-IT"/>
        </w:rPr>
        <w:tab/>
      </w:r>
      <w:r w:rsidRPr="007E456D">
        <w:rPr>
          <w:sz w:val="21"/>
          <w:szCs w:val="21"/>
          <w:lang w:val="it-IT"/>
        </w:rPr>
        <w:br/>
        <w:t>Shërbimet përkatëse të Komisionit do të konfirmojnë zyrt</w:t>
      </w:r>
      <w:r>
        <w:rPr>
          <w:sz w:val="21"/>
          <w:szCs w:val="21"/>
          <w:lang w:val="it-IT"/>
        </w:rPr>
        <w:t>arisht vendimin e Komitetit të s</w:t>
      </w:r>
      <w:r w:rsidRPr="007E456D">
        <w:rPr>
          <w:sz w:val="21"/>
          <w:szCs w:val="21"/>
          <w:lang w:val="it-IT"/>
        </w:rPr>
        <w:t>eleksionimit, dhe mbi këtë bazë Autoriteti Kontraktues do të lidhë kontratën me partnerin(ët) jashtë kufirit të BE-së. Në çdo rast, Komisioni gëzon të drejtën e aprovimit përfundimtar të projekteve. Shpjegime të arsyetuara do të jepen në rast se rrethana të caktuara sjellin refuzimin e një propozimi. Kontrata duhet të lidhet normalisht brenda 3 mua</w:t>
      </w:r>
      <w:r>
        <w:rPr>
          <w:sz w:val="21"/>
          <w:szCs w:val="21"/>
          <w:lang w:val="it-IT"/>
        </w:rPr>
        <w:t>jve nga vendimi i Komitetit të s</w:t>
      </w:r>
      <w:r w:rsidRPr="007E456D">
        <w:rPr>
          <w:sz w:val="21"/>
          <w:szCs w:val="21"/>
          <w:lang w:val="it-IT"/>
        </w:rPr>
        <w:t>eleksionimit.</w:t>
      </w:r>
    </w:p>
    <w:p w:rsidR="00D448EA" w:rsidRPr="007E456D" w:rsidRDefault="00D448EA" w:rsidP="00D448EA">
      <w:pPr>
        <w:pStyle w:val="Paragrafi"/>
        <w:rPr>
          <w:sz w:val="21"/>
          <w:szCs w:val="21"/>
          <w:lang w:val="it-IT"/>
        </w:rPr>
      </w:pPr>
      <w:r>
        <w:rPr>
          <w:sz w:val="21"/>
          <w:szCs w:val="21"/>
          <w:lang w:val="it-IT"/>
        </w:rPr>
        <w:t>Autoriteti Menaxhues për programin e f</w:t>
      </w:r>
      <w:r w:rsidRPr="007E456D">
        <w:rPr>
          <w:sz w:val="21"/>
          <w:szCs w:val="21"/>
          <w:lang w:val="it-IT"/>
        </w:rPr>
        <w:t>qinjësisë do të japë letra donacioni për partnerin kryesor që ndodhe</w:t>
      </w:r>
      <w:r>
        <w:rPr>
          <w:sz w:val="21"/>
          <w:szCs w:val="21"/>
          <w:lang w:val="it-IT"/>
        </w:rPr>
        <w:t>t brenda kufirit të Bashkimit Eu</w:t>
      </w:r>
      <w:r w:rsidRPr="007E456D">
        <w:rPr>
          <w:sz w:val="21"/>
          <w:szCs w:val="21"/>
          <w:lang w:val="it-IT"/>
        </w:rPr>
        <w:t>ropian, ndërsa Autoriteti Kontraktues do t’i  lëshojë një kontratë partnerit kryesor në zonën fqinje të kufirit. Autoriteti Kontraktues për ndihmën e jashtme do të jetë Komisioni, i cili vepron me anë të de</w:t>
      </w:r>
      <w:r>
        <w:rPr>
          <w:sz w:val="21"/>
          <w:szCs w:val="21"/>
          <w:lang w:val="it-IT"/>
        </w:rPr>
        <w:t>legacioneve të tij apo të Agjencisë Eu</w:t>
      </w:r>
      <w:r w:rsidRPr="007E456D">
        <w:rPr>
          <w:sz w:val="21"/>
          <w:szCs w:val="21"/>
          <w:lang w:val="it-IT"/>
        </w:rPr>
        <w:t>ropiane për Rindërtim.</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B29F1">
      <w:r>
        <w:separator/>
      </w:r>
    </w:p>
  </w:endnote>
  <w:endnote w:type="continuationSeparator" w:id="0">
    <w:p w:rsidR="00000000" w:rsidRDefault="009B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B29F1">
      <w:r>
        <w:separator/>
      </w:r>
    </w:p>
  </w:footnote>
  <w:footnote w:type="continuationSeparator" w:id="0">
    <w:p w:rsidR="00000000" w:rsidRDefault="009B29F1">
      <w:r>
        <w:continuationSeparator/>
      </w:r>
    </w:p>
  </w:footnote>
  <w:footnote w:id="1">
    <w:p w:rsidR="00D448EA" w:rsidRDefault="00D448EA" w:rsidP="00D448EA">
      <w:pPr>
        <w:pStyle w:val="FootnoteText"/>
      </w:pPr>
      <w:r>
        <w:rPr>
          <w:rStyle w:val="FootnoteReference"/>
        </w:rPr>
        <w:footnoteRef/>
      </w:r>
      <w:r>
        <w:t xml:space="preserve"> Sipas SCR1244 nga ky alokim mund të përfitojë edhe Kosova. </w:t>
      </w:r>
    </w:p>
  </w:footnote>
  <w:footnote w:id="2">
    <w:p w:rsidR="00D448EA" w:rsidRDefault="00D448EA" w:rsidP="00D448EA">
      <w:pPr>
        <w:pStyle w:val="FootnoteText"/>
        <w:spacing w:after="0"/>
        <w:ind w:left="0" w:firstLine="0"/>
      </w:pPr>
      <w:r>
        <w:rPr>
          <w:rStyle w:val="FootnoteReference"/>
        </w:rPr>
        <w:footnoteRef/>
      </w:r>
      <w:r>
        <w:t xml:space="preserve"> Rregullorja e Këshillit (CE) Nr 1260/1999, datë 26 qershor 1999 dhe Direktivat INTERREG III, OJ C143, datë   23 maj 2000.</w:t>
      </w:r>
    </w:p>
  </w:footnote>
  <w:footnote w:id="3">
    <w:p w:rsidR="00D448EA" w:rsidRDefault="00D448EA" w:rsidP="00D448EA">
      <w:pPr>
        <w:pStyle w:val="FootnoteText"/>
        <w:spacing w:after="0"/>
        <w:ind w:left="0" w:firstLine="0"/>
      </w:pPr>
      <w:r>
        <w:rPr>
          <w:rStyle w:val="FootnoteReference"/>
        </w:rPr>
        <w:footnoteRef/>
      </w:r>
      <w:r>
        <w:t xml:space="preserve"> Rregullorja e Komisionit (CE) Nr 2760/98, datë 18 dhjetor 1998.</w:t>
      </w:r>
    </w:p>
  </w:footnote>
  <w:footnote w:id="4">
    <w:p w:rsidR="00D448EA" w:rsidRDefault="00D448EA" w:rsidP="00D448EA">
      <w:pPr>
        <w:pStyle w:val="FootnoteText"/>
        <w:rPr>
          <w:lang w:val="sq-AL"/>
        </w:rPr>
      </w:pPr>
      <w:r>
        <w:rPr>
          <w:rStyle w:val="FootnoteReference"/>
          <w:lang w:val="sq-AL"/>
        </w:rPr>
        <w:footnoteRef/>
      </w:r>
      <w:r>
        <w:rPr>
          <w:lang w:val="sq-AL"/>
        </w:rPr>
        <w:t xml:space="preserve"> Dy PF: Kroaci-Slloveni dhe Kroaci-Hungari</w:t>
      </w:r>
    </w:p>
  </w:footnote>
  <w:footnote w:id="5">
    <w:p w:rsidR="00D448EA" w:rsidRDefault="00D448EA" w:rsidP="00D448EA">
      <w:pPr>
        <w:pStyle w:val="FootnoteText"/>
        <w:rPr>
          <w:lang w:val="sq-AL"/>
        </w:rPr>
      </w:pPr>
      <w:r>
        <w:rPr>
          <w:rStyle w:val="FootnoteReference"/>
          <w:lang w:val="sq-AL"/>
        </w:rPr>
        <w:footnoteRef/>
      </w:r>
      <w:r>
        <w:rPr>
          <w:lang w:val="sq-AL"/>
        </w:rPr>
        <w:t xml:space="preserve"> Dy PF: Hungari-Serbi &amp; Mali i Zi dhe Rumani-Serbi &amp; Mali I Zi (ELARG &amp; REGIO)</w:t>
      </w:r>
    </w:p>
  </w:footnote>
  <w:footnote w:id="6">
    <w:p w:rsidR="00D448EA" w:rsidRDefault="00D448EA" w:rsidP="00D448EA">
      <w:pPr>
        <w:pStyle w:val="FootnoteText"/>
      </w:pPr>
      <w:r>
        <w:rPr>
          <w:rStyle w:val="FootnoteReference"/>
        </w:rPr>
        <w:sym w:font="Symbol" w:char="F02A"/>
      </w:r>
      <w:r>
        <w:t xml:space="preserve"> Alokime të ngjashme parashikohen për vitet 2005 dhe 2006</w:t>
      </w:r>
    </w:p>
  </w:footnote>
  <w:footnote w:id="7">
    <w:p w:rsidR="00D448EA" w:rsidRDefault="00D448EA" w:rsidP="00D448EA">
      <w:pPr>
        <w:pStyle w:val="FootnoteText"/>
      </w:pPr>
      <w:r>
        <w:rPr>
          <w:rStyle w:val="FootnoteReference"/>
        </w:rPr>
        <w:footnoteRef/>
      </w:r>
      <w:r>
        <w:t xml:space="preserve"> COM (2003) 393 (përfundimtar) i datës 1 korrik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B29F1"/>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448E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5746DD1-FA59-4A2F-B05E-EA88E2FB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8EA"/>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448EA"/>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FootnoteReference">
    <w:name w:val="footnote reference"/>
    <w:basedOn w:val="DefaultParagraphFont"/>
    <w:semiHidden/>
    <w:rsid w:val="00D448EA"/>
    <w:rPr>
      <w:vertAlign w:val="superscript"/>
    </w:rPr>
  </w:style>
  <w:style w:type="paragraph" w:styleId="FootnoteText">
    <w:name w:val="footnote text"/>
    <w:basedOn w:val="Normal"/>
    <w:semiHidden/>
    <w:rsid w:val="00D448EA"/>
    <w:pPr>
      <w:spacing w:after="240"/>
      <w:ind w:left="357" w:hanging="357"/>
      <w:jc w:val="both"/>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8803</Words>
  <Characters>50181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