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02B" w:rsidRDefault="000A602B" w:rsidP="000A602B">
      <w:pPr>
        <w:pStyle w:val="Paragrafi"/>
        <w:jc w:val="center"/>
      </w:pPr>
      <w:bookmarkStart w:id="0" w:name="_GoBack"/>
      <w:bookmarkEnd w:id="0"/>
      <w:r>
        <w:t>Ndreqje gabimi</w:t>
      </w:r>
    </w:p>
    <w:p w:rsidR="000A602B" w:rsidRDefault="000A602B" w:rsidP="000A602B">
      <w:pPr>
        <w:pStyle w:val="Paragrafi"/>
      </w:pPr>
    </w:p>
    <w:p w:rsidR="000A602B" w:rsidRDefault="000A602B" w:rsidP="000A602B">
      <w:pPr>
        <w:pStyle w:val="Paragrafi"/>
      </w:pPr>
      <w:r>
        <w:t>Në Fletoren Zyrtare nr.37/2005 në ligjin nr.9377, datë 21.4.2005 “Për disa ndryshime e shtesa në ligjin nr.7703, datë 11.5.1993 “Për sigurimet shoqërore në Republikën e Shqipërisë”” bëhen këto ndreqje:</w:t>
      </w:r>
    </w:p>
    <w:p w:rsidR="000A602B" w:rsidRDefault="000A602B" w:rsidP="000A602B">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0A602B">
        <w:tc>
          <w:tcPr>
            <w:tcW w:w="4643" w:type="dxa"/>
          </w:tcPr>
          <w:p w:rsidR="000A602B" w:rsidRDefault="000A602B" w:rsidP="000A602B">
            <w:pPr>
              <w:pStyle w:val="Paragrafi"/>
              <w:ind w:firstLine="0"/>
              <w:jc w:val="center"/>
            </w:pPr>
            <w:r>
              <w:t>Ishte:</w:t>
            </w:r>
          </w:p>
          <w:p w:rsidR="000A602B" w:rsidRDefault="000A602B" w:rsidP="000A602B">
            <w:pPr>
              <w:pStyle w:val="Paragrafi"/>
              <w:ind w:firstLine="0"/>
              <w:jc w:val="center"/>
            </w:pPr>
          </w:p>
          <w:p w:rsidR="000A602B" w:rsidRDefault="000A602B" w:rsidP="000A602B">
            <w:pPr>
              <w:pStyle w:val="Paragrafi"/>
              <w:ind w:firstLine="0"/>
              <w:jc w:val="center"/>
            </w:pPr>
            <w:r>
              <w:t>“Neni 16</w:t>
            </w:r>
          </w:p>
          <w:p w:rsidR="000A602B" w:rsidRDefault="000A602B" w:rsidP="000A602B">
            <w:pPr>
              <w:pStyle w:val="Paragrafi"/>
              <w:ind w:firstLine="0"/>
              <w:jc w:val="center"/>
            </w:pPr>
          </w:p>
          <w:p w:rsidR="000A602B" w:rsidRDefault="000A602B" w:rsidP="000A602B">
            <w:pPr>
              <w:pStyle w:val="Paragrafi"/>
            </w:pPr>
            <w:r>
              <w:t>Pika 3 e nenit 24 ndryshohet si më poshtë:</w:t>
            </w:r>
          </w:p>
          <w:p w:rsidR="000A602B" w:rsidRDefault="000A602B" w:rsidP="000A602B">
            <w:pPr>
              <w:pStyle w:val="Paragrafi"/>
            </w:pPr>
            <w:r>
              <w:t>“3.Përfituesit që kanë në ngarkim fëmijë deri në moshën 18 vjeç ose kur këta studiojnë ose janë të paaftë për punë deri në 25 vjeç, përftojnë një të ardhur shtesë familjare për çdo fëmijë në masën 5 për qind të të ardhurave nga papunësia, por jo më shumë se 30 për qind. Kur njëri nga prindërit është në marrëdhënie pune ose merr pension të plotë, shtesa reduktohet në masën 50 për qind.”.</w:t>
            </w:r>
          </w:p>
          <w:p w:rsidR="000A602B" w:rsidRDefault="000A602B" w:rsidP="000A602B">
            <w:pPr>
              <w:pStyle w:val="Paragrafi"/>
            </w:pPr>
          </w:p>
          <w:p w:rsidR="000A602B" w:rsidRDefault="000A602B" w:rsidP="000A602B">
            <w:pPr>
              <w:pStyle w:val="Paragrafi"/>
              <w:jc w:val="center"/>
            </w:pPr>
            <w:r>
              <w:t>“Neni 40</w:t>
            </w:r>
          </w:p>
          <w:p w:rsidR="000A602B" w:rsidRDefault="000A602B" w:rsidP="000A602B">
            <w:pPr>
              <w:pStyle w:val="Paragrafi"/>
            </w:pPr>
          </w:p>
          <w:p w:rsidR="000A602B" w:rsidRDefault="000A602B" w:rsidP="000A602B">
            <w:pPr>
              <w:pStyle w:val="Paragrafi"/>
            </w:pPr>
            <w:r>
              <w:t>Këshilli i Ministrave, brenda 6 muajve nga hyrja në fuqi e ligjit, nxjerr aktet nënligjore në zbatim të neneve 8, 13, 17, 18, 20 dhe 27 të këtij ligji.”</w:t>
            </w:r>
          </w:p>
        </w:tc>
        <w:tc>
          <w:tcPr>
            <w:tcW w:w="4644" w:type="dxa"/>
          </w:tcPr>
          <w:p w:rsidR="000A602B" w:rsidRDefault="000A602B" w:rsidP="000A602B">
            <w:pPr>
              <w:pStyle w:val="Paragrafi"/>
              <w:ind w:firstLine="0"/>
              <w:jc w:val="center"/>
            </w:pPr>
            <w:r>
              <w:t>Bëhet:</w:t>
            </w:r>
          </w:p>
          <w:p w:rsidR="000A602B" w:rsidRDefault="000A602B" w:rsidP="000A602B">
            <w:pPr>
              <w:pStyle w:val="Paragrafi"/>
              <w:ind w:firstLine="0"/>
              <w:jc w:val="center"/>
            </w:pPr>
          </w:p>
          <w:p w:rsidR="000A602B" w:rsidRDefault="000A602B" w:rsidP="000A602B">
            <w:pPr>
              <w:pStyle w:val="Paragrafi"/>
              <w:ind w:firstLine="0"/>
              <w:jc w:val="center"/>
            </w:pPr>
            <w:r>
              <w:t>“Neni 16</w:t>
            </w:r>
          </w:p>
          <w:p w:rsidR="000A602B" w:rsidRDefault="000A602B" w:rsidP="000A602B">
            <w:pPr>
              <w:pStyle w:val="Paragrafi"/>
              <w:ind w:firstLine="0"/>
              <w:jc w:val="center"/>
            </w:pPr>
          </w:p>
          <w:p w:rsidR="000A602B" w:rsidRDefault="000A602B" w:rsidP="000A602B">
            <w:pPr>
              <w:pStyle w:val="Paragrafi"/>
            </w:pPr>
            <w:r>
              <w:t>Pika 3 e nenit 54 ndryshohet si më poshtë:</w:t>
            </w:r>
          </w:p>
          <w:p w:rsidR="000A602B" w:rsidRDefault="000A602B" w:rsidP="000A602B">
            <w:pPr>
              <w:pStyle w:val="Paragrafi"/>
            </w:pPr>
            <w:r>
              <w:t>“3.Përfituesit që kanë në ngarkim fëmijë deri në moshën 18 vjeç ose kur këta studiojnë ose janë të paaftë për punë deri në 25 vjeç, përftojnë një të ardhur shtesë familjare për çdo fëmijë në masën 5 për qind të të ardhurave nga papunësia, por jo më shumë se 30 për qind. Kur njëri nga prindërit është në marrëdhënie pune ose merr pension të plotë, shtesa reduktohet në masën 50 për qind.”.</w:t>
            </w:r>
          </w:p>
          <w:p w:rsidR="000A602B" w:rsidRDefault="000A602B" w:rsidP="000A602B">
            <w:pPr>
              <w:pStyle w:val="Paragrafi"/>
            </w:pPr>
          </w:p>
          <w:p w:rsidR="000A602B" w:rsidRDefault="000A602B" w:rsidP="000A602B">
            <w:pPr>
              <w:pStyle w:val="Paragrafi"/>
              <w:jc w:val="center"/>
            </w:pPr>
            <w:r>
              <w:t>“Neni 40</w:t>
            </w:r>
          </w:p>
          <w:p w:rsidR="000A602B" w:rsidRDefault="000A602B" w:rsidP="000A602B">
            <w:pPr>
              <w:pStyle w:val="Paragrafi"/>
            </w:pPr>
          </w:p>
          <w:p w:rsidR="000A602B" w:rsidRDefault="000A602B" w:rsidP="000A602B">
            <w:pPr>
              <w:pStyle w:val="Paragrafi"/>
            </w:pPr>
            <w:r>
              <w:t>Këshilli i Ministrave, brenda 6 muajve nga hyrja në fuqi e ligjit, nxjerr aktet nënligjore në zbatim të neneve 13, 17, 18, 20, 22 dhe 27 të këtij ligji.””</w:t>
            </w:r>
          </w:p>
        </w:tc>
      </w:tr>
    </w:tbl>
    <w:p w:rsidR="000A602B" w:rsidRPr="00DC77CA" w:rsidRDefault="000A602B" w:rsidP="000A602B">
      <w:pPr>
        <w:pStyle w:val="Paragrafi"/>
      </w:pPr>
    </w:p>
    <w:p w:rsidR="00A0784B" w:rsidRPr="003941D1" w:rsidRDefault="00A0784B" w:rsidP="003941D1">
      <w:pPr>
        <w:pStyle w:val="Paragrafi"/>
      </w:pPr>
    </w:p>
    <w:sectPr w:rsidR="00A0784B" w:rsidRPr="003941D1" w:rsidSect="000A602B">
      <w:headerReference w:type="default" r:id="rId6"/>
      <w:footerReference w:type="even" r:id="rId7"/>
      <w:footerReference w:type="default" r:id="rId8"/>
      <w:pgSz w:w="11907" w:h="16840" w:code="9"/>
      <w:pgMar w:top="1418" w:right="1418" w:bottom="1418" w:left="1418" w:header="1304" w:footer="1134" w:gutter="0"/>
      <w:pgNumType w:start="25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34B3C">
      <w:r>
        <w:separator/>
      </w:r>
    </w:p>
  </w:endnote>
  <w:endnote w:type="continuationSeparator" w:id="0">
    <w:p w:rsidR="00000000" w:rsidRDefault="00B3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02B" w:rsidRDefault="000A602B" w:rsidP="000A602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A602B" w:rsidRDefault="000A602B" w:rsidP="000A602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02B" w:rsidRPr="003E5297" w:rsidRDefault="000A602B" w:rsidP="000A602B">
    <w:pPr>
      <w:pStyle w:val="Footer"/>
      <w:framePr w:wrap="around" w:vAnchor="text" w:hAnchor="margin" w:xAlign="outside" w:y="1"/>
      <w:rPr>
        <w:rStyle w:val="PageNumber"/>
        <w:rFonts w:ascii="CG Times" w:hAnsi="CG Times"/>
        <w:sz w:val="22"/>
        <w:szCs w:val="22"/>
      </w:rPr>
    </w:pPr>
    <w:r w:rsidRPr="003E5297">
      <w:rPr>
        <w:rStyle w:val="PageNumber"/>
        <w:rFonts w:ascii="CG Times" w:hAnsi="CG Times"/>
        <w:sz w:val="22"/>
        <w:szCs w:val="22"/>
      </w:rPr>
      <w:fldChar w:fldCharType="begin"/>
    </w:r>
    <w:r w:rsidRPr="003E5297">
      <w:rPr>
        <w:rStyle w:val="PageNumber"/>
        <w:rFonts w:ascii="CG Times" w:hAnsi="CG Times"/>
        <w:sz w:val="22"/>
        <w:szCs w:val="22"/>
      </w:rPr>
      <w:instrText xml:space="preserve">PAGE  </w:instrText>
    </w:r>
    <w:r w:rsidRPr="003E5297">
      <w:rPr>
        <w:rStyle w:val="PageNumber"/>
        <w:rFonts w:ascii="CG Times" w:hAnsi="CG Times"/>
        <w:sz w:val="22"/>
        <w:szCs w:val="22"/>
      </w:rPr>
      <w:fldChar w:fldCharType="separate"/>
    </w:r>
    <w:r w:rsidR="00B34B3C">
      <w:rPr>
        <w:rStyle w:val="PageNumber"/>
        <w:rFonts w:ascii="CG Times" w:hAnsi="CG Times"/>
        <w:noProof/>
        <w:sz w:val="22"/>
        <w:szCs w:val="22"/>
      </w:rPr>
      <w:t>2503</w:t>
    </w:r>
    <w:r w:rsidRPr="003E5297">
      <w:rPr>
        <w:rStyle w:val="PageNumber"/>
        <w:rFonts w:ascii="CG Times" w:hAnsi="CG Times"/>
        <w:sz w:val="22"/>
        <w:szCs w:val="22"/>
      </w:rPr>
      <w:fldChar w:fldCharType="end"/>
    </w:r>
  </w:p>
  <w:p w:rsidR="000A602B" w:rsidRDefault="000A602B" w:rsidP="000A602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34B3C">
      <w:r>
        <w:separator/>
      </w:r>
    </w:p>
  </w:footnote>
  <w:footnote w:type="continuationSeparator" w:id="0">
    <w:p w:rsidR="00000000" w:rsidRDefault="00B34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02B" w:rsidRPr="00AF40C5" w:rsidRDefault="000A602B" w:rsidP="000A60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A602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34B3C"/>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DED2FF6-F789-41B9-AE02-DEFCBA4A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02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0A6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A602B"/>
    <w:pPr>
      <w:tabs>
        <w:tab w:val="center" w:pos="4320"/>
        <w:tab w:val="right" w:pos="8640"/>
      </w:tabs>
    </w:pPr>
  </w:style>
  <w:style w:type="paragraph" w:styleId="Footer">
    <w:name w:val="footer"/>
    <w:basedOn w:val="Normal"/>
    <w:rsid w:val="000A602B"/>
    <w:pPr>
      <w:tabs>
        <w:tab w:val="center" w:pos="4320"/>
        <w:tab w:val="right" w:pos="8640"/>
      </w:tabs>
    </w:pPr>
  </w:style>
  <w:style w:type="character" w:styleId="PageNumber">
    <w:name w:val="page number"/>
    <w:basedOn w:val="DefaultParagraphFont"/>
    <w:rsid w:val="000A6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2019-03-16T18:07:00Z</dcterms:created>
  <dcterms:modified xsi:type="dcterms:W3CDTF">2019-03-16T18:07:00Z</dcterms:modified>
</cp:coreProperties>
</file>