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D06" w:rsidRPr="000F1457" w:rsidRDefault="00772D06" w:rsidP="00772D06">
      <w:pPr>
        <w:pStyle w:val="Akti"/>
      </w:pPr>
      <w:bookmarkStart w:id="0" w:name="_GoBack"/>
      <w:bookmarkEnd w:id="0"/>
      <w:r w:rsidRPr="000F1457">
        <w:t>L I G J</w:t>
      </w:r>
    </w:p>
    <w:p w:rsidR="00772D06" w:rsidRPr="000F1457" w:rsidRDefault="00772D06" w:rsidP="00772D06">
      <w:pPr>
        <w:pStyle w:val="NumriData"/>
      </w:pPr>
      <w:r w:rsidRPr="000F1457">
        <w:t>Nr.9463, datë 27.12.2005</w:t>
      </w:r>
    </w:p>
    <w:p w:rsidR="00772D06" w:rsidRPr="000F1457" w:rsidRDefault="00772D06" w:rsidP="00772D06">
      <w:pPr>
        <w:pStyle w:val="Titulli"/>
      </w:pPr>
    </w:p>
    <w:p w:rsidR="00772D06" w:rsidRPr="000F1457" w:rsidRDefault="00772D06" w:rsidP="00772D06">
      <w:pPr>
        <w:pStyle w:val="Titulli"/>
      </w:pPr>
      <w:r w:rsidRPr="000F1457">
        <w:t xml:space="preserve">PËR DISA NDRYSHIME NË LIGJIN NR.9339, DATË 21.12.2004 </w:t>
      </w:r>
    </w:p>
    <w:p w:rsidR="00772D06" w:rsidRPr="000F1457" w:rsidRDefault="00772D06" w:rsidP="00772D06">
      <w:pPr>
        <w:pStyle w:val="Titulli"/>
      </w:pPr>
      <w:r w:rsidRPr="000F1457">
        <w:t>“PËR BUXHETIN E SHTETIT TË VITIT 2005”</w:t>
      </w:r>
    </w:p>
    <w:p w:rsidR="00772D06" w:rsidRPr="000F1457" w:rsidRDefault="00772D06" w:rsidP="00772D06">
      <w:pPr>
        <w:pStyle w:val="Paragrafi"/>
      </w:pPr>
    </w:p>
    <w:p w:rsidR="00772D06" w:rsidRPr="000F1457" w:rsidRDefault="00772D06" w:rsidP="00772D06">
      <w:pPr>
        <w:pStyle w:val="BazLigjPropozues"/>
      </w:pPr>
      <w:r w:rsidRPr="000F1457">
        <w:t xml:space="preserve">Në mbështetje të neneve 78, 83 pika 2, 84 pika 4 dhe 160 pika 1 të Kushtetutës, me propozimin e Këshillit të Ministrave, </w:t>
      </w:r>
    </w:p>
    <w:p w:rsidR="00772D06" w:rsidRPr="000F1457" w:rsidRDefault="00772D06" w:rsidP="00772D06">
      <w:pPr>
        <w:pStyle w:val="Paragrafi"/>
      </w:pPr>
    </w:p>
    <w:p w:rsidR="00772D06" w:rsidRPr="000F1457" w:rsidRDefault="00772D06" w:rsidP="00772D06">
      <w:pPr>
        <w:pStyle w:val="Institucioni"/>
      </w:pPr>
      <w:r w:rsidRPr="000F1457">
        <w:t>K U V E N D I</w:t>
      </w:r>
    </w:p>
    <w:p w:rsidR="00772D06" w:rsidRPr="000F1457" w:rsidRDefault="00772D06" w:rsidP="00772D06">
      <w:pPr>
        <w:pStyle w:val="Institucioni"/>
      </w:pPr>
      <w:r w:rsidRPr="000F1457">
        <w:t>I REPUBLIKËS SË SHQIPËRISË</w:t>
      </w:r>
    </w:p>
    <w:p w:rsidR="00772D06" w:rsidRPr="000F1457" w:rsidRDefault="00772D06" w:rsidP="00772D06">
      <w:pPr>
        <w:pStyle w:val="Paragrafi"/>
        <w:tabs>
          <w:tab w:val="left" w:pos="1942"/>
        </w:tabs>
      </w:pPr>
      <w:r>
        <w:tab/>
      </w:r>
    </w:p>
    <w:p w:rsidR="00772D06" w:rsidRPr="000F1457" w:rsidRDefault="00772D06" w:rsidP="00772D06">
      <w:pPr>
        <w:pStyle w:val="VENDOSI"/>
      </w:pPr>
      <w:r w:rsidRPr="000F1457">
        <w:t>V E N D O S I:</w:t>
      </w:r>
    </w:p>
    <w:p w:rsidR="00772D06" w:rsidRPr="000F1457" w:rsidRDefault="00772D06" w:rsidP="00772D06">
      <w:pPr>
        <w:pStyle w:val="Paragrafi"/>
      </w:pPr>
    </w:p>
    <w:p w:rsidR="00772D06" w:rsidRPr="000F1457" w:rsidRDefault="00772D06" w:rsidP="00772D06">
      <w:pPr>
        <w:pStyle w:val="Paragrafi"/>
      </w:pPr>
      <w:r w:rsidRPr="000F1457">
        <w:t>Në ligjin nr.9339, datë 21.12.2004 “Për Buxhetin e Shtetit të vitit 2005”, bëhen këto ndryshime:</w:t>
      </w:r>
    </w:p>
    <w:p w:rsidR="00772D06" w:rsidRPr="000F1457" w:rsidRDefault="00772D06" w:rsidP="00772D06">
      <w:pPr>
        <w:pStyle w:val="Paragrafi"/>
      </w:pPr>
    </w:p>
    <w:p w:rsidR="00772D06" w:rsidRPr="000F1457" w:rsidRDefault="00772D06" w:rsidP="00772D06">
      <w:pPr>
        <w:pStyle w:val="NeniNr"/>
      </w:pPr>
      <w:r w:rsidRPr="000F1457">
        <w:t>Neni 1</w:t>
      </w:r>
    </w:p>
    <w:p w:rsidR="00772D06" w:rsidRPr="000F1457" w:rsidRDefault="00772D06" w:rsidP="00772D06">
      <w:pPr>
        <w:pStyle w:val="Paragrafi"/>
      </w:pPr>
    </w:p>
    <w:p w:rsidR="00772D06" w:rsidRPr="000F1457" w:rsidRDefault="00772D06" w:rsidP="00772D06">
      <w:pPr>
        <w:pStyle w:val="Paragrafi"/>
      </w:pPr>
      <w:r w:rsidRPr="000F1457">
        <w:t xml:space="preserve">Neni 3 ndryshohet si më poshtë: </w:t>
      </w:r>
    </w:p>
    <w:p w:rsidR="00772D06" w:rsidRPr="000F1457" w:rsidRDefault="00772D06" w:rsidP="00772D06">
      <w:pPr>
        <w:pStyle w:val="Paragrafi"/>
      </w:pPr>
    </w:p>
    <w:p w:rsidR="00772D06" w:rsidRPr="000F1457" w:rsidRDefault="00772D06" w:rsidP="00772D06">
      <w:pPr>
        <w:pStyle w:val="NeniNr"/>
      </w:pPr>
      <w:r w:rsidRPr="000F1457">
        <w:t>“Neni 3</w:t>
      </w:r>
    </w:p>
    <w:p w:rsidR="00772D06" w:rsidRPr="000F1457" w:rsidRDefault="00772D06" w:rsidP="00772D06">
      <w:pPr>
        <w:pStyle w:val="Paragrafi"/>
      </w:pPr>
    </w:p>
    <w:p w:rsidR="00772D06" w:rsidRPr="000F1457" w:rsidRDefault="00772D06" w:rsidP="00772D06">
      <w:pPr>
        <w:pStyle w:val="Paragrafi"/>
      </w:pPr>
      <w:r w:rsidRPr="000F1457">
        <w:t>Buxheti i sigurimeve shëndetësore për vitin 2005 është:</w:t>
      </w:r>
    </w:p>
    <w:p w:rsidR="00772D06" w:rsidRPr="000F1457" w:rsidRDefault="00772D06" w:rsidP="00772D06">
      <w:pPr>
        <w:pStyle w:val="Paragrafi"/>
      </w:pPr>
    </w:p>
    <w:tbl>
      <w:tblPr>
        <w:tblW w:w="0" w:type="auto"/>
        <w:tblLayout w:type="fixed"/>
        <w:tblCellMar>
          <w:left w:w="0" w:type="dxa"/>
          <w:right w:w="0" w:type="dxa"/>
        </w:tblCellMar>
        <w:tblLook w:val="0000" w:firstRow="0" w:lastRow="0" w:firstColumn="0" w:lastColumn="0" w:noHBand="0" w:noVBand="0"/>
      </w:tblPr>
      <w:tblGrid>
        <w:gridCol w:w="5308"/>
        <w:gridCol w:w="2964"/>
      </w:tblGrid>
      <w:tr w:rsidR="00772D06" w:rsidRPr="000F1457">
        <w:tblPrEx>
          <w:tblCellMar>
            <w:top w:w="0" w:type="dxa"/>
            <w:left w:w="0" w:type="dxa"/>
            <w:bottom w:w="0" w:type="dxa"/>
            <w:right w:w="0" w:type="dxa"/>
          </w:tblCellMar>
        </w:tblPrEx>
        <w:trPr>
          <w:trHeight w:hRule="exact" w:val="366"/>
        </w:trPr>
        <w:tc>
          <w:tcPr>
            <w:tcW w:w="5308" w:type="dxa"/>
            <w:tcBorders>
              <w:top w:val="nil"/>
              <w:left w:val="nil"/>
              <w:bottom w:val="nil"/>
              <w:right w:val="nil"/>
            </w:tcBorders>
            <w:vAlign w:val="center"/>
          </w:tcPr>
          <w:p w:rsidR="00772D06" w:rsidRPr="000F1457" w:rsidRDefault="00772D06" w:rsidP="00772D06">
            <w:pPr>
              <w:pStyle w:val="Paragrafi"/>
            </w:pPr>
            <w:r w:rsidRPr="000F1457">
              <w:t>Të ardhurat, gjithsej</w:t>
            </w:r>
          </w:p>
        </w:tc>
        <w:tc>
          <w:tcPr>
            <w:tcW w:w="2964" w:type="dxa"/>
            <w:tcBorders>
              <w:top w:val="nil"/>
              <w:left w:val="nil"/>
              <w:bottom w:val="nil"/>
              <w:right w:val="nil"/>
            </w:tcBorders>
            <w:vAlign w:val="center"/>
          </w:tcPr>
          <w:p w:rsidR="00772D06" w:rsidRPr="000F1457" w:rsidRDefault="00772D06" w:rsidP="00772D06">
            <w:pPr>
              <w:pStyle w:val="Paragrafi"/>
            </w:pPr>
            <w:r w:rsidRPr="000F1457">
              <w:t>6 593 milionë lekë;</w:t>
            </w:r>
          </w:p>
        </w:tc>
      </w:tr>
      <w:tr w:rsidR="00772D06" w:rsidRPr="000F1457">
        <w:tblPrEx>
          <w:tblCellMar>
            <w:top w:w="0" w:type="dxa"/>
            <w:left w:w="0" w:type="dxa"/>
            <w:bottom w:w="0" w:type="dxa"/>
            <w:right w:w="0" w:type="dxa"/>
          </w:tblCellMar>
        </w:tblPrEx>
        <w:trPr>
          <w:trHeight w:hRule="exact" w:val="312"/>
        </w:trPr>
        <w:tc>
          <w:tcPr>
            <w:tcW w:w="5308" w:type="dxa"/>
            <w:tcBorders>
              <w:top w:val="nil"/>
              <w:left w:val="nil"/>
              <w:bottom w:val="nil"/>
              <w:right w:val="nil"/>
            </w:tcBorders>
            <w:vAlign w:val="center"/>
          </w:tcPr>
          <w:p w:rsidR="00772D06" w:rsidRPr="000F1457" w:rsidRDefault="00772D06" w:rsidP="00772D06">
            <w:pPr>
              <w:pStyle w:val="Paragrafi"/>
            </w:pPr>
            <w:r w:rsidRPr="000F1457">
              <w:t>- Nga kontributet dhe të tjera</w:t>
            </w:r>
          </w:p>
        </w:tc>
        <w:tc>
          <w:tcPr>
            <w:tcW w:w="2964" w:type="dxa"/>
            <w:tcBorders>
              <w:top w:val="nil"/>
              <w:left w:val="nil"/>
              <w:bottom w:val="nil"/>
              <w:right w:val="nil"/>
            </w:tcBorders>
            <w:vAlign w:val="center"/>
          </w:tcPr>
          <w:p w:rsidR="00772D06" w:rsidRPr="000F1457" w:rsidRDefault="00772D06" w:rsidP="00772D06">
            <w:pPr>
              <w:pStyle w:val="Paragrafi"/>
            </w:pPr>
            <w:r w:rsidRPr="000F1457">
              <w:t>3 343 milionë lekë;</w:t>
            </w:r>
          </w:p>
        </w:tc>
      </w:tr>
      <w:tr w:rsidR="00772D06" w:rsidRPr="000F1457">
        <w:tblPrEx>
          <w:tblCellMar>
            <w:top w:w="0" w:type="dxa"/>
            <w:left w:w="0" w:type="dxa"/>
            <w:bottom w:w="0" w:type="dxa"/>
            <w:right w:w="0" w:type="dxa"/>
          </w:tblCellMar>
        </w:tblPrEx>
        <w:trPr>
          <w:trHeight w:hRule="exact" w:val="355"/>
        </w:trPr>
        <w:tc>
          <w:tcPr>
            <w:tcW w:w="5308" w:type="dxa"/>
            <w:tcBorders>
              <w:top w:val="nil"/>
              <w:left w:val="nil"/>
              <w:bottom w:val="nil"/>
              <w:right w:val="nil"/>
            </w:tcBorders>
            <w:vAlign w:val="center"/>
          </w:tcPr>
          <w:p w:rsidR="00772D06" w:rsidRPr="000F1457" w:rsidRDefault="00772D06" w:rsidP="00772D06">
            <w:pPr>
              <w:pStyle w:val="Paragrafi"/>
            </w:pPr>
            <w:r w:rsidRPr="000F1457">
              <w:t>- Transferimet nga Buxheti i Shtetit</w:t>
            </w:r>
          </w:p>
        </w:tc>
        <w:tc>
          <w:tcPr>
            <w:tcW w:w="2964" w:type="dxa"/>
            <w:tcBorders>
              <w:top w:val="nil"/>
              <w:left w:val="nil"/>
              <w:bottom w:val="nil"/>
              <w:right w:val="nil"/>
            </w:tcBorders>
            <w:vAlign w:val="center"/>
          </w:tcPr>
          <w:p w:rsidR="00772D06" w:rsidRPr="000F1457" w:rsidRDefault="00772D06" w:rsidP="00772D06">
            <w:pPr>
              <w:pStyle w:val="Paragrafi"/>
            </w:pPr>
            <w:r w:rsidRPr="000F1457">
              <w:t>3 250 milionë lekë;</w:t>
            </w:r>
          </w:p>
        </w:tc>
      </w:tr>
      <w:tr w:rsidR="00772D06" w:rsidRPr="000F1457">
        <w:tblPrEx>
          <w:tblCellMar>
            <w:top w:w="0" w:type="dxa"/>
            <w:left w:w="0" w:type="dxa"/>
            <w:bottom w:w="0" w:type="dxa"/>
            <w:right w:w="0" w:type="dxa"/>
          </w:tblCellMar>
        </w:tblPrEx>
        <w:trPr>
          <w:trHeight w:hRule="exact" w:val="326"/>
        </w:trPr>
        <w:tc>
          <w:tcPr>
            <w:tcW w:w="5308" w:type="dxa"/>
            <w:tcBorders>
              <w:top w:val="nil"/>
              <w:left w:val="nil"/>
              <w:bottom w:val="nil"/>
              <w:right w:val="nil"/>
            </w:tcBorders>
            <w:vAlign w:val="center"/>
          </w:tcPr>
          <w:p w:rsidR="00772D06" w:rsidRPr="000F1457" w:rsidRDefault="00772D06" w:rsidP="00772D06">
            <w:pPr>
              <w:pStyle w:val="Paragrafi"/>
            </w:pPr>
            <w:r w:rsidRPr="000F1457">
              <w:t>Shpenzimet</w:t>
            </w:r>
          </w:p>
        </w:tc>
        <w:tc>
          <w:tcPr>
            <w:tcW w:w="2964" w:type="dxa"/>
            <w:tcBorders>
              <w:top w:val="nil"/>
              <w:left w:val="nil"/>
              <w:bottom w:val="nil"/>
              <w:right w:val="nil"/>
            </w:tcBorders>
            <w:vAlign w:val="center"/>
          </w:tcPr>
          <w:p w:rsidR="00772D06" w:rsidRPr="000F1457" w:rsidRDefault="00772D06" w:rsidP="00772D06">
            <w:pPr>
              <w:pStyle w:val="Paragrafi"/>
            </w:pPr>
            <w:r w:rsidRPr="000F1457">
              <w:t>6 893 milionë lekë;</w:t>
            </w:r>
          </w:p>
        </w:tc>
      </w:tr>
      <w:tr w:rsidR="00772D06" w:rsidRPr="000F1457">
        <w:tblPrEx>
          <w:tblCellMar>
            <w:top w:w="0" w:type="dxa"/>
            <w:left w:w="0" w:type="dxa"/>
            <w:bottom w:w="0" w:type="dxa"/>
            <w:right w:w="0" w:type="dxa"/>
          </w:tblCellMar>
        </w:tblPrEx>
        <w:trPr>
          <w:trHeight w:hRule="exact" w:val="307"/>
        </w:trPr>
        <w:tc>
          <w:tcPr>
            <w:tcW w:w="5308" w:type="dxa"/>
            <w:tcBorders>
              <w:top w:val="nil"/>
              <w:left w:val="nil"/>
              <w:bottom w:val="nil"/>
              <w:right w:val="nil"/>
            </w:tcBorders>
            <w:vAlign w:val="center"/>
          </w:tcPr>
          <w:p w:rsidR="00772D06" w:rsidRPr="000F1457" w:rsidRDefault="00772D06" w:rsidP="00772D06">
            <w:pPr>
              <w:pStyle w:val="Paragrafi"/>
            </w:pPr>
            <w:r w:rsidRPr="000F1457">
              <w:t>Deficit</w:t>
            </w:r>
          </w:p>
        </w:tc>
        <w:tc>
          <w:tcPr>
            <w:tcW w:w="2964" w:type="dxa"/>
            <w:tcBorders>
              <w:top w:val="nil"/>
              <w:left w:val="nil"/>
              <w:bottom w:val="nil"/>
              <w:right w:val="nil"/>
            </w:tcBorders>
            <w:vAlign w:val="center"/>
          </w:tcPr>
          <w:p w:rsidR="00772D06" w:rsidRPr="000F1457" w:rsidRDefault="00772D06" w:rsidP="00772D06">
            <w:pPr>
              <w:pStyle w:val="Paragrafi"/>
            </w:pPr>
            <w:r w:rsidRPr="000F1457">
              <w:t>- 300 milionë lekë;</w:t>
            </w:r>
          </w:p>
        </w:tc>
      </w:tr>
      <w:tr w:rsidR="00772D06" w:rsidRPr="000F1457">
        <w:tblPrEx>
          <w:tblCellMar>
            <w:top w:w="0" w:type="dxa"/>
            <w:left w:w="0" w:type="dxa"/>
            <w:bottom w:w="0" w:type="dxa"/>
            <w:right w:w="0" w:type="dxa"/>
          </w:tblCellMar>
        </w:tblPrEx>
        <w:trPr>
          <w:trHeight w:hRule="exact" w:val="302"/>
        </w:trPr>
        <w:tc>
          <w:tcPr>
            <w:tcW w:w="5308" w:type="dxa"/>
            <w:tcBorders>
              <w:top w:val="nil"/>
              <w:left w:val="nil"/>
              <w:bottom w:val="nil"/>
              <w:right w:val="nil"/>
            </w:tcBorders>
            <w:vAlign w:val="center"/>
          </w:tcPr>
          <w:p w:rsidR="00772D06" w:rsidRPr="000F1457" w:rsidRDefault="00772D06" w:rsidP="00772D06">
            <w:pPr>
              <w:pStyle w:val="Paragrafi"/>
            </w:pPr>
            <w:r w:rsidRPr="000F1457">
              <w:t>Financimi:</w:t>
            </w:r>
          </w:p>
        </w:tc>
        <w:tc>
          <w:tcPr>
            <w:tcW w:w="2964" w:type="dxa"/>
            <w:tcBorders>
              <w:top w:val="nil"/>
              <w:left w:val="nil"/>
              <w:bottom w:val="nil"/>
              <w:right w:val="nil"/>
            </w:tcBorders>
            <w:vAlign w:val="center"/>
          </w:tcPr>
          <w:p w:rsidR="00772D06" w:rsidRPr="000F1457" w:rsidRDefault="00772D06" w:rsidP="00772D06">
            <w:pPr>
              <w:pStyle w:val="Paragrafi"/>
            </w:pPr>
          </w:p>
        </w:tc>
      </w:tr>
      <w:tr w:rsidR="00772D06" w:rsidRPr="000F1457">
        <w:tblPrEx>
          <w:tblCellMar>
            <w:top w:w="0" w:type="dxa"/>
            <w:left w:w="0" w:type="dxa"/>
            <w:bottom w:w="0" w:type="dxa"/>
            <w:right w:w="0" w:type="dxa"/>
          </w:tblCellMar>
        </w:tblPrEx>
        <w:trPr>
          <w:trHeight w:hRule="exact" w:val="408"/>
        </w:trPr>
        <w:tc>
          <w:tcPr>
            <w:tcW w:w="5308" w:type="dxa"/>
            <w:tcBorders>
              <w:top w:val="nil"/>
              <w:left w:val="nil"/>
              <w:bottom w:val="nil"/>
              <w:right w:val="nil"/>
            </w:tcBorders>
            <w:vAlign w:val="center"/>
          </w:tcPr>
          <w:p w:rsidR="00772D06" w:rsidRPr="000F1457" w:rsidRDefault="00772D06" w:rsidP="00772D06">
            <w:pPr>
              <w:pStyle w:val="Paragrafi"/>
            </w:pPr>
            <w:r w:rsidRPr="000F1457">
              <w:t>Ndryshimi i gjendjes së arkës së ISKSH-së</w:t>
            </w:r>
          </w:p>
        </w:tc>
        <w:tc>
          <w:tcPr>
            <w:tcW w:w="2964" w:type="dxa"/>
            <w:tcBorders>
              <w:top w:val="nil"/>
              <w:left w:val="nil"/>
              <w:bottom w:val="nil"/>
              <w:right w:val="nil"/>
            </w:tcBorders>
            <w:vAlign w:val="center"/>
          </w:tcPr>
          <w:p w:rsidR="00772D06" w:rsidRPr="000F1457" w:rsidRDefault="00772D06" w:rsidP="00772D06">
            <w:pPr>
              <w:pStyle w:val="Paragrafi"/>
            </w:pPr>
            <w:r w:rsidRPr="000F1457">
              <w:t>300 milionë lekë.”.</w:t>
            </w:r>
          </w:p>
        </w:tc>
      </w:tr>
    </w:tbl>
    <w:p w:rsidR="00772D06" w:rsidRPr="000F1457" w:rsidRDefault="00772D06" w:rsidP="00772D06">
      <w:pPr>
        <w:pStyle w:val="Paragrafi"/>
      </w:pPr>
    </w:p>
    <w:p w:rsidR="00772D06" w:rsidRPr="000F1457" w:rsidRDefault="00772D06" w:rsidP="00772D06">
      <w:pPr>
        <w:pStyle w:val="NeniNr"/>
      </w:pPr>
      <w:r w:rsidRPr="000F1457">
        <w:t>Neni 2</w:t>
      </w:r>
    </w:p>
    <w:p w:rsidR="00772D06" w:rsidRPr="000F1457" w:rsidRDefault="00772D06" w:rsidP="00772D06">
      <w:pPr>
        <w:pStyle w:val="Paragrafi"/>
      </w:pPr>
    </w:p>
    <w:p w:rsidR="00772D06" w:rsidRPr="000F1457" w:rsidRDefault="00772D06" w:rsidP="00772D06">
      <w:pPr>
        <w:pStyle w:val="Paragrafi"/>
      </w:pPr>
      <w:r w:rsidRPr="000F1457">
        <w:t>Paragrafi i parë i nenit 5 ndryshohet si më poshtë:</w:t>
      </w:r>
    </w:p>
    <w:p w:rsidR="00772D06" w:rsidRPr="000F1457" w:rsidRDefault="00772D06" w:rsidP="00772D06">
      <w:pPr>
        <w:pStyle w:val="Paragrafi"/>
      </w:pPr>
      <w:r w:rsidRPr="000F1457">
        <w:t>“Kufiri i financimit të deficitit të buxhetit të përgjithshëm nga burime të brendshme është 28 613 milionë lekë, nga i cili 4 951 milionë lekë financohen nga të ardhurat e privatizimit dhe 300 milionë lekë nga ndryshimi i gjendjes së arkës së ISKSH-së. Në rast mosrealizimi të të ardhurave të buxhetit dhe të të ardhurave nga privatizimi, huamarrja për financimin e deficitit të brendshëm do të jetë 23 362 milionë lekë. Këshilli i Ministrave merr masa për kompensimin e diferencave nga burime suplementare ose nga shkurtimi i shpenzimeve.”.</w:t>
      </w:r>
    </w:p>
    <w:p w:rsidR="00772D06" w:rsidRPr="000F1457" w:rsidRDefault="00772D06" w:rsidP="00772D06">
      <w:pPr>
        <w:pStyle w:val="Paragrafi"/>
      </w:pPr>
    </w:p>
    <w:p w:rsidR="00772D06" w:rsidRPr="000F1457" w:rsidRDefault="00772D06" w:rsidP="00772D06">
      <w:pPr>
        <w:pStyle w:val="NeniNr"/>
      </w:pPr>
      <w:r w:rsidRPr="000F1457">
        <w:t>Neni 3</w:t>
      </w:r>
    </w:p>
    <w:p w:rsidR="00772D06" w:rsidRPr="000F1457" w:rsidRDefault="00772D06" w:rsidP="00772D06">
      <w:pPr>
        <w:pStyle w:val="Paragrafi"/>
      </w:pPr>
    </w:p>
    <w:p w:rsidR="00772D06" w:rsidRPr="000F1457" w:rsidRDefault="00772D06" w:rsidP="00772D06">
      <w:pPr>
        <w:pStyle w:val="Paragrafi"/>
      </w:pPr>
      <w:r w:rsidRPr="000F1457">
        <w:t>Neni 7 ndryshohet si më poshtë:</w:t>
      </w: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NeniNr"/>
      </w:pPr>
      <w:r w:rsidRPr="000F1457">
        <w:lastRenderedPageBreak/>
        <w:t xml:space="preserve">    “Neni 7</w:t>
      </w:r>
    </w:p>
    <w:p w:rsidR="00772D06" w:rsidRPr="000F1457" w:rsidRDefault="00772D06" w:rsidP="00772D06">
      <w:pPr>
        <w:pStyle w:val="Paragrafi"/>
      </w:pPr>
    </w:p>
    <w:tbl>
      <w:tblPr>
        <w:tblW w:w="0" w:type="auto"/>
        <w:tblLayout w:type="fixed"/>
        <w:tblCellMar>
          <w:left w:w="0" w:type="dxa"/>
          <w:right w:w="0" w:type="dxa"/>
        </w:tblCellMar>
        <w:tblLook w:val="0000" w:firstRow="0" w:lastRow="0" w:firstColumn="0" w:lastColumn="0" w:noHBand="0" w:noVBand="0"/>
      </w:tblPr>
      <w:tblGrid>
        <w:gridCol w:w="5027"/>
        <w:gridCol w:w="733"/>
        <w:gridCol w:w="1883"/>
      </w:tblGrid>
      <w:tr w:rsidR="00772D06" w:rsidRPr="000F1457">
        <w:tblPrEx>
          <w:tblCellMar>
            <w:top w:w="0" w:type="dxa"/>
            <w:left w:w="0" w:type="dxa"/>
            <w:bottom w:w="0" w:type="dxa"/>
            <w:right w:w="0" w:type="dxa"/>
          </w:tblCellMar>
        </w:tblPrEx>
        <w:trPr>
          <w:trHeight w:hRule="exact" w:val="338"/>
        </w:trPr>
        <w:tc>
          <w:tcPr>
            <w:tcW w:w="5027" w:type="dxa"/>
            <w:tcBorders>
              <w:top w:val="nil"/>
              <w:left w:val="nil"/>
              <w:bottom w:val="nil"/>
              <w:right w:val="nil"/>
            </w:tcBorders>
            <w:vAlign w:val="center"/>
          </w:tcPr>
          <w:p w:rsidR="00772D06" w:rsidRPr="000F1457" w:rsidRDefault="00772D06" w:rsidP="00772D06">
            <w:pPr>
              <w:pStyle w:val="Tabele"/>
            </w:pPr>
            <w:r w:rsidRPr="000F1457">
              <w:t>Shpenzimet sipas drejtimeve kryesore janë:</w:t>
            </w:r>
          </w:p>
        </w:tc>
        <w:tc>
          <w:tcPr>
            <w:tcW w:w="733" w:type="dxa"/>
            <w:tcBorders>
              <w:top w:val="nil"/>
              <w:left w:val="nil"/>
              <w:bottom w:val="nil"/>
              <w:right w:val="nil"/>
            </w:tcBorders>
            <w:vAlign w:val="center"/>
          </w:tcPr>
          <w:p w:rsidR="00772D06" w:rsidRPr="000F1457" w:rsidRDefault="00772D06" w:rsidP="00772D06">
            <w:pPr>
              <w:pStyle w:val="Tabele"/>
            </w:pPr>
          </w:p>
        </w:tc>
        <w:tc>
          <w:tcPr>
            <w:tcW w:w="1883" w:type="dxa"/>
            <w:tcBorders>
              <w:top w:val="nil"/>
              <w:left w:val="nil"/>
              <w:bottom w:val="nil"/>
              <w:right w:val="nil"/>
            </w:tcBorders>
            <w:vAlign w:val="center"/>
          </w:tcPr>
          <w:p w:rsidR="00772D06" w:rsidRPr="000F1457" w:rsidRDefault="00772D06" w:rsidP="00772D06">
            <w:pPr>
              <w:pStyle w:val="Tabele"/>
            </w:pPr>
          </w:p>
        </w:tc>
      </w:tr>
      <w:tr w:rsidR="00772D06" w:rsidRPr="000F1457">
        <w:tblPrEx>
          <w:tblCellMar>
            <w:top w:w="0" w:type="dxa"/>
            <w:left w:w="0" w:type="dxa"/>
            <w:bottom w:w="0" w:type="dxa"/>
            <w:right w:w="0" w:type="dxa"/>
          </w:tblCellMar>
        </w:tblPrEx>
        <w:trPr>
          <w:trHeight w:hRule="exact" w:val="314"/>
        </w:trPr>
        <w:tc>
          <w:tcPr>
            <w:tcW w:w="5027" w:type="dxa"/>
            <w:tcBorders>
              <w:top w:val="nil"/>
              <w:left w:val="nil"/>
              <w:bottom w:val="nil"/>
              <w:right w:val="nil"/>
            </w:tcBorders>
            <w:vAlign w:val="center"/>
          </w:tcPr>
          <w:p w:rsidR="00772D06" w:rsidRPr="000F1457" w:rsidRDefault="00772D06" w:rsidP="00772D06">
            <w:pPr>
              <w:pStyle w:val="Tabele"/>
            </w:pPr>
            <w:r w:rsidRPr="000F1457">
              <w:t>Shpenzimet korrente</w:t>
            </w:r>
          </w:p>
        </w:tc>
        <w:tc>
          <w:tcPr>
            <w:tcW w:w="733" w:type="dxa"/>
            <w:tcBorders>
              <w:top w:val="nil"/>
              <w:left w:val="nil"/>
              <w:bottom w:val="nil"/>
              <w:right w:val="nil"/>
            </w:tcBorders>
            <w:vAlign w:val="center"/>
          </w:tcPr>
          <w:p w:rsidR="00772D06" w:rsidRPr="000F1457" w:rsidRDefault="00772D06" w:rsidP="00772D06">
            <w:pPr>
              <w:pStyle w:val="Tabele"/>
            </w:pPr>
            <w:r w:rsidRPr="000F1457">
              <w:t>156</w:t>
            </w:r>
          </w:p>
        </w:tc>
        <w:tc>
          <w:tcPr>
            <w:tcW w:w="1883" w:type="dxa"/>
            <w:tcBorders>
              <w:top w:val="nil"/>
              <w:left w:val="nil"/>
              <w:bottom w:val="nil"/>
              <w:right w:val="nil"/>
            </w:tcBorders>
            <w:vAlign w:val="center"/>
          </w:tcPr>
          <w:p w:rsidR="00772D06" w:rsidRPr="000F1457" w:rsidRDefault="00772D06" w:rsidP="00772D06">
            <w:pPr>
              <w:pStyle w:val="Tabele"/>
            </w:pPr>
            <w:r w:rsidRPr="000F1457">
              <w:t>934 milionë lekë;</w:t>
            </w:r>
          </w:p>
        </w:tc>
      </w:tr>
      <w:tr w:rsidR="00772D06" w:rsidRPr="000F1457">
        <w:tblPrEx>
          <w:tblCellMar>
            <w:top w:w="0" w:type="dxa"/>
            <w:left w:w="0" w:type="dxa"/>
            <w:bottom w:w="0" w:type="dxa"/>
            <w:right w:w="0" w:type="dxa"/>
          </w:tblCellMar>
        </w:tblPrEx>
        <w:trPr>
          <w:trHeight w:hRule="exact" w:val="350"/>
        </w:trPr>
        <w:tc>
          <w:tcPr>
            <w:tcW w:w="5027" w:type="dxa"/>
            <w:tcBorders>
              <w:top w:val="nil"/>
              <w:left w:val="nil"/>
              <w:bottom w:val="nil"/>
              <w:right w:val="nil"/>
            </w:tcBorders>
            <w:vAlign w:val="center"/>
          </w:tcPr>
          <w:p w:rsidR="00772D06" w:rsidRPr="000F1457" w:rsidRDefault="00772D06" w:rsidP="00772D06">
            <w:pPr>
              <w:pStyle w:val="Tabele"/>
            </w:pPr>
            <w:r w:rsidRPr="000F1457">
              <w:t>Shpenzimet kapitale</w:t>
            </w:r>
          </w:p>
        </w:tc>
        <w:tc>
          <w:tcPr>
            <w:tcW w:w="733" w:type="dxa"/>
            <w:tcBorders>
              <w:top w:val="nil"/>
              <w:left w:val="nil"/>
              <w:bottom w:val="nil"/>
              <w:right w:val="nil"/>
            </w:tcBorders>
            <w:vAlign w:val="center"/>
          </w:tcPr>
          <w:p w:rsidR="00772D06" w:rsidRPr="000F1457" w:rsidRDefault="00772D06" w:rsidP="00772D06">
            <w:pPr>
              <w:pStyle w:val="Tabele"/>
            </w:pPr>
            <w:r w:rsidRPr="000F1457">
              <w:t>50</w:t>
            </w:r>
          </w:p>
        </w:tc>
        <w:tc>
          <w:tcPr>
            <w:tcW w:w="1883" w:type="dxa"/>
            <w:tcBorders>
              <w:top w:val="nil"/>
              <w:left w:val="nil"/>
              <w:bottom w:val="nil"/>
              <w:right w:val="nil"/>
            </w:tcBorders>
            <w:vAlign w:val="center"/>
          </w:tcPr>
          <w:p w:rsidR="00772D06" w:rsidRPr="000F1457" w:rsidRDefault="00772D06" w:rsidP="00772D06">
            <w:pPr>
              <w:pStyle w:val="Tabele"/>
            </w:pPr>
            <w:r w:rsidRPr="000F1457">
              <w:t xml:space="preserve"> 277 milionë lekë;</w:t>
            </w:r>
          </w:p>
        </w:tc>
      </w:tr>
      <w:tr w:rsidR="00772D06" w:rsidRPr="000F1457">
        <w:tblPrEx>
          <w:tblCellMar>
            <w:top w:w="0" w:type="dxa"/>
            <w:left w:w="0" w:type="dxa"/>
            <w:bottom w:w="0" w:type="dxa"/>
            <w:right w:w="0" w:type="dxa"/>
          </w:tblCellMar>
        </w:tblPrEx>
        <w:trPr>
          <w:trHeight w:hRule="exact" w:val="288"/>
        </w:trPr>
        <w:tc>
          <w:tcPr>
            <w:tcW w:w="5027" w:type="dxa"/>
            <w:tcBorders>
              <w:top w:val="nil"/>
              <w:left w:val="nil"/>
              <w:bottom w:val="nil"/>
              <w:right w:val="nil"/>
            </w:tcBorders>
            <w:vAlign w:val="center"/>
          </w:tcPr>
          <w:p w:rsidR="00772D06" w:rsidRPr="000F1457" w:rsidRDefault="00772D06" w:rsidP="00772D06">
            <w:pPr>
              <w:pStyle w:val="Tabele"/>
            </w:pPr>
            <w:r w:rsidRPr="000F1457">
              <w:t>Rezerva e Këshillit të Ministrave</w:t>
            </w:r>
          </w:p>
        </w:tc>
        <w:tc>
          <w:tcPr>
            <w:tcW w:w="733" w:type="dxa"/>
            <w:tcBorders>
              <w:top w:val="nil"/>
              <w:left w:val="nil"/>
              <w:bottom w:val="nil"/>
              <w:right w:val="nil"/>
            </w:tcBorders>
            <w:vAlign w:val="center"/>
          </w:tcPr>
          <w:p w:rsidR="00772D06" w:rsidRPr="000F1457" w:rsidRDefault="00772D06" w:rsidP="00772D06">
            <w:pPr>
              <w:pStyle w:val="Tabele"/>
            </w:pPr>
            <w:r w:rsidRPr="000F1457">
              <w:t>1</w:t>
            </w:r>
          </w:p>
        </w:tc>
        <w:tc>
          <w:tcPr>
            <w:tcW w:w="1883" w:type="dxa"/>
            <w:tcBorders>
              <w:top w:val="nil"/>
              <w:left w:val="nil"/>
              <w:bottom w:val="nil"/>
              <w:right w:val="nil"/>
            </w:tcBorders>
            <w:vAlign w:val="center"/>
          </w:tcPr>
          <w:p w:rsidR="00772D06" w:rsidRPr="000F1457" w:rsidRDefault="00772D06" w:rsidP="00772D06">
            <w:pPr>
              <w:pStyle w:val="Tabele"/>
            </w:pPr>
            <w:r w:rsidRPr="000F1457">
              <w:t>000 milionë lekë;</w:t>
            </w:r>
          </w:p>
        </w:tc>
      </w:tr>
      <w:tr w:rsidR="00772D06" w:rsidRPr="000F1457">
        <w:tblPrEx>
          <w:tblCellMar>
            <w:top w:w="0" w:type="dxa"/>
            <w:left w:w="0" w:type="dxa"/>
            <w:bottom w:w="0" w:type="dxa"/>
            <w:right w:w="0" w:type="dxa"/>
          </w:tblCellMar>
        </w:tblPrEx>
        <w:trPr>
          <w:trHeight w:hRule="exact" w:val="328"/>
        </w:trPr>
        <w:tc>
          <w:tcPr>
            <w:tcW w:w="5027" w:type="dxa"/>
            <w:tcBorders>
              <w:top w:val="nil"/>
              <w:left w:val="nil"/>
              <w:bottom w:val="nil"/>
              <w:right w:val="nil"/>
            </w:tcBorders>
            <w:vAlign w:val="center"/>
          </w:tcPr>
          <w:p w:rsidR="00772D06" w:rsidRPr="000F1457" w:rsidRDefault="00772D06" w:rsidP="00772D06">
            <w:pPr>
              <w:pStyle w:val="Tabele"/>
            </w:pPr>
            <w:r w:rsidRPr="000F1457">
              <w:t>Kontingjenca</w:t>
            </w:r>
          </w:p>
        </w:tc>
        <w:tc>
          <w:tcPr>
            <w:tcW w:w="733" w:type="dxa"/>
            <w:tcBorders>
              <w:top w:val="nil"/>
              <w:left w:val="nil"/>
              <w:bottom w:val="nil"/>
              <w:right w:val="nil"/>
            </w:tcBorders>
            <w:vAlign w:val="center"/>
          </w:tcPr>
          <w:p w:rsidR="00772D06" w:rsidRPr="000F1457" w:rsidRDefault="00772D06" w:rsidP="00772D06">
            <w:pPr>
              <w:pStyle w:val="Tabele"/>
            </w:pPr>
            <w:r w:rsidRPr="000F1457">
              <w:t>4</w:t>
            </w:r>
          </w:p>
        </w:tc>
        <w:tc>
          <w:tcPr>
            <w:tcW w:w="1883" w:type="dxa"/>
            <w:tcBorders>
              <w:top w:val="nil"/>
              <w:left w:val="nil"/>
              <w:bottom w:val="nil"/>
              <w:right w:val="nil"/>
            </w:tcBorders>
            <w:vAlign w:val="center"/>
          </w:tcPr>
          <w:p w:rsidR="00772D06" w:rsidRPr="000F1457" w:rsidRDefault="00772D06" w:rsidP="00772D06">
            <w:pPr>
              <w:pStyle w:val="Tabele"/>
            </w:pPr>
            <w:r w:rsidRPr="000F1457">
              <w:t>100 milionë lekë.</w:t>
            </w:r>
          </w:p>
        </w:tc>
      </w:tr>
    </w:tbl>
    <w:p w:rsidR="00772D06" w:rsidRPr="000F1457" w:rsidRDefault="00772D06" w:rsidP="00772D06">
      <w:pPr>
        <w:pStyle w:val="Paragrafi"/>
      </w:pPr>
    </w:p>
    <w:p w:rsidR="00772D06" w:rsidRPr="000F1457" w:rsidRDefault="00772D06" w:rsidP="00772D06">
      <w:pPr>
        <w:pStyle w:val="Paragrafi"/>
      </w:pPr>
      <w:r w:rsidRPr="000F1457">
        <w:t>Kufiri i shpenzimeve për ministritë dhe institucionet, i ndarë në fonde të kushtëzuara dhe të pakushtëzuara, është sipas tabelës 1, që i bashkëlidhet këtij ligji. Për institucionet e pavarura nga Këshilli i Ministrave, kufiri i shpenzimeve, numri i punonjësve dhe fondi i pagave është sipas tabelës 1/1, që i bashkëlidhet këtij ligji. 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772D06" w:rsidRPr="000F1457" w:rsidRDefault="00772D06" w:rsidP="00772D06">
      <w:pPr>
        <w:pStyle w:val="NeniNr"/>
      </w:pPr>
    </w:p>
    <w:p w:rsidR="00772D06" w:rsidRPr="000F1457" w:rsidRDefault="00772D06" w:rsidP="00772D06">
      <w:pPr>
        <w:pStyle w:val="NeniNr"/>
      </w:pPr>
      <w:r w:rsidRPr="000F1457">
        <w:t>Neni 4</w:t>
      </w:r>
    </w:p>
    <w:p w:rsidR="00772D06" w:rsidRPr="000F1457" w:rsidRDefault="00772D06" w:rsidP="00772D06">
      <w:pPr>
        <w:pStyle w:val="Paragrafi"/>
      </w:pPr>
    </w:p>
    <w:p w:rsidR="00772D06" w:rsidRPr="000F1457" w:rsidRDefault="00772D06" w:rsidP="00772D06">
      <w:pPr>
        <w:pStyle w:val="Paragrafi"/>
      </w:pPr>
      <w:r w:rsidRPr="000F1457">
        <w:t>Neni 9 ndryshohet si më poshtë:</w:t>
      </w:r>
    </w:p>
    <w:p w:rsidR="00772D06" w:rsidRPr="000F1457" w:rsidRDefault="00772D06" w:rsidP="00772D06">
      <w:pPr>
        <w:pStyle w:val="Paragrafi"/>
      </w:pPr>
    </w:p>
    <w:p w:rsidR="00772D06" w:rsidRPr="000F1457" w:rsidRDefault="00772D06" w:rsidP="00772D06">
      <w:pPr>
        <w:pStyle w:val="NeniNr"/>
      </w:pPr>
      <w:r w:rsidRPr="000F1457">
        <w:t>“Neni 9</w:t>
      </w:r>
    </w:p>
    <w:p w:rsidR="00772D06" w:rsidRPr="000F1457" w:rsidRDefault="00772D06" w:rsidP="00772D06">
      <w:pPr>
        <w:pStyle w:val="Paragrafi"/>
      </w:pPr>
    </w:p>
    <w:p w:rsidR="00772D06" w:rsidRPr="000F1457" w:rsidRDefault="00772D06" w:rsidP="00772D06">
      <w:pPr>
        <w:pStyle w:val="Paragrafi"/>
      </w:pPr>
      <w:r w:rsidRPr="000F1457">
        <w:t>Shpenzimet kapitale nga burimet e brendshme janë 27 717 milionë lekë dhe nga burimet e huaja 22 560 milionë lekë. Investimet, sipas programeve, për ministritë dhe institucionet qendrore, paraqiten në tabelën 2, që i bashkëlidhet këtij ligji.”.</w:t>
      </w:r>
    </w:p>
    <w:p w:rsidR="00772D06" w:rsidRPr="000F1457" w:rsidRDefault="00772D06" w:rsidP="00772D06">
      <w:pPr>
        <w:pStyle w:val="Paragrafi"/>
      </w:pPr>
    </w:p>
    <w:p w:rsidR="00772D06" w:rsidRPr="000F1457" w:rsidRDefault="00772D06" w:rsidP="00772D06">
      <w:pPr>
        <w:pStyle w:val="NeniNr"/>
      </w:pPr>
      <w:r w:rsidRPr="000F1457">
        <w:t>Neni 5</w:t>
      </w:r>
    </w:p>
    <w:p w:rsidR="00772D06" w:rsidRDefault="00772D06" w:rsidP="00772D06">
      <w:pPr>
        <w:pStyle w:val="Paragrafi"/>
      </w:pPr>
    </w:p>
    <w:p w:rsidR="00772D06" w:rsidRPr="000F1457" w:rsidRDefault="00772D06" w:rsidP="00772D06">
      <w:pPr>
        <w:pStyle w:val="Paragrafi"/>
      </w:pPr>
      <w:r w:rsidRPr="000F1457">
        <w:t>Ky ligj hyn në fuqi menjëherë.</w:t>
      </w:r>
    </w:p>
    <w:p w:rsidR="00772D06" w:rsidRPr="000F1457" w:rsidRDefault="00772D06" w:rsidP="00772D06">
      <w:pPr>
        <w:pStyle w:val="Paragrafi"/>
      </w:pPr>
    </w:p>
    <w:p w:rsidR="00772D06" w:rsidRPr="000F1457" w:rsidRDefault="00772D06" w:rsidP="00772D06">
      <w:pPr>
        <w:pStyle w:val="Shpallja"/>
      </w:pPr>
      <w:r w:rsidRPr="000F1457">
        <w:t>Shpallur me dekretin nr.4737, datë 28.12.2005 të Presidentit të Republikës së Shqipërisë Alfred Moisiu</w:t>
      </w: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tbl>
      <w:tblPr>
        <w:tblW w:w="5000" w:type="pct"/>
        <w:tblLook w:val="0000" w:firstRow="0" w:lastRow="0" w:firstColumn="0" w:lastColumn="0" w:noHBand="0" w:noVBand="0"/>
      </w:tblPr>
      <w:tblGrid>
        <w:gridCol w:w="938"/>
        <w:gridCol w:w="4062"/>
        <w:gridCol w:w="1551"/>
        <w:gridCol w:w="1419"/>
        <w:gridCol w:w="1316"/>
      </w:tblGrid>
      <w:tr w:rsidR="00772D06" w:rsidRPr="000F1457">
        <w:trPr>
          <w:trHeight w:val="270"/>
        </w:trPr>
        <w:tc>
          <w:tcPr>
            <w:tcW w:w="499" w:type="pct"/>
            <w:tcBorders>
              <w:top w:val="nil"/>
              <w:left w:val="nil"/>
              <w:bottom w:val="nil"/>
              <w:right w:val="nil"/>
            </w:tcBorders>
            <w:shd w:val="clear" w:color="auto" w:fill="auto"/>
            <w:noWrap/>
            <w:vAlign w:val="bottom"/>
          </w:tcPr>
          <w:p w:rsidR="00772D06" w:rsidRPr="000F1457" w:rsidRDefault="00772D06" w:rsidP="00772D06">
            <w:pPr>
              <w:pStyle w:val="Tabele"/>
            </w:pPr>
            <w:bookmarkStart w:id="1" w:name="RANGE!A1:E57"/>
            <w:bookmarkEnd w:id="1"/>
          </w:p>
        </w:tc>
        <w:tc>
          <w:tcPr>
            <w:tcW w:w="2192"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840"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769"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701" w:type="pct"/>
            <w:tcBorders>
              <w:top w:val="nil"/>
              <w:left w:val="nil"/>
              <w:bottom w:val="nil"/>
              <w:right w:val="nil"/>
            </w:tcBorders>
            <w:shd w:val="clear" w:color="auto" w:fill="auto"/>
            <w:noWrap/>
            <w:vAlign w:val="bottom"/>
          </w:tcPr>
          <w:p w:rsidR="00772D06" w:rsidRPr="000F1457" w:rsidRDefault="00772D06" w:rsidP="00772D06">
            <w:pPr>
              <w:pStyle w:val="Tabele"/>
            </w:pPr>
            <w:r w:rsidRPr="000F1457">
              <w:t>ne 000/Leke</w:t>
            </w:r>
          </w:p>
        </w:tc>
      </w:tr>
      <w:tr w:rsidR="00772D06" w:rsidRPr="000F1457">
        <w:trPr>
          <w:trHeight w:val="780"/>
        </w:trPr>
        <w:tc>
          <w:tcPr>
            <w:tcW w:w="499" w:type="pct"/>
            <w:tcBorders>
              <w:top w:val="double" w:sz="6" w:space="0" w:color="auto"/>
              <w:left w:val="double" w:sz="6" w:space="0" w:color="auto"/>
              <w:bottom w:val="single" w:sz="4" w:space="0" w:color="auto"/>
              <w:right w:val="single" w:sz="4" w:space="0" w:color="auto"/>
            </w:tcBorders>
            <w:shd w:val="clear" w:color="auto" w:fill="auto"/>
            <w:noWrap/>
            <w:vAlign w:val="bottom"/>
          </w:tcPr>
          <w:p w:rsidR="00772D06" w:rsidRPr="000F1457" w:rsidRDefault="00772D06" w:rsidP="00772D06">
            <w:pPr>
              <w:pStyle w:val="Tabele"/>
            </w:pPr>
            <w:r w:rsidRPr="000F1457">
              <w:t>Kodmin</w:t>
            </w:r>
          </w:p>
        </w:tc>
        <w:tc>
          <w:tcPr>
            <w:tcW w:w="2192"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Buxheti  i vitit 2005 sipas Ministrive dhe Institucioneve (ne mije Leke)</w:t>
            </w:r>
          </w:p>
        </w:tc>
        <w:tc>
          <w:tcPr>
            <w:tcW w:w="840"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 xml:space="preserve">Fonde te </w:t>
            </w:r>
            <w:r w:rsidRPr="000F1457">
              <w:br/>
              <w:t>pakushtezuara</w:t>
            </w:r>
          </w:p>
        </w:tc>
        <w:tc>
          <w:tcPr>
            <w:tcW w:w="769"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 xml:space="preserve">Fonde te </w:t>
            </w:r>
            <w:r w:rsidRPr="000F1457">
              <w:br/>
              <w:t>kushtezuara</w:t>
            </w:r>
          </w:p>
        </w:tc>
        <w:tc>
          <w:tcPr>
            <w:tcW w:w="701" w:type="pct"/>
            <w:tcBorders>
              <w:top w:val="double" w:sz="6" w:space="0" w:color="auto"/>
              <w:left w:val="nil"/>
              <w:bottom w:val="single" w:sz="4" w:space="0" w:color="auto"/>
              <w:right w:val="double" w:sz="6" w:space="0" w:color="auto"/>
            </w:tcBorders>
            <w:shd w:val="clear" w:color="auto" w:fill="auto"/>
            <w:noWrap/>
            <w:vAlign w:val="bottom"/>
          </w:tcPr>
          <w:p w:rsidR="00772D06" w:rsidRPr="000F1457" w:rsidRDefault="00772D06" w:rsidP="00772D06">
            <w:pPr>
              <w:pStyle w:val="Tabele"/>
            </w:pPr>
            <w:r w:rsidRPr="000F1457">
              <w:t>Totali</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Presidenca</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203,000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204,000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Kuvendi</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845,000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845,000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3</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Keshilli Ministrave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657,000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438,996</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1,095,996</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4</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Industrise dhe Energjitikes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994,900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4,025,218</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5,020,118</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Bujqesise dhe Ushqimit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3,652,000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2,898,150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6,550,150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Rregullimit Territorit dhe Turizmit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5,918,550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5,037,450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10,956,000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Ekonomise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427,000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235,000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662,000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8</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Transportit dhe Telekomunikacionit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9,418,525</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5,147,740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14,566,265</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9</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Regjistrimi  i Pasurive te Paluajtshme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96,000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225,000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321,000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10</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 xml:space="preserve">Ministria e Financave </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843,000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385,840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1,228,840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11</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Arsimit dhe Shkences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23,840,647</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1,599,353</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25,440,000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12</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Kultures, Rinise dhe Sporteve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1,401,100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354,900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1,756,000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13</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Shendetesise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16,954,500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1,519,228</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18,473,728</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14</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Drejtesise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2,661,381</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965,724</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3,627,105</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15</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Puneve te Jashtme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1,607,000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1,617,000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16</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Rendit Publik</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10,883,000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700,000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11,583,000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17</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Mbrojtjes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10,029,024</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1,510,976</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11,540,000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18</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Sherbimi Informativ Shteteror</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1,089,123</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15,877</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1,105,000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19</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Drejtoria e Radio Televizionit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560,000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560,000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20</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Drejtoria e Pergjithshme e Arkivave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162,000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166,000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21</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Drejtoria e Rezervave te Shtetit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110,000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75,000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185,000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22</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Akademia e Shkences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523,000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44,200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567,200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24</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Kontrolli Larte  i Shtetit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226,000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226,000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25</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Punes dhe Ceshtjeve Sociale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27,502,000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436,000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27,938,000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26</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Mjedisit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186,000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114,500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300,500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27</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Agjensia Kombetare e Privatizimit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35,000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58,000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93,000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28</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Prokuroria e Pergjithshme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1,130,000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1,133,000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29</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Zyra e Administrimit Buxhetit Gjygjsor</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1,339,395</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605</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1,340,000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30</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Gjykata Kushtetuese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91,000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91,000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31</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Agjensia Telegrafike Shqiptare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96,500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7,500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104,000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32</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Pushtetit Vendor dhe Decentralizimit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1,868,750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71,250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1,940,000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35</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Drejtoria e Pergjithsme e Doganave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610,000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760,000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1,370,000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37</w:t>
            </w:r>
          </w:p>
        </w:tc>
        <w:tc>
          <w:tcPr>
            <w:tcW w:w="2192" w:type="pct"/>
            <w:tcBorders>
              <w:top w:val="nil"/>
              <w:left w:val="nil"/>
              <w:bottom w:val="nil"/>
              <w:right w:val="nil"/>
            </w:tcBorders>
            <w:shd w:val="clear" w:color="auto" w:fill="auto"/>
            <w:noWrap/>
            <w:vAlign w:val="bottom"/>
          </w:tcPr>
          <w:p w:rsidR="00772D06" w:rsidRPr="000F1457" w:rsidRDefault="00772D06" w:rsidP="00772D06">
            <w:pPr>
              <w:pStyle w:val="Tabele"/>
            </w:pPr>
            <w:r w:rsidRPr="000F1457">
              <w:t>Drejtoria e Pergjithshme e Standartizimit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26,000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27,000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39</w:t>
            </w:r>
          </w:p>
        </w:tc>
        <w:tc>
          <w:tcPr>
            <w:tcW w:w="2192"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Drejtoria e Pergjith. e Pyjeve dhe Kullotave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670,000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200,000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870,000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40</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Partite Politike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200,000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200,000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41</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Drejtoria e Pergjithshme e Tatimeve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1,214,000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516,000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1,730,000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48</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Drejtoria e Metrologjise dhe Kalibrimit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34,000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34,000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50</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Instituti Statistikes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134,000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143,000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53</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Komisioni   i Letrave me  Vlera</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22,000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23,000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54</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Enti Kombetar  i Zonave te Lira</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7,000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7,000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55</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Shkolla e Magjistratures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66,550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450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67,000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56</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Fondi  i Zhvillimit Shqiptar</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490,000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1,174,536</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1,664,536</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57</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Qendra Kombetare e Kinematografise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94,600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95,000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59</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Instituti  I Integrimit te Perndjekurve Politik</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31,000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31,000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63</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Keshilli  i Larte i Drejtesise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68,000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68,000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64</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Keshilli Kombetar  i RTV</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5,000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66</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Avokati  i Popullit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85,000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85,000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67</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Komisioni  i Sherbimit Civil</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56,000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56,000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73</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Komisioni Qendror  i Zgjedhjeve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146,000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146,000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75</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Avokati i Shtetit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113,000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113,000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76</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 xml:space="preserve">Inspektoriati i Larte Kontr. Deklarim Pasurise  </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132,000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132,000</w:t>
            </w:r>
          </w:p>
        </w:tc>
      </w:tr>
      <w:tr w:rsidR="00772D06"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77</w:t>
            </w:r>
          </w:p>
        </w:tc>
        <w:tc>
          <w:tcPr>
            <w:tcW w:w="2192"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Autoriteti I Konkurences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44,000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44,000</w:t>
            </w:r>
          </w:p>
        </w:tc>
      </w:tr>
      <w:tr w:rsidR="00772D06" w:rsidRPr="000F1457">
        <w:trPr>
          <w:trHeight w:val="255"/>
        </w:trPr>
        <w:tc>
          <w:tcPr>
            <w:tcW w:w="499" w:type="pct"/>
            <w:tcBorders>
              <w:top w:val="nil"/>
              <w:left w:val="double" w:sz="6" w:space="0" w:color="auto"/>
              <w:bottom w:val="nil"/>
              <w:right w:val="single" w:sz="4" w:space="0" w:color="auto"/>
            </w:tcBorders>
            <w:shd w:val="clear" w:color="auto" w:fill="auto"/>
            <w:vAlign w:val="bottom"/>
          </w:tcPr>
          <w:p w:rsidR="00772D06" w:rsidRPr="000F1457" w:rsidRDefault="00772D06" w:rsidP="00772D06">
            <w:pPr>
              <w:pStyle w:val="Tabele"/>
            </w:pPr>
            <w:r w:rsidRPr="000F1457">
              <w:t>78</w:t>
            </w:r>
          </w:p>
        </w:tc>
        <w:tc>
          <w:tcPr>
            <w:tcW w:w="2192" w:type="pct"/>
            <w:tcBorders>
              <w:top w:val="nil"/>
              <w:left w:val="nil"/>
              <w:bottom w:val="nil"/>
              <w:right w:val="nil"/>
            </w:tcBorders>
            <w:shd w:val="clear" w:color="auto" w:fill="auto"/>
            <w:vAlign w:val="bottom"/>
          </w:tcPr>
          <w:p w:rsidR="00772D06" w:rsidRPr="000F1457" w:rsidRDefault="00772D06" w:rsidP="00772D06">
            <w:pPr>
              <w:pStyle w:val="Tabele"/>
            </w:pPr>
            <w:r w:rsidRPr="000F1457">
              <w:t>Ministria e Integrimit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138,000</w:t>
            </w:r>
          </w:p>
        </w:tc>
        <w:tc>
          <w:tcPr>
            <w:tcW w:w="769"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148,000</w:t>
            </w:r>
          </w:p>
        </w:tc>
      </w:tr>
      <w:tr w:rsidR="00772D06" w:rsidRPr="000F1457">
        <w:trPr>
          <w:trHeight w:val="255"/>
        </w:trPr>
        <w:tc>
          <w:tcPr>
            <w:tcW w:w="499" w:type="pct"/>
            <w:tcBorders>
              <w:top w:val="dotted" w:sz="4" w:space="0" w:color="auto"/>
              <w:left w:val="double" w:sz="6" w:space="0" w:color="auto"/>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79</w:t>
            </w:r>
          </w:p>
        </w:tc>
        <w:tc>
          <w:tcPr>
            <w:tcW w:w="2192" w:type="pct"/>
            <w:tcBorders>
              <w:top w:val="dotted" w:sz="4"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Komiteti Shteteter i Kthimit dhe Kompensimit te Pronave</w:t>
            </w:r>
          </w:p>
        </w:tc>
        <w:tc>
          <w:tcPr>
            <w:tcW w:w="840" w:type="pct"/>
            <w:tcBorders>
              <w:top w:val="nil"/>
              <w:left w:val="nil"/>
              <w:bottom w:val="nil"/>
              <w:right w:val="single" w:sz="4" w:space="0" w:color="auto"/>
            </w:tcBorders>
            <w:shd w:val="clear" w:color="auto" w:fill="auto"/>
            <w:noWrap/>
            <w:vAlign w:val="bottom"/>
          </w:tcPr>
          <w:p w:rsidR="00772D06" w:rsidRPr="000F1457" w:rsidRDefault="00772D06" w:rsidP="00772D06">
            <w:pPr>
              <w:pStyle w:val="Tabele"/>
            </w:pPr>
            <w:r w:rsidRPr="000F1457">
              <w:t>372,000</w:t>
            </w:r>
          </w:p>
        </w:tc>
        <w:tc>
          <w:tcPr>
            <w:tcW w:w="769" w:type="pct"/>
            <w:tcBorders>
              <w:top w:val="nil"/>
              <w:left w:val="nil"/>
              <w:bottom w:val="nil"/>
              <w:right w:val="single" w:sz="4" w:space="0" w:color="auto"/>
            </w:tcBorders>
            <w:shd w:val="clear" w:color="auto" w:fill="auto"/>
            <w:noWrap/>
            <w:vAlign w:val="bottom"/>
          </w:tcPr>
          <w:p w:rsidR="00772D06" w:rsidRPr="000F1457" w:rsidRDefault="00772D06" w:rsidP="00772D06">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372,000</w:t>
            </w:r>
          </w:p>
        </w:tc>
      </w:tr>
      <w:tr w:rsidR="00772D06" w:rsidRPr="000F1457">
        <w:trPr>
          <w:trHeight w:val="270"/>
        </w:trPr>
        <w:tc>
          <w:tcPr>
            <w:tcW w:w="499" w:type="pct"/>
            <w:tcBorders>
              <w:top w:val="nil"/>
              <w:left w:val="double" w:sz="6" w:space="0" w:color="auto"/>
              <w:bottom w:val="double" w:sz="6" w:space="0" w:color="auto"/>
              <w:right w:val="single" w:sz="4" w:space="0" w:color="auto"/>
            </w:tcBorders>
            <w:shd w:val="clear" w:color="auto" w:fill="auto"/>
            <w:noWrap/>
            <w:vAlign w:val="bottom"/>
          </w:tcPr>
          <w:p w:rsidR="00772D06" w:rsidRPr="000F1457" w:rsidRDefault="00772D06" w:rsidP="00772D06">
            <w:pPr>
              <w:pStyle w:val="Tabele"/>
            </w:pPr>
            <w:r w:rsidRPr="000F1457">
              <w:t> </w:t>
            </w:r>
          </w:p>
        </w:tc>
        <w:tc>
          <w:tcPr>
            <w:tcW w:w="2192" w:type="pct"/>
            <w:tcBorders>
              <w:top w:val="nil"/>
              <w:left w:val="nil"/>
              <w:bottom w:val="double" w:sz="6" w:space="0" w:color="auto"/>
              <w:right w:val="single" w:sz="4" w:space="0" w:color="auto"/>
            </w:tcBorders>
            <w:shd w:val="clear" w:color="auto" w:fill="auto"/>
            <w:noWrap/>
            <w:vAlign w:val="bottom"/>
          </w:tcPr>
          <w:p w:rsidR="00772D06" w:rsidRPr="000F1457" w:rsidRDefault="00772D06" w:rsidP="00772D06">
            <w:pPr>
              <w:pStyle w:val="Tabele"/>
            </w:pPr>
            <w:r w:rsidRPr="000F1457">
              <w:t>Totali</w:t>
            </w:r>
          </w:p>
        </w:tc>
        <w:tc>
          <w:tcPr>
            <w:tcW w:w="840" w:type="pct"/>
            <w:tcBorders>
              <w:top w:val="single" w:sz="4" w:space="0" w:color="auto"/>
              <w:left w:val="nil"/>
              <w:bottom w:val="double" w:sz="6" w:space="0" w:color="auto"/>
              <w:right w:val="single" w:sz="4" w:space="0" w:color="auto"/>
            </w:tcBorders>
            <w:shd w:val="clear" w:color="auto" w:fill="auto"/>
            <w:noWrap/>
            <w:vAlign w:val="bottom"/>
          </w:tcPr>
          <w:p w:rsidR="00772D06" w:rsidRPr="000F1457" w:rsidRDefault="00772D06" w:rsidP="00772D06">
            <w:pPr>
              <w:pStyle w:val="Tabele"/>
            </w:pPr>
            <w:r w:rsidRPr="000F1457">
              <w:t>130,108,545</w:t>
            </w:r>
          </w:p>
        </w:tc>
        <w:tc>
          <w:tcPr>
            <w:tcW w:w="769" w:type="pct"/>
            <w:tcBorders>
              <w:top w:val="single" w:sz="4" w:space="0" w:color="auto"/>
              <w:left w:val="nil"/>
              <w:bottom w:val="double" w:sz="6" w:space="0" w:color="auto"/>
              <w:right w:val="single" w:sz="4" w:space="0" w:color="auto"/>
            </w:tcBorders>
            <w:shd w:val="clear" w:color="auto" w:fill="auto"/>
            <w:noWrap/>
            <w:vAlign w:val="bottom"/>
          </w:tcPr>
          <w:p w:rsidR="00772D06" w:rsidRPr="000F1457" w:rsidRDefault="00772D06" w:rsidP="00772D06">
            <w:pPr>
              <w:pStyle w:val="Tabele"/>
            </w:pPr>
            <w:r w:rsidRPr="000F1457">
              <w:t>28,556,893</w:t>
            </w:r>
          </w:p>
        </w:tc>
        <w:tc>
          <w:tcPr>
            <w:tcW w:w="701" w:type="pct"/>
            <w:tcBorders>
              <w:top w:val="nil"/>
              <w:left w:val="nil"/>
              <w:bottom w:val="single" w:sz="4" w:space="0" w:color="auto"/>
              <w:right w:val="double" w:sz="6" w:space="0" w:color="auto"/>
            </w:tcBorders>
            <w:shd w:val="clear" w:color="auto" w:fill="auto"/>
            <w:noWrap/>
            <w:vAlign w:val="bottom"/>
          </w:tcPr>
          <w:p w:rsidR="00772D06" w:rsidRPr="000F1457" w:rsidRDefault="00772D06" w:rsidP="00772D06">
            <w:pPr>
              <w:pStyle w:val="Tabele"/>
            </w:pPr>
            <w:r w:rsidRPr="000F1457">
              <w:t>158,665,438</w:t>
            </w:r>
          </w:p>
        </w:tc>
      </w:tr>
    </w:tbl>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Paragrafi"/>
      </w:pPr>
    </w:p>
    <w:tbl>
      <w:tblPr>
        <w:tblW w:w="5000" w:type="pct"/>
        <w:jc w:val="center"/>
        <w:tblLook w:val="0000" w:firstRow="0" w:lastRow="0" w:firstColumn="0" w:lastColumn="0" w:noHBand="0" w:noVBand="0"/>
      </w:tblPr>
      <w:tblGrid>
        <w:gridCol w:w="974"/>
        <w:gridCol w:w="4559"/>
        <w:gridCol w:w="1287"/>
        <w:gridCol w:w="1233"/>
        <w:gridCol w:w="1233"/>
      </w:tblGrid>
      <w:tr w:rsidR="00772D06" w:rsidRPr="000F1457">
        <w:trPr>
          <w:trHeight w:val="270"/>
          <w:jc w:val="center"/>
        </w:trPr>
        <w:tc>
          <w:tcPr>
            <w:tcW w:w="524"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2454"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693"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664" w:type="pct"/>
            <w:tcBorders>
              <w:top w:val="nil"/>
              <w:left w:val="nil"/>
              <w:bottom w:val="nil"/>
              <w:right w:val="nil"/>
            </w:tcBorders>
            <w:shd w:val="clear" w:color="auto" w:fill="auto"/>
            <w:noWrap/>
            <w:vAlign w:val="bottom"/>
          </w:tcPr>
          <w:p w:rsidR="00772D06" w:rsidRPr="000F1457" w:rsidRDefault="00772D06" w:rsidP="00772D06">
            <w:pPr>
              <w:pStyle w:val="Tabele"/>
            </w:pPr>
            <w:r w:rsidRPr="000F1457">
              <w:t>ne 000 Lek</w:t>
            </w:r>
          </w:p>
        </w:tc>
        <w:tc>
          <w:tcPr>
            <w:tcW w:w="664" w:type="pct"/>
            <w:tcBorders>
              <w:top w:val="nil"/>
              <w:left w:val="nil"/>
              <w:bottom w:val="nil"/>
              <w:right w:val="nil"/>
            </w:tcBorders>
            <w:shd w:val="clear" w:color="auto" w:fill="auto"/>
            <w:noWrap/>
            <w:vAlign w:val="bottom"/>
          </w:tcPr>
          <w:p w:rsidR="00772D06" w:rsidRPr="000F1457" w:rsidRDefault="00772D06" w:rsidP="00772D06">
            <w:pPr>
              <w:pStyle w:val="Tabele"/>
            </w:pPr>
          </w:p>
        </w:tc>
      </w:tr>
      <w:tr w:rsidR="00772D06" w:rsidRPr="000F1457">
        <w:trPr>
          <w:trHeight w:val="780"/>
          <w:jc w:val="center"/>
        </w:trPr>
        <w:tc>
          <w:tcPr>
            <w:tcW w:w="524" w:type="pct"/>
            <w:tcBorders>
              <w:top w:val="double" w:sz="6" w:space="0" w:color="auto"/>
              <w:left w:val="double" w:sz="6" w:space="0" w:color="auto"/>
              <w:bottom w:val="single" w:sz="4" w:space="0" w:color="auto"/>
              <w:right w:val="single" w:sz="4" w:space="0" w:color="auto"/>
            </w:tcBorders>
            <w:shd w:val="clear" w:color="auto" w:fill="auto"/>
            <w:noWrap/>
            <w:vAlign w:val="bottom"/>
          </w:tcPr>
          <w:p w:rsidR="00772D06" w:rsidRPr="000F1457" w:rsidRDefault="00772D06" w:rsidP="00772D06">
            <w:pPr>
              <w:pStyle w:val="Tabele"/>
            </w:pPr>
            <w:r w:rsidRPr="000F1457">
              <w:t>Kodmin</w:t>
            </w:r>
          </w:p>
        </w:tc>
        <w:tc>
          <w:tcPr>
            <w:tcW w:w="2454"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 xml:space="preserve">Institucionet e Pavarura </w:t>
            </w:r>
          </w:p>
        </w:tc>
        <w:tc>
          <w:tcPr>
            <w:tcW w:w="693"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Nr.</w:t>
            </w:r>
            <w:r w:rsidRPr="000F1457">
              <w:br/>
              <w:t>Punonjesve</w:t>
            </w:r>
          </w:p>
        </w:tc>
        <w:tc>
          <w:tcPr>
            <w:tcW w:w="664"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 xml:space="preserve">Paga </w:t>
            </w:r>
            <w:r w:rsidRPr="000F1457">
              <w:br/>
              <w:t>600+601</w:t>
            </w:r>
          </w:p>
        </w:tc>
        <w:tc>
          <w:tcPr>
            <w:tcW w:w="664" w:type="pct"/>
            <w:tcBorders>
              <w:top w:val="double" w:sz="6" w:space="0" w:color="auto"/>
              <w:left w:val="nil"/>
              <w:bottom w:val="single" w:sz="4" w:space="0" w:color="auto"/>
              <w:right w:val="double" w:sz="6" w:space="0" w:color="auto"/>
            </w:tcBorders>
            <w:shd w:val="clear" w:color="auto" w:fill="auto"/>
            <w:vAlign w:val="bottom"/>
          </w:tcPr>
          <w:p w:rsidR="00772D06" w:rsidRPr="000F1457" w:rsidRDefault="00772D06" w:rsidP="00772D06">
            <w:pPr>
              <w:pStyle w:val="Tabele"/>
            </w:pPr>
            <w:r w:rsidRPr="000F1457">
              <w:t>Buxheti</w:t>
            </w:r>
            <w:r w:rsidRPr="000F1457">
              <w:br/>
              <w:t>Total</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Presidenca</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66</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64,000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204,000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Kuvendi</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414</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420,000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845,000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24</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Kontrolli Larte  i Shtetit</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160</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168,000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226,000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28</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Prokuroria e Pergjithshme</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800</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43,000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1,133,000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29</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Zyra e Administrimit Buxhetit Gjyqesor</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1,230</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880,000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1,340,000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30</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Gjykata Kushtetuese</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45</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52,000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91,000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53</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Komisioni   i Letrave me  Vlera</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15</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23,000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54</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Enti Kombetar  i Zonave te Lira</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7</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7,000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55</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Shkolla e Magjistratures</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22</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21,000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67,000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63</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Keshilli  i Larte i Drejtesise</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37</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31,000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68,000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64</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Keshilli Kombetar  i RTV</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 </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5,000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66</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Avokati  i Popullit</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45</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50,000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85,000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67</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Komisioni  i Sherbimit Civil</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28</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31,000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56,000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73</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Komisioni Qendror  i Zgjedhjeve</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60</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98,000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146,000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75</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Avokati i Shtetit</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60</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65,000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113,000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76</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 xml:space="preserve">Inspekt. Larte Kontr. Deklarim Pasurise  </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30</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47,000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132,000</w:t>
            </w:r>
          </w:p>
        </w:tc>
      </w:tr>
      <w:tr w:rsidR="00772D06"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77</w:t>
            </w:r>
          </w:p>
        </w:tc>
        <w:tc>
          <w:tcPr>
            <w:tcW w:w="245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Autoriteti I Konkurences</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20</w:t>
            </w:r>
          </w:p>
        </w:tc>
        <w:tc>
          <w:tcPr>
            <w:tcW w:w="66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20,000</w:t>
            </w:r>
          </w:p>
        </w:tc>
        <w:tc>
          <w:tcPr>
            <w:tcW w:w="664"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44,000</w:t>
            </w:r>
          </w:p>
        </w:tc>
      </w:tr>
      <w:tr w:rsidR="00772D06" w:rsidRPr="000F1457">
        <w:trPr>
          <w:trHeight w:val="270"/>
          <w:jc w:val="center"/>
        </w:trPr>
        <w:tc>
          <w:tcPr>
            <w:tcW w:w="524" w:type="pct"/>
            <w:tcBorders>
              <w:top w:val="nil"/>
              <w:left w:val="double" w:sz="6" w:space="0" w:color="auto"/>
              <w:bottom w:val="double" w:sz="6" w:space="0" w:color="auto"/>
              <w:right w:val="single" w:sz="4" w:space="0" w:color="auto"/>
            </w:tcBorders>
            <w:shd w:val="clear" w:color="auto" w:fill="auto"/>
            <w:noWrap/>
            <w:vAlign w:val="bottom"/>
          </w:tcPr>
          <w:p w:rsidR="00772D06" w:rsidRPr="000F1457" w:rsidRDefault="00772D06" w:rsidP="00772D06">
            <w:pPr>
              <w:pStyle w:val="Tabele"/>
            </w:pPr>
            <w:r w:rsidRPr="000F1457">
              <w:t> </w:t>
            </w:r>
          </w:p>
        </w:tc>
        <w:tc>
          <w:tcPr>
            <w:tcW w:w="2454" w:type="pct"/>
            <w:tcBorders>
              <w:top w:val="nil"/>
              <w:left w:val="nil"/>
              <w:bottom w:val="double" w:sz="6" w:space="0" w:color="auto"/>
              <w:right w:val="single" w:sz="8" w:space="0" w:color="auto"/>
            </w:tcBorders>
            <w:shd w:val="clear" w:color="auto" w:fill="auto"/>
            <w:noWrap/>
            <w:vAlign w:val="bottom"/>
          </w:tcPr>
          <w:p w:rsidR="00772D06" w:rsidRPr="000F1457" w:rsidRDefault="00772D06" w:rsidP="00772D06">
            <w:pPr>
              <w:pStyle w:val="Tabele"/>
            </w:pPr>
            <w:r w:rsidRPr="000F1457">
              <w:t> </w:t>
            </w:r>
          </w:p>
        </w:tc>
        <w:tc>
          <w:tcPr>
            <w:tcW w:w="693" w:type="pct"/>
            <w:tcBorders>
              <w:top w:val="nil"/>
              <w:left w:val="single" w:sz="4" w:space="0" w:color="auto"/>
              <w:bottom w:val="double" w:sz="6" w:space="0" w:color="auto"/>
              <w:right w:val="single" w:sz="4" w:space="0" w:color="auto"/>
            </w:tcBorders>
            <w:shd w:val="clear" w:color="auto" w:fill="auto"/>
            <w:noWrap/>
            <w:vAlign w:val="bottom"/>
          </w:tcPr>
          <w:p w:rsidR="00772D06" w:rsidRPr="000F1457" w:rsidRDefault="00772D06" w:rsidP="00772D06">
            <w:pPr>
              <w:pStyle w:val="Tabele"/>
            </w:pPr>
            <w:r w:rsidRPr="000F1457">
              <w:t> </w:t>
            </w:r>
          </w:p>
        </w:tc>
        <w:tc>
          <w:tcPr>
            <w:tcW w:w="664" w:type="pct"/>
            <w:tcBorders>
              <w:top w:val="nil"/>
              <w:left w:val="nil"/>
              <w:bottom w:val="double" w:sz="6" w:space="0" w:color="auto"/>
              <w:right w:val="single" w:sz="4" w:space="0" w:color="auto"/>
            </w:tcBorders>
            <w:shd w:val="clear" w:color="auto" w:fill="auto"/>
            <w:noWrap/>
            <w:vAlign w:val="bottom"/>
          </w:tcPr>
          <w:p w:rsidR="00772D06" w:rsidRPr="000F1457" w:rsidRDefault="00772D06" w:rsidP="00772D06">
            <w:pPr>
              <w:pStyle w:val="Tabele"/>
            </w:pPr>
            <w:r w:rsidRPr="000F1457">
              <w:t> </w:t>
            </w:r>
          </w:p>
        </w:tc>
        <w:tc>
          <w:tcPr>
            <w:tcW w:w="664" w:type="pct"/>
            <w:tcBorders>
              <w:top w:val="nil"/>
              <w:left w:val="nil"/>
              <w:bottom w:val="double" w:sz="6" w:space="0" w:color="auto"/>
              <w:right w:val="double" w:sz="6" w:space="0" w:color="auto"/>
            </w:tcBorders>
            <w:shd w:val="clear" w:color="auto" w:fill="auto"/>
            <w:noWrap/>
            <w:vAlign w:val="bottom"/>
          </w:tcPr>
          <w:p w:rsidR="00772D06" w:rsidRPr="000F1457" w:rsidRDefault="00772D06" w:rsidP="00772D06">
            <w:pPr>
              <w:pStyle w:val="Tabele"/>
            </w:pPr>
            <w:r w:rsidRPr="000F1457">
              <w:t> </w:t>
            </w:r>
          </w:p>
        </w:tc>
      </w:tr>
    </w:tbl>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Tabele"/>
      </w:pPr>
    </w:p>
    <w:p w:rsidR="00772D06" w:rsidRPr="000F1457" w:rsidRDefault="00772D06" w:rsidP="00772D06">
      <w:pPr>
        <w:pStyle w:val="Tabele"/>
      </w:pPr>
    </w:p>
    <w:tbl>
      <w:tblPr>
        <w:tblW w:w="5223" w:type="pct"/>
        <w:jc w:val="center"/>
        <w:tblLook w:val="0000" w:firstRow="0" w:lastRow="0" w:firstColumn="0" w:lastColumn="0" w:noHBand="0" w:noVBand="0"/>
      </w:tblPr>
      <w:tblGrid>
        <w:gridCol w:w="931"/>
        <w:gridCol w:w="4878"/>
        <w:gridCol w:w="1130"/>
        <w:gridCol w:w="1024"/>
        <w:gridCol w:w="1130"/>
        <w:gridCol w:w="1239"/>
      </w:tblGrid>
      <w:tr w:rsidR="00772D06" w:rsidRPr="000F1457">
        <w:trPr>
          <w:trHeight w:val="270"/>
          <w:jc w:val="center"/>
        </w:trPr>
        <w:tc>
          <w:tcPr>
            <w:tcW w:w="155"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2514"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582"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528"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582" w:type="pct"/>
            <w:tcBorders>
              <w:top w:val="nil"/>
              <w:left w:val="nil"/>
              <w:bottom w:val="nil"/>
              <w:right w:val="nil"/>
            </w:tcBorders>
            <w:shd w:val="clear" w:color="auto" w:fill="auto"/>
            <w:noWrap/>
            <w:vAlign w:val="bottom"/>
          </w:tcPr>
          <w:p w:rsidR="00772D06" w:rsidRPr="000F1457" w:rsidRDefault="00772D06" w:rsidP="00772D06">
            <w:pPr>
              <w:pStyle w:val="Tabele"/>
            </w:pPr>
          </w:p>
        </w:tc>
        <w:tc>
          <w:tcPr>
            <w:tcW w:w="639" w:type="pct"/>
            <w:tcBorders>
              <w:top w:val="nil"/>
              <w:left w:val="nil"/>
              <w:bottom w:val="nil"/>
              <w:right w:val="nil"/>
            </w:tcBorders>
            <w:shd w:val="clear" w:color="auto" w:fill="auto"/>
            <w:noWrap/>
            <w:vAlign w:val="bottom"/>
          </w:tcPr>
          <w:p w:rsidR="00772D06" w:rsidRPr="000F1457" w:rsidRDefault="00772D06" w:rsidP="00772D06">
            <w:pPr>
              <w:pStyle w:val="Tabele"/>
            </w:pPr>
            <w:r w:rsidRPr="000F1457">
              <w:t>ne 000 Lek</w:t>
            </w:r>
          </w:p>
        </w:tc>
      </w:tr>
      <w:tr w:rsidR="00772D06" w:rsidRPr="000F1457">
        <w:trPr>
          <w:trHeight w:val="402"/>
          <w:jc w:val="center"/>
        </w:trPr>
        <w:tc>
          <w:tcPr>
            <w:tcW w:w="155" w:type="pct"/>
            <w:tcBorders>
              <w:top w:val="double" w:sz="6" w:space="0" w:color="auto"/>
              <w:left w:val="double" w:sz="6" w:space="0" w:color="auto"/>
              <w:bottom w:val="single" w:sz="4" w:space="0" w:color="auto"/>
              <w:right w:val="single" w:sz="4" w:space="0" w:color="auto"/>
            </w:tcBorders>
            <w:shd w:val="clear" w:color="auto" w:fill="auto"/>
            <w:noWrap/>
            <w:vAlign w:val="bottom"/>
          </w:tcPr>
          <w:p w:rsidR="00772D06" w:rsidRPr="000F1457" w:rsidRDefault="00772D06" w:rsidP="00772D06">
            <w:pPr>
              <w:pStyle w:val="Tabele"/>
            </w:pPr>
            <w:r w:rsidRPr="000F1457">
              <w:t>Kodmin</w:t>
            </w:r>
          </w:p>
        </w:tc>
        <w:tc>
          <w:tcPr>
            <w:tcW w:w="2514"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Investimet e vitit 2005 sipas Ministrive dhe Institucioneve (ne mije Lek)</w:t>
            </w:r>
          </w:p>
        </w:tc>
        <w:tc>
          <w:tcPr>
            <w:tcW w:w="582"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Nga</w:t>
            </w:r>
            <w:r w:rsidRPr="000F1457">
              <w:br/>
              <w:t>Buxheti</w:t>
            </w:r>
          </w:p>
        </w:tc>
        <w:tc>
          <w:tcPr>
            <w:tcW w:w="528"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 xml:space="preserve">Nga te </w:t>
            </w:r>
            <w:r w:rsidRPr="000F1457">
              <w:br/>
              <w:t>Ardhurat</w:t>
            </w:r>
          </w:p>
        </w:tc>
        <w:tc>
          <w:tcPr>
            <w:tcW w:w="582" w:type="pct"/>
            <w:tcBorders>
              <w:top w:val="double" w:sz="6" w:space="0" w:color="auto"/>
              <w:left w:val="nil"/>
              <w:bottom w:val="single" w:sz="4" w:space="0" w:color="auto"/>
              <w:right w:val="single" w:sz="4" w:space="0" w:color="auto"/>
            </w:tcBorders>
            <w:shd w:val="clear" w:color="auto" w:fill="auto"/>
            <w:vAlign w:val="bottom"/>
          </w:tcPr>
          <w:p w:rsidR="00772D06" w:rsidRPr="000F1457" w:rsidRDefault="00772D06" w:rsidP="00772D06">
            <w:pPr>
              <w:pStyle w:val="Tabele"/>
            </w:pPr>
            <w:r w:rsidRPr="000F1457">
              <w:t>Financimi</w:t>
            </w:r>
            <w:r w:rsidRPr="000F1457">
              <w:br/>
              <w:t>Huaj</w:t>
            </w:r>
          </w:p>
        </w:tc>
        <w:tc>
          <w:tcPr>
            <w:tcW w:w="639" w:type="pct"/>
            <w:tcBorders>
              <w:top w:val="double" w:sz="6" w:space="0" w:color="auto"/>
              <w:left w:val="nil"/>
              <w:bottom w:val="single" w:sz="4" w:space="0" w:color="auto"/>
              <w:right w:val="double" w:sz="6" w:space="0" w:color="auto"/>
            </w:tcBorders>
            <w:shd w:val="clear" w:color="auto" w:fill="auto"/>
            <w:noWrap/>
            <w:vAlign w:val="bottom"/>
          </w:tcPr>
          <w:p w:rsidR="00772D06" w:rsidRPr="000F1457" w:rsidRDefault="00772D06" w:rsidP="00772D06">
            <w:pPr>
              <w:pStyle w:val="Tabele"/>
            </w:pPr>
            <w:r w:rsidRPr="000F1457">
              <w:t>Totali</w:t>
            </w:r>
          </w:p>
        </w:tc>
      </w:tr>
      <w:tr w:rsidR="00772D06" w:rsidRPr="000F1457">
        <w:trPr>
          <w:trHeight w:val="255"/>
          <w:jc w:val="center"/>
        </w:trPr>
        <w:tc>
          <w:tcPr>
            <w:tcW w:w="155" w:type="pct"/>
            <w:tcBorders>
              <w:top w:val="nil"/>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w:t>
            </w:r>
          </w:p>
        </w:tc>
        <w:tc>
          <w:tcPr>
            <w:tcW w:w="251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Presidenca</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59,000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60,000</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Planifikimi, Menaxhimi dhe Administrimi</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59,000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60,000</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2</w:t>
            </w:r>
          </w:p>
        </w:tc>
        <w:tc>
          <w:tcPr>
            <w:tcW w:w="2514" w:type="pct"/>
            <w:tcBorders>
              <w:top w:val="nil"/>
              <w:left w:val="nil"/>
              <w:bottom w:val="dashed" w:sz="4" w:space="0" w:color="auto"/>
              <w:right w:val="nil"/>
            </w:tcBorders>
            <w:shd w:val="clear" w:color="auto" w:fill="auto"/>
            <w:vAlign w:val="bottom"/>
          </w:tcPr>
          <w:p w:rsidR="00772D06" w:rsidRPr="000F1457" w:rsidRDefault="00772D06" w:rsidP="00772D06">
            <w:pPr>
              <w:pStyle w:val="Tabele"/>
            </w:pPr>
            <w:r w:rsidRPr="000F1457">
              <w:t>Kuvendi</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85,000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85,000</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85,000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85,000</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3</w:t>
            </w:r>
          </w:p>
        </w:tc>
        <w:tc>
          <w:tcPr>
            <w:tcW w:w="2514"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Keshilli Ministrave</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165,000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5,000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433,996</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603,996</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103,800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108,800</w:t>
            </w:r>
          </w:p>
        </w:tc>
      </w:tr>
      <w:tr w:rsidR="00772D06" w:rsidRPr="000F1457">
        <w:trPr>
          <w:trHeight w:val="255"/>
          <w:jc w:val="center"/>
        </w:trPr>
        <w:tc>
          <w:tcPr>
            <w:tcW w:w="155" w:type="pct"/>
            <w:tcBorders>
              <w:top w:val="nil"/>
              <w:left w:val="double" w:sz="6" w:space="0" w:color="auto"/>
              <w:bottom w:val="nil"/>
              <w:right w:val="single" w:sz="4" w:space="0" w:color="auto"/>
            </w:tcBorders>
            <w:shd w:val="clear" w:color="auto" w:fill="auto"/>
            <w:noWrap/>
            <w:vAlign w:val="bottom"/>
          </w:tcPr>
          <w:p w:rsidR="00772D06" w:rsidRPr="000F1457" w:rsidRDefault="00772D06" w:rsidP="00772D06">
            <w:pPr>
              <w:pStyle w:val="Tabele"/>
            </w:pPr>
            <w:r w:rsidRPr="000F1457">
              <w:t>012</w:t>
            </w:r>
          </w:p>
        </w:tc>
        <w:tc>
          <w:tcPr>
            <w:tcW w:w="2514" w:type="pct"/>
            <w:tcBorders>
              <w:top w:val="nil"/>
              <w:left w:val="double" w:sz="6" w:space="0" w:color="auto"/>
              <w:bottom w:val="nil"/>
              <w:right w:val="single" w:sz="4" w:space="0" w:color="auto"/>
            </w:tcBorders>
            <w:shd w:val="clear" w:color="auto" w:fill="auto"/>
            <w:noWrap/>
            <w:vAlign w:val="bottom"/>
          </w:tcPr>
          <w:p w:rsidR="00772D06" w:rsidRPr="000F1457" w:rsidRDefault="00772D06" w:rsidP="00772D06">
            <w:pPr>
              <w:pStyle w:val="Tabele"/>
            </w:pPr>
            <w:r w:rsidRPr="000F1457">
              <w:t>Administrata Publike</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61,200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433,996</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495,196</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4</w:t>
            </w:r>
          </w:p>
        </w:tc>
        <w:tc>
          <w:tcPr>
            <w:tcW w:w="2514"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Ministria Industrise dhe Energjitikes</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579,000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3,991,118</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4,580,118</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28,000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29,000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092</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Mbeshtetje per Energjine</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21,000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8,700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3,991,118</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4,020,818</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113</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Mbeshtetje per Gjeoshkencat e te tjera</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440,000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440,300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114</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Mbeshtetje per Minierat dhe Nd/je Publike</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 </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90,000</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5</w:t>
            </w:r>
          </w:p>
        </w:tc>
        <w:tc>
          <w:tcPr>
            <w:tcW w:w="2514"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Ministria Bujqesise dhe Ushqimit</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1,675,000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37,000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2,820,150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4,532,150</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3,250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95,250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102</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Sherbimet e Insp. Bujq. Sig Ushq. e Mbr. Konsum.</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43,500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34,800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125,000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203,300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104</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Infrastruktura e Ujitjes dhe Kullimit</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936,000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1,502,700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2,438,700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105</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Mbesh.e prodh. Bujq, blek, agroind, dhe market.</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333,500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858,100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1,191,800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106</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Kerkimi dhe Ekstensioni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50,000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107</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Menaxhimi i burimeve natyrore</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201,000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273,800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474,800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108</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Zhvillimi i Integruar Rural</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16,000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57,300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73,300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109</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Sherbimi Keshillimor</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5,000</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6</w:t>
            </w:r>
          </w:p>
        </w:tc>
        <w:tc>
          <w:tcPr>
            <w:tcW w:w="2514"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Rregullimit Territorit dhe Turizmit</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4,496,000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9,000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4,986,000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9,491,000</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64,000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73,000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122</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Infrastruktura Urbane</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900,000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900,000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073</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Ujesjelles Kanalizime</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2,464,000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4,369,561</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6,833,561</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074</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Strehimi dhe Urbanistika</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618,000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616,439</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1,234,439</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135</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Programe te Turizmit</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450,000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450,000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076</w:t>
            </w:r>
          </w:p>
        </w:tc>
        <w:tc>
          <w:tcPr>
            <w:tcW w:w="2514"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Sherbimet Publike</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0</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7</w:t>
            </w:r>
          </w:p>
        </w:tc>
        <w:tc>
          <w:tcPr>
            <w:tcW w:w="2514"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Ekonomise</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38,000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114,000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162,000</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38,000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114,000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162,000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132</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Mbeshtetje per Ndermarrjet ne Likuidim</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133</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Mbeshtetje e Zhvillimit Ekonomik</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0</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8</w:t>
            </w:r>
          </w:p>
        </w:tc>
        <w:tc>
          <w:tcPr>
            <w:tcW w:w="2514"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Transportit dhe Telekomunikacionit</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7,390,000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4,000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5,132,265</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12,526,265</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26,000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1,395</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27,395</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122</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Rrjeti i Rrugeve Nacionale</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6,138,000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1,397</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3,916,265</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10,055,662</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123</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Menaxhimi i Transportit Rrugor</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26,000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600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26,600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124</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Portet</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510,000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1,100,000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1,610,400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125</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Hekurudhat</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400,000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400,000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126</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Transporti Publik</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127</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Aviacioni Civil</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290,000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208</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116,000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406,208</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9</w:t>
            </w:r>
          </w:p>
        </w:tc>
        <w:tc>
          <w:tcPr>
            <w:tcW w:w="2514"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Regjistrimi  i Pasurive te Paluajtshme</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100,000</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100,000</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10</w:t>
            </w:r>
          </w:p>
        </w:tc>
        <w:tc>
          <w:tcPr>
            <w:tcW w:w="2514"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 xml:space="preserve">Ministria e Financave </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115,000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373,840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489,840</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115,000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373,840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489,840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012</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Zbatimi i Vendimeve Gjyqesore</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528" w:type="pct"/>
            <w:tcBorders>
              <w:top w:val="nil"/>
              <w:left w:val="single" w:sz="4" w:space="0" w:color="auto"/>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single" w:sz="4" w:space="0" w:color="auto"/>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013</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Pagesa te menjehershme</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528" w:type="pct"/>
            <w:tcBorders>
              <w:top w:val="nil"/>
              <w:left w:val="single" w:sz="4" w:space="0" w:color="auto"/>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single" w:sz="4" w:space="0" w:color="auto"/>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0</w:t>
            </w:r>
          </w:p>
        </w:tc>
      </w:tr>
      <w:tr w:rsidR="00772D06"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014</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Mbeshtetje e Institucioneve Financiare</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528" w:type="pct"/>
            <w:tcBorders>
              <w:top w:val="nil"/>
              <w:left w:val="single" w:sz="4" w:space="0" w:color="auto"/>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582" w:type="pct"/>
            <w:tcBorders>
              <w:top w:val="nil"/>
              <w:left w:val="single" w:sz="4" w:space="0" w:color="auto"/>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0</w:t>
            </w:r>
          </w:p>
        </w:tc>
      </w:tr>
      <w:tr w:rsidR="00772D06"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772D06" w:rsidRPr="000F1457" w:rsidRDefault="00772D06" w:rsidP="00772D06">
            <w:pPr>
              <w:pStyle w:val="Tabele"/>
            </w:pPr>
            <w:r w:rsidRPr="000F1457">
              <w:t>11</w:t>
            </w:r>
          </w:p>
        </w:tc>
        <w:tc>
          <w:tcPr>
            <w:tcW w:w="2514" w:type="pct"/>
            <w:tcBorders>
              <w:top w:val="dashed" w:sz="4" w:space="0" w:color="auto"/>
              <w:left w:val="nil"/>
              <w:bottom w:val="dashed" w:sz="4" w:space="0" w:color="auto"/>
              <w:right w:val="nil"/>
            </w:tcBorders>
            <w:shd w:val="clear" w:color="auto" w:fill="auto"/>
            <w:vAlign w:val="bottom"/>
          </w:tcPr>
          <w:p w:rsidR="00772D06" w:rsidRPr="000F1457" w:rsidRDefault="00772D06" w:rsidP="00772D06">
            <w:pPr>
              <w:pStyle w:val="Tabele"/>
            </w:pPr>
            <w:r w:rsidRPr="000F1457">
              <w:t>Ministria e Arsimit dhe Shkences</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3,328,000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414,000</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598,000</w:t>
            </w:r>
          </w:p>
        </w:tc>
        <w:tc>
          <w:tcPr>
            <w:tcW w:w="639" w:type="pct"/>
            <w:tcBorders>
              <w:top w:val="nil"/>
              <w:left w:val="nil"/>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4,340,000</w:t>
            </w:r>
          </w:p>
        </w:tc>
      </w:tr>
      <w:tr w:rsidR="00772D06"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38,000</w:t>
            </w:r>
          </w:p>
        </w:tc>
        <w:tc>
          <w:tcPr>
            <w:tcW w:w="528" w:type="pct"/>
            <w:tcBorders>
              <w:top w:val="nil"/>
              <w:left w:val="nil"/>
              <w:bottom w:val="dotted" w:sz="4" w:space="0" w:color="auto"/>
              <w:right w:val="single" w:sz="4" w:space="0" w:color="auto"/>
            </w:tcBorders>
            <w:shd w:val="clear" w:color="auto" w:fill="auto"/>
            <w:noWrap/>
            <w:vAlign w:val="bottom"/>
          </w:tcPr>
          <w:p w:rsidR="00772D06" w:rsidRPr="000F1457" w:rsidRDefault="00772D06" w:rsidP="00772D06">
            <w:pPr>
              <w:pStyle w:val="Tabele"/>
            </w:pPr>
            <w:r w:rsidRPr="000F1457">
              <w:t>10,000</w:t>
            </w:r>
          </w:p>
        </w:tc>
        <w:tc>
          <w:tcPr>
            <w:tcW w:w="582" w:type="pct"/>
            <w:tcBorders>
              <w:top w:val="nil"/>
              <w:left w:val="nil"/>
              <w:bottom w:val="dotted" w:sz="4" w:space="0" w:color="auto"/>
              <w:right w:val="nil"/>
            </w:tcBorders>
            <w:shd w:val="clear" w:color="auto" w:fill="auto"/>
            <w:noWrap/>
            <w:vAlign w:val="bottom"/>
          </w:tcPr>
          <w:p w:rsidR="00772D06" w:rsidRPr="000F1457" w:rsidRDefault="00772D06" w:rsidP="00772D06">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772D06" w:rsidRPr="000F1457" w:rsidRDefault="00772D06" w:rsidP="00772D06">
            <w:pPr>
              <w:pStyle w:val="Tabele"/>
            </w:pPr>
            <w:r w:rsidRPr="000F1457">
              <w:t>48,000</w:t>
            </w:r>
          </w:p>
        </w:tc>
      </w:tr>
    </w:tbl>
    <w:p w:rsidR="00772D06" w:rsidRPr="000F1457" w:rsidRDefault="00772D06" w:rsidP="00772D06">
      <w:pPr>
        <w:pStyle w:val="Paragrafi"/>
      </w:pPr>
    </w:p>
    <w:p w:rsidR="00772D06" w:rsidRPr="000F1457" w:rsidRDefault="00797889" w:rsidP="00772D06">
      <w:pPr>
        <w:pStyle w:val="Figure"/>
      </w:pPr>
      <w:r w:rsidRPr="000F1457">
        <w:rPr>
          <w:noProof/>
          <w:lang w:val="en-GB" w:eastAsia="en-GB"/>
        </w:rPr>
        <w:drawing>
          <wp:inline distT="0" distB="0" distL="0" distR="0">
            <wp:extent cx="5753100" cy="827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8277225"/>
                    </a:xfrm>
                    <a:prstGeom prst="rect">
                      <a:avLst/>
                    </a:prstGeom>
                    <a:noFill/>
                    <a:ln>
                      <a:noFill/>
                    </a:ln>
                  </pic:spPr>
                </pic:pic>
              </a:graphicData>
            </a:graphic>
          </wp:inline>
        </w:drawing>
      </w:r>
    </w:p>
    <w:p w:rsidR="00772D06" w:rsidRPr="000F1457" w:rsidRDefault="00772D06" w:rsidP="00772D06">
      <w:pPr>
        <w:pStyle w:val="Figure"/>
      </w:pPr>
    </w:p>
    <w:p w:rsidR="00772D06" w:rsidRPr="000F1457" w:rsidRDefault="00772D06" w:rsidP="00772D06">
      <w:pPr>
        <w:pStyle w:val="Figure"/>
      </w:pPr>
    </w:p>
    <w:p w:rsidR="00772D06" w:rsidRPr="000F1457" w:rsidRDefault="00772D06" w:rsidP="00772D06">
      <w:pPr>
        <w:pStyle w:val="Figure"/>
      </w:pPr>
    </w:p>
    <w:p w:rsidR="00772D06" w:rsidRPr="000F1457" w:rsidRDefault="00772D06" w:rsidP="00772D06">
      <w:pPr>
        <w:pStyle w:val="Figure"/>
      </w:pPr>
    </w:p>
    <w:p w:rsidR="00772D06" w:rsidRPr="000F1457" w:rsidRDefault="00772D06" w:rsidP="00772D06">
      <w:pPr>
        <w:pStyle w:val="Figure"/>
      </w:pPr>
    </w:p>
    <w:p w:rsidR="00772D06" w:rsidRPr="000F1457" w:rsidRDefault="00797889" w:rsidP="00772D06">
      <w:pPr>
        <w:pStyle w:val="Figure"/>
      </w:pPr>
      <w:r w:rsidRPr="000F1457">
        <w:rPr>
          <w:noProof/>
          <w:lang w:val="en-GB" w:eastAsia="en-GB"/>
        </w:rPr>
        <w:drawing>
          <wp:inline distT="0" distB="0" distL="0" distR="0">
            <wp:extent cx="5934075" cy="7886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7886700"/>
                    </a:xfrm>
                    <a:prstGeom prst="rect">
                      <a:avLst/>
                    </a:prstGeom>
                    <a:noFill/>
                    <a:ln>
                      <a:noFill/>
                    </a:ln>
                  </pic:spPr>
                </pic:pic>
              </a:graphicData>
            </a:graphic>
          </wp:inline>
        </w:drawing>
      </w:r>
    </w:p>
    <w:p w:rsidR="00772D06" w:rsidRPr="000F1457" w:rsidRDefault="00772D06" w:rsidP="00772D06">
      <w:pPr>
        <w:pStyle w:val="Figure"/>
      </w:pPr>
    </w:p>
    <w:p w:rsidR="00772D06" w:rsidRPr="000F1457" w:rsidRDefault="00772D06" w:rsidP="00772D06">
      <w:pPr>
        <w:pStyle w:val="Figure"/>
      </w:pPr>
    </w:p>
    <w:p w:rsidR="00772D06" w:rsidRPr="000F1457" w:rsidRDefault="00772D06" w:rsidP="00772D06">
      <w:pPr>
        <w:pStyle w:val="Figure"/>
      </w:pPr>
    </w:p>
    <w:p w:rsidR="00772D06" w:rsidRPr="000F1457" w:rsidRDefault="00772D06" w:rsidP="00772D06">
      <w:pPr>
        <w:pStyle w:val="Figure"/>
      </w:pPr>
    </w:p>
    <w:p w:rsidR="00772D06" w:rsidRPr="000F1457" w:rsidRDefault="00797889" w:rsidP="00772D06">
      <w:pPr>
        <w:pStyle w:val="Figure"/>
      </w:pPr>
      <w:r w:rsidRPr="000F1457">
        <w:rPr>
          <w:noProof/>
          <w:lang w:val="en-GB" w:eastAsia="en-GB"/>
        </w:rPr>
        <w:drawing>
          <wp:inline distT="0" distB="0" distL="0" distR="0">
            <wp:extent cx="5981700" cy="426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1700" cy="4267200"/>
                    </a:xfrm>
                    <a:prstGeom prst="rect">
                      <a:avLst/>
                    </a:prstGeom>
                    <a:noFill/>
                    <a:ln>
                      <a:noFill/>
                    </a:ln>
                  </pic:spPr>
                </pic:pic>
              </a:graphicData>
            </a:graphic>
          </wp:inline>
        </w:drawing>
      </w:r>
    </w:p>
    <w:p w:rsidR="00772D06" w:rsidRPr="000F1457" w:rsidRDefault="00772D06" w:rsidP="00772D06">
      <w:pPr>
        <w:pStyle w:val="Figure"/>
      </w:pPr>
    </w:p>
    <w:p w:rsidR="00772D06" w:rsidRPr="000F1457" w:rsidRDefault="00772D06" w:rsidP="00772D06">
      <w:pPr>
        <w:pStyle w:val="Paragrafi"/>
      </w:pPr>
    </w:p>
    <w:p w:rsidR="00772D06" w:rsidRPr="000F1457" w:rsidRDefault="00772D06" w:rsidP="00772D06">
      <w:pPr>
        <w:pStyle w:val="Paragrafi"/>
      </w:pPr>
    </w:p>
    <w:p w:rsidR="00772D06" w:rsidRPr="000F1457" w:rsidRDefault="00772D06" w:rsidP="00772D06">
      <w:pPr>
        <w:pStyle w:val="TitulliTitull"/>
      </w:pPr>
      <w:r w:rsidRPr="000F1457">
        <w:t>LISTA E VENDEVE VAKANT PËR NOTERË</w:t>
      </w:r>
    </w:p>
    <w:p w:rsidR="00772D06" w:rsidRPr="000F1457" w:rsidRDefault="00772D06" w:rsidP="00772D06">
      <w:pPr>
        <w:pStyle w:val="Paragrafi"/>
      </w:pPr>
    </w:p>
    <w:tbl>
      <w:tblPr>
        <w:tblStyle w:val="PageNumber"/>
        <w:tblW w:w="2792" w:type="pct"/>
        <w:jc w:val="center"/>
        <w:tblLook w:val="01E0" w:firstRow="1" w:lastRow="1" w:firstColumn="1" w:lastColumn="1" w:noHBand="0" w:noVBand="0"/>
      </w:tblPr>
      <w:tblGrid>
        <w:gridCol w:w="2915"/>
        <w:gridCol w:w="2270"/>
      </w:tblGrid>
      <w:tr w:rsidR="00772D06" w:rsidRPr="000F1457">
        <w:trPr>
          <w:jc w:val="center"/>
        </w:trPr>
        <w:tc>
          <w:tcPr>
            <w:tcW w:w="2811" w:type="pct"/>
          </w:tcPr>
          <w:p w:rsidR="00772D06" w:rsidRPr="000F1457" w:rsidRDefault="00772D06" w:rsidP="00772D06">
            <w:pPr>
              <w:pStyle w:val="Tabele"/>
            </w:pPr>
            <w:r w:rsidRPr="000F1457">
              <w:t>Peshkopia</w:t>
            </w:r>
          </w:p>
        </w:tc>
        <w:tc>
          <w:tcPr>
            <w:tcW w:w="2189" w:type="pct"/>
          </w:tcPr>
          <w:p w:rsidR="00772D06" w:rsidRPr="000F1457" w:rsidRDefault="00772D06" w:rsidP="00772D06">
            <w:pPr>
              <w:pStyle w:val="Tabele"/>
            </w:pPr>
            <w:r w:rsidRPr="000F1457">
              <w:t>2 (dy);</w:t>
            </w:r>
          </w:p>
        </w:tc>
      </w:tr>
      <w:tr w:rsidR="00772D06" w:rsidRPr="000F1457">
        <w:trPr>
          <w:jc w:val="center"/>
        </w:trPr>
        <w:tc>
          <w:tcPr>
            <w:tcW w:w="2811" w:type="pct"/>
          </w:tcPr>
          <w:p w:rsidR="00772D06" w:rsidRPr="000F1457" w:rsidRDefault="00772D06" w:rsidP="00772D06">
            <w:pPr>
              <w:pStyle w:val="Tabele"/>
            </w:pPr>
            <w:r w:rsidRPr="000F1457">
              <w:t>Durrësi</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Elbasani</w:t>
            </w:r>
          </w:p>
        </w:tc>
        <w:tc>
          <w:tcPr>
            <w:tcW w:w="2189" w:type="pct"/>
          </w:tcPr>
          <w:p w:rsidR="00772D06" w:rsidRPr="000F1457" w:rsidRDefault="00772D06" w:rsidP="00772D06">
            <w:pPr>
              <w:pStyle w:val="Tabele"/>
            </w:pPr>
            <w:r w:rsidRPr="000F1457">
              <w:t>2 (dy);</w:t>
            </w:r>
          </w:p>
        </w:tc>
      </w:tr>
      <w:tr w:rsidR="00772D06" w:rsidRPr="000F1457">
        <w:trPr>
          <w:jc w:val="center"/>
        </w:trPr>
        <w:tc>
          <w:tcPr>
            <w:tcW w:w="2811" w:type="pct"/>
          </w:tcPr>
          <w:p w:rsidR="00772D06" w:rsidRPr="000F1457" w:rsidRDefault="00772D06" w:rsidP="00772D06">
            <w:pPr>
              <w:pStyle w:val="Tabele"/>
            </w:pPr>
            <w:r w:rsidRPr="000F1457">
              <w:t>Gramshi</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Gjirokastra</w:t>
            </w:r>
          </w:p>
        </w:tc>
        <w:tc>
          <w:tcPr>
            <w:tcW w:w="2189" w:type="pct"/>
          </w:tcPr>
          <w:p w:rsidR="00772D06" w:rsidRPr="000F1457" w:rsidRDefault="00772D06" w:rsidP="00772D06">
            <w:pPr>
              <w:pStyle w:val="Tabele"/>
            </w:pPr>
            <w:r w:rsidRPr="000F1457">
              <w:t>4 (katër);</w:t>
            </w:r>
          </w:p>
        </w:tc>
      </w:tr>
      <w:tr w:rsidR="00772D06" w:rsidRPr="000F1457">
        <w:trPr>
          <w:jc w:val="center"/>
        </w:trPr>
        <w:tc>
          <w:tcPr>
            <w:tcW w:w="2811" w:type="pct"/>
          </w:tcPr>
          <w:p w:rsidR="00772D06" w:rsidRPr="000F1457" w:rsidRDefault="00772D06" w:rsidP="00772D06">
            <w:pPr>
              <w:pStyle w:val="Tabele"/>
            </w:pPr>
            <w:r w:rsidRPr="000F1457">
              <w:t>Kuçova</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Kukësi</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Puka</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Lushnja</w:t>
            </w:r>
          </w:p>
        </w:tc>
        <w:tc>
          <w:tcPr>
            <w:tcW w:w="2189" w:type="pct"/>
          </w:tcPr>
          <w:p w:rsidR="00772D06" w:rsidRPr="000F1457" w:rsidRDefault="00772D06" w:rsidP="00772D06">
            <w:pPr>
              <w:pStyle w:val="Tabele"/>
            </w:pPr>
            <w:r w:rsidRPr="000F1457">
              <w:t>2 (dy);</w:t>
            </w:r>
          </w:p>
        </w:tc>
      </w:tr>
      <w:tr w:rsidR="00772D06" w:rsidRPr="000F1457">
        <w:trPr>
          <w:jc w:val="center"/>
        </w:trPr>
        <w:tc>
          <w:tcPr>
            <w:tcW w:w="2811" w:type="pct"/>
          </w:tcPr>
          <w:p w:rsidR="00772D06" w:rsidRPr="000F1457" w:rsidRDefault="00772D06" w:rsidP="00772D06">
            <w:pPr>
              <w:pStyle w:val="Tabele"/>
            </w:pPr>
            <w:r w:rsidRPr="000F1457">
              <w:t>Çorovoda</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Tirana</w:t>
            </w:r>
          </w:p>
        </w:tc>
        <w:tc>
          <w:tcPr>
            <w:tcW w:w="2189" w:type="pct"/>
          </w:tcPr>
          <w:p w:rsidR="00772D06" w:rsidRPr="000F1457" w:rsidRDefault="00772D06" w:rsidP="00772D06">
            <w:pPr>
              <w:pStyle w:val="Tabele"/>
            </w:pPr>
            <w:r w:rsidRPr="000F1457">
              <w:t>3 (tre);</w:t>
            </w:r>
          </w:p>
        </w:tc>
      </w:tr>
      <w:tr w:rsidR="00772D06" w:rsidRPr="000F1457">
        <w:trPr>
          <w:jc w:val="center"/>
        </w:trPr>
        <w:tc>
          <w:tcPr>
            <w:tcW w:w="2811" w:type="pct"/>
          </w:tcPr>
          <w:p w:rsidR="00772D06" w:rsidRPr="000F1457" w:rsidRDefault="00772D06" w:rsidP="00772D06">
            <w:pPr>
              <w:pStyle w:val="Tabele"/>
            </w:pPr>
            <w:r w:rsidRPr="000F1457">
              <w:t>Bajram Curri</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Berati</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Kavaja</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Burreli</w:t>
            </w:r>
          </w:p>
        </w:tc>
        <w:tc>
          <w:tcPr>
            <w:tcW w:w="2189" w:type="pct"/>
          </w:tcPr>
          <w:p w:rsidR="00772D06" w:rsidRPr="000F1457" w:rsidRDefault="00772D06" w:rsidP="00772D06">
            <w:pPr>
              <w:pStyle w:val="Tabele"/>
            </w:pPr>
            <w:r w:rsidRPr="000F1457">
              <w:t>1 (një);</w:t>
            </w:r>
          </w:p>
        </w:tc>
      </w:tr>
      <w:tr w:rsidR="00772D06" w:rsidRPr="000F1457">
        <w:trPr>
          <w:jc w:val="center"/>
        </w:trPr>
        <w:tc>
          <w:tcPr>
            <w:tcW w:w="2811" w:type="pct"/>
          </w:tcPr>
          <w:p w:rsidR="00772D06" w:rsidRPr="000F1457" w:rsidRDefault="00772D06" w:rsidP="00772D06">
            <w:pPr>
              <w:pStyle w:val="Tabele"/>
            </w:pPr>
            <w:r w:rsidRPr="000F1457">
              <w:t>Ballshi</w:t>
            </w:r>
          </w:p>
        </w:tc>
        <w:tc>
          <w:tcPr>
            <w:tcW w:w="2189" w:type="pct"/>
          </w:tcPr>
          <w:p w:rsidR="00772D06" w:rsidRPr="000F1457" w:rsidRDefault="00772D06" w:rsidP="00772D06">
            <w:pPr>
              <w:pStyle w:val="Tabele"/>
            </w:pPr>
            <w:r w:rsidRPr="000F1457">
              <w:t>1 (një);</w:t>
            </w:r>
          </w:p>
        </w:tc>
      </w:tr>
    </w:tbl>
    <w:p w:rsidR="00772D06" w:rsidRPr="000F1457" w:rsidRDefault="00772D06" w:rsidP="00772D06">
      <w:pPr>
        <w:pStyle w:val="Paragrafi"/>
      </w:pPr>
    </w:p>
    <w:p w:rsidR="00772D06" w:rsidRPr="000F1457" w:rsidRDefault="00772D06" w:rsidP="00772D06">
      <w:pPr>
        <w:pStyle w:val="Autoriteti"/>
      </w:pPr>
      <w:r w:rsidRPr="000F1457">
        <w:t>MINISTRI i DREJTËSISË</w:t>
      </w:r>
    </w:p>
    <w:p w:rsidR="00772D06" w:rsidRPr="000F1457" w:rsidRDefault="00772D06" w:rsidP="00772D06">
      <w:pPr>
        <w:pStyle w:val="AutoritetiEmer"/>
      </w:pPr>
      <w:r w:rsidRPr="000F1457">
        <w:t>Aldo Bumçi</w:t>
      </w:r>
    </w:p>
    <w:sectPr w:rsidR="00772D06" w:rsidRPr="000F1457" w:rsidSect="00772D06">
      <w:footerReference w:type="even" r:id="rId9"/>
      <w:footerReference w:type="default" r:id="rId10"/>
      <w:footnotePr>
        <w:numRestart w:val="eachPage"/>
      </w:footnotePr>
      <w:pgSz w:w="11906" w:h="16838" w:code="9"/>
      <w:pgMar w:top="1418" w:right="1418" w:bottom="1418" w:left="1418" w:header="1304" w:footer="1134" w:gutter="0"/>
      <w:pgNumType w:start="31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97889">
      <w:r>
        <w:separator/>
      </w:r>
    </w:p>
  </w:endnote>
  <w:endnote w:type="continuationSeparator" w:id="0">
    <w:p w:rsidR="00000000" w:rsidRDefault="0079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06" w:rsidRDefault="00772D06" w:rsidP="00772D0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72D06" w:rsidRDefault="00772D06" w:rsidP="00772D0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06" w:rsidRPr="0072288D" w:rsidRDefault="00772D06" w:rsidP="00772D06">
    <w:pPr>
      <w:pStyle w:val="Footer"/>
      <w:framePr w:wrap="around" w:vAnchor="text" w:hAnchor="margin" w:xAlign="outside" w:y="1"/>
      <w:rPr>
        <w:rStyle w:val="PageNumber"/>
        <w:rFonts w:ascii="CG Times" w:hAnsi="CG Times"/>
        <w:sz w:val="22"/>
        <w:szCs w:val="22"/>
      </w:rPr>
    </w:pPr>
    <w:r w:rsidRPr="0072288D">
      <w:rPr>
        <w:rStyle w:val="PageNumber"/>
        <w:rFonts w:ascii="CG Times" w:hAnsi="CG Times"/>
        <w:sz w:val="22"/>
        <w:szCs w:val="22"/>
      </w:rPr>
      <w:fldChar w:fldCharType="begin"/>
    </w:r>
    <w:r w:rsidRPr="0072288D">
      <w:rPr>
        <w:rStyle w:val="PageNumber"/>
        <w:rFonts w:ascii="CG Times" w:hAnsi="CG Times"/>
        <w:sz w:val="22"/>
        <w:szCs w:val="22"/>
      </w:rPr>
      <w:instrText xml:space="preserve">PAGE  </w:instrText>
    </w:r>
    <w:r w:rsidRPr="0072288D">
      <w:rPr>
        <w:rStyle w:val="PageNumber"/>
        <w:rFonts w:ascii="CG Times" w:hAnsi="CG Times"/>
        <w:sz w:val="22"/>
        <w:szCs w:val="22"/>
      </w:rPr>
      <w:fldChar w:fldCharType="separate"/>
    </w:r>
    <w:r w:rsidR="00797889">
      <w:rPr>
        <w:rStyle w:val="PageNumber"/>
        <w:rFonts w:ascii="CG Times" w:hAnsi="CG Times"/>
        <w:noProof/>
        <w:sz w:val="22"/>
        <w:szCs w:val="22"/>
      </w:rPr>
      <w:t>3188</w:t>
    </w:r>
    <w:r w:rsidRPr="0072288D">
      <w:rPr>
        <w:rStyle w:val="PageNumber"/>
        <w:rFonts w:ascii="CG Times" w:hAnsi="CG Times"/>
        <w:sz w:val="22"/>
        <w:szCs w:val="22"/>
      </w:rPr>
      <w:fldChar w:fldCharType="end"/>
    </w:r>
  </w:p>
  <w:p w:rsidR="00772D06" w:rsidRDefault="00772D06" w:rsidP="00772D0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97889">
      <w:r>
        <w:separator/>
      </w:r>
    </w:p>
  </w:footnote>
  <w:footnote w:type="continuationSeparator" w:id="0">
    <w:p w:rsidR="00000000" w:rsidRDefault="007978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72D06"/>
    <w:rsid w:val="00797889"/>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C77873-5449-40D1-97D8-6FE8F6B7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D06"/>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772D06"/>
  </w:style>
  <w:style w:type="paragraph" w:styleId="Footer">
    <w:name w:val="footer"/>
    <w:basedOn w:val="Normal"/>
    <w:rsid w:val="00772D0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1554</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2019-03-16T18:39:00Z</dcterms:created>
  <dcterms:modified xsi:type="dcterms:W3CDTF">2019-03-16T18:39:00Z</dcterms:modified>
</cp:coreProperties>
</file>