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B73" w:rsidRPr="003B3003" w:rsidRDefault="00DC2B73" w:rsidP="00DC2B73">
      <w:pPr>
        <w:pStyle w:val="Akti"/>
      </w:pPr>
      <w:bookmarkStart w:id="0" w:name="_GoBack"/>
      <w:bookmarkEnd w:id="0"/>
      <w:r w:rsidRPr="003B3003">
        <w:t>L I G J</w:t>
      </w:r>
    </w:p>
    <w:p w:rsidR="00DC2B73" w:rsidRPr="003B3003" w:rsidRDefault="00DC2B73" w:rsidP="00DC2B73">
      <w:pPr>
        <w:pStyle w:val="NumriData"/>
        <w:rPr>
          <w:szCs w:val="22"/>
        </w:rPr>
      </w:pPr>
      <w:r w:rsidRPr="003B3003">
        <w:rPr>
          <w:szCs w:val="22"/>
        </w:rPr>
        <w:t>Nr.9485</w:t>
      </w:r>
      <w:r>
        <w:rPr>
          <w:szCs w:val="22"/>
        </w:rPr>
        <w:t>,</w:t>
      </w:r>
      <w:r w:rsidRPr="003B3003">
        <w:rPr>
          <w:szCs w:val="22"/>
        </w:rPr>
        <w:t xml:space="preserve"> datë 6.3.2006</w:t>
      </w:r>
    </w:p>
    <w:p w:rsidR="00DC2B73" w:rsidRPr="003B3003" w:rsidRDefault="00DC2B73" w:rsidP="00DC2B73">
      <w:pPr>
        <w:pStyle w:val="Paragrafi"/>
        <w:rPr>
          <w:szCs w:val="22"/>
        </w:rPr>
      </w:pPr>
    </w:p>
    <w:p w:rsidR="00DC2B73" w:rsidRPr="003B3003" w:rsidRDefault="00DC2B73" w:rsidP="00DC2B73">
      <w:pPr>
        <w:pStyle w:val="Titulli"/>
      </w:pPr>
      <w:r w:rsidRPr="003B3003">
        <w:t>PËR ADERIMIN E REPUBLIKËS SË SHQIPËRISË NË AMENDAMENTIN E  MONTREALIT TË PROTOKOLLIT TË MONTREALIT “PËR SUBSTANCAT QË HOLLOJNË SHTRESËN E OZONIT”</w:t>
      </w:r>
    </w:p>
    <w:p w:rsidR="00DC2B73" w:rsidRPr="003B3003" w:rsidRDefault="00DC2B73" w:rsidP="00DC2B73">
      <w:pPr>
        <w:pStyle w:val="Paragrafi"/>
        <w:rPr>
          <w:szCs w:val="22"/>
        </w:rPr>
      </w:pPr>
    </w:p>
    <w:p w:rsidR="00DC2B73" w:rsidRPr="003B3003" w:rsidRDefault="00DC2B73" w:rsidP="00DC2B73">
      <w:pPr>
        <w:pStyle w:val="BazLigjPropozues"/>
      </w:pPr>
      <w:r w:rsidRPr="003B3003">
        <w:t xml:space="preserve">Në mbështetje të neneve 78, 83 pika 1 dhe 121 pika 1 të Kushtetutës, me propozimin e Këshillit të Ministrave, </w:t>
      </w:r>
    </w:p>
    <w:p w:rsidR="00DC2B73" w:rsidRPr="003B3003" w:rsidRDefault="00DC2B73" w:rsidP="00DC2B73">
      <w:pPr>
        <w:pStyle w:val="Paragrafi"/>
        <w:rPr>
          <w:szCs w:val="22"/>
        </w:rPr>
      </w:pPr>
    </w:p>
    <w:p w:rsidR="00DC2B73" w:rsidRPr="003B3003" w:rsidRDefault="00DC2B73" w:rsidP="00DC2B73">
      <w:pPr>
        <w:pStyle w:val="Institucioni"/>
      </w:pPr>
      <w:r w:rsidRPr="003B3003">
        <w:t>K U V E N D I</w:t>
      </w:r>
    </w:p>
    <w:p w:rsidR="00DC2B73" w:rsidRPr="003B3003" w:rsidRDefault="00DC2B73" w:rsidP="00DC2B73">
      <w:pPr>
        <w:pStyle w:val="Institucioni"/>
      </w:pPr>
      <w:r w:rsidRPr="003B3003">
        <w:t>I REPUBLIKËS SË SHQIPËRISË</w:t>
      </w:r>
    </w:p>
    <w:p w:rsidR="00DC2B73" w:rsidRPr="003B3003" w:rsidRDefault="00DC2B73" w:rsidP="00DC2B73">
      <w:pPr>
        <w:pStyle w:val="Paragrafi"/>
        <w:rPr>
          <w:szCs w:val="22"/>
        </w:rPr>
      </w:pPr>
    </w:p>
    <w:p w:rsidR="00DC2B73" w:rsidRPr="003B3003" w:rsidRDefault="00DC2B73" w:rsidP="00DC2B73">
      <w:pPr>
        <w:pStyle w:val="VENDOSI"/>
      </w:pPr>
      <w:r w:rsidRPr="003B3003">
        <w:t>V E N D O S I:</w:t>
      </w:r>
    </w:p>
    <w:p w:rsidR="00DC2B73" w:rsidRPr="003B3003" w:rsidRDefault="00DC2B73" w:rsidP="00DC2B73">
      <w:pPr>
        <w:pStyle w:val="Paragrafi"/>
        <w:rPr>
          <w:szCs w:val="22"/>
        </w:rPr>
      </w:pPr>
    </w:p>
    <w:p w:rsidR="00DC2B73" w:rsidRPr="003B3003" w:rsidRDefault="00DC2B73" w:rsidP="00DC2B73">
      <w:pPr>
        <w:pStyle w:val="NeniNr"/>
        <w:rPr>
          <w:szCs w:val="22"/>
        </w:rPr>
      </w:pPr>
      <w:r w:rsidRPr="003B3003">
        <w:rPr>
          <w:szCs w:val="22"/>
        </w:rPr>
        <w:t>Neni 1</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 xml:space="preserve">Republika e Shqipërisë aderon në amendamentin e Montrealit të Protokollit të Montrealit “Për substancat që hollojnë shtresën e ozonit”. </w:t>
      </w:r>
    </w:p>
    <w:p w:rsidR="00DC2B73" w:rsidRPr="003B3003" w:rsidRDefault="00DC2B73" w:rsidP="00DC2B73">
      <w:pPr>
        <w:pStyle w:val="Paragrafi"/>
        <w:rPr>
          <w:szCs w:val="22"/>
        </w:rPr>
      </w:pPr>
    </w:p>
    <w:p w:rsidR="00DC2B73" w:rsidRPr="003B3003" w:rsidRDefault="00DC2B73" w:rsidP="00DC2B73">
      <w:pPr>
        <w:pStyle w:val="NeniNr"/>
        <w:rPr>
          <w:szCs w:val="22"/>
        </w:rPr>
      </w:pPr>
      <w:r w:rsidRPr="003B3003">
        <w:rPr>
          <w:szCs w:val="22"/>
        </w:rPr>
        <w:t>Neni 2</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Ky ligj hyn në fuqi 15 ditë pas botimit në Fletoren Zyrtare.</w:t>
      </w:r>
    </w:p>
    <w:p w:rsidR="00DC2B73" w:rsidRPr="003B3003" w:rsidRDefault="00DC2B73" w:rsidP="00DC2B73">
      <w:pPr>
        <w:pStyle w:val="Paragrafi"/>
        <w:rPr>
          <w:szCs w:val="22"/>
        </w:rPr>
      </w:pPr>
    </w:p>
    <w:p w:rsidR="00DC2B73" w:rsidRPr="00130377" w:rsidRDefault="00DC2B73" w:rsidP="00DC2B73">
      <w:pPr>
        <w:pStyle w:val="Shpallja"/>
        <w:rPr>
          <w:sz w:val="23"/>
          <w:szCs w:val="23"/>
        </w:rPr>
      </w:pPr>
      <w:r w:rsidRPr="00130377">
        <w:rPr>
          <w:sz w:val="23"/>
          <w:szCs w:val="23"/>
        </w:rPr>
        <w:t>Shpallur me dekretin nr.</w:t>
      </w:r>
      <w:r>
        <w:rPr>
          <w:sz w:val="23"/>
          <w:szCs w:val="23"/>
        </w:rPr>
        <w:t>4808</w:t>
      </w:r>
      <w:r w:rsidRPr="00130377">
        <w:rPr>
          <w:sz w:val="23"/>
          <w:szCs w:val="23"/>
        </w:rPr>
        <w:t>, datë 20.3.2006 të Presidentit të Republikës së Shqipërisë Alfred Moisiu</w:t>
      </w:r>
    </w:p>
    <w:p w:rsidR="00DC2B73" w:rsidRPr="003B3003" w:rsidRDefault="00DC2B73" w:rsidP="00DC2B73">
      <w:pPr>
        <w:pStyle w:val="Paragrafi"/>
        <w:rPr>
          <w:szCs w:val="22"/>
        </w:rPr>
      </w:pPr>
    </w:p>
    <w:p w:rsidR="00DC2B73" w:rsidRDefault="00DC2B73" w:rsidP="00DC2B73">
      <w:pPr>
        <w:pStyle w:val="TitulliTitull"/>
        <w:keepNext w:val="0"/>
      </w:pPr>
    </w:p>
    <w:p w:rsidR="00DC2B73" w:rsidRDefault="00DC2B73" w:rsidP="00DC2B73">
      <w:pPr>
        <w:pStyle w:val="TitulliTitull"/>
        <w:keepNext w:val="0"/>
      </w:pPr>
    </w:p>
    <w:p w:rsidR="00DC2B73" w:rsidRDefault="00DC2B73" w:rsidP="00DC2B73">
      <w:pPr>
        <w:pStyle w:val="TitulliTitull"/>
        <w:keepNext w:val="0"/>
      </w:pPr>
    </w:p>
    <w:p w:rsidR="00DC2B73" w:rsidRDefault="00DC2B73" w:rsidP="00DC2B73">
      <w:pPr>
        <w:pStyle w:val="TitulliTitull"/>
        <w:keepNext w:val="0"/>
      </w:pPr>
    </w:p>
    <w:p w:rsidR="00DC2B73" w:rsidRDefault="00DC2B73" w:rsidP="00DC2B73">
      <w:pPr>
        <w:pStyle w:val="TitulliTitull"/>
        <w:keepNext w:val="0"/>
      </w:pPr>
    </w:p>
    <w:p w:rsidR="00DC2B73" w:rsidRDefault="00DC2B73" w:rsidP="00DC2B73">
      <w:pPr>
        <w:pStyle w:val="TitulliTitull"/>
        <w:keepNext w:val="0"/>
      </w:pPr>
    </w:p>
    <w:p w:rsidR="00DC2B73" w:rsidRDefault="00DC2B73" w:rsidP="00DC2B73">
      <w:pPr>
        <w:pStyle w:val="TitulliTitull"/>
        <w:keepNext w:val="0"/>
      </w:pPr>
    </w:p>
    <w:p w:rsidR="00DC2B73" w:rsidRDefault="00DC2B73" w:rsidP="00DC2B73">
      <w:pPr>
        <w:pStyle w:val="TitulliTitull"/>
      </w:pPr>
      <w:r w:rsidRPr="00C3252B">
        <w:rPr>
          <w:rStyle w:val="TitulliChar"/>
        </w:rPr>
        <w:t>Amendament i Protokollit</w:t>
      </w:r>
      <w:r w:rsidRPr="003B3003">
        <w:t xml:space="preserve"> </w:t>
      </w:r>
    </w:p>
    <w:p w:rsidR="00DC2B73" w:rsidRDefault="00DC2B73" w:rsidP="00DC2B73">
      <w:pPr>
        <w:pStyle w:val="TitulliTitull"/>
      </w:pPr>
      <w:r w:rsidRPr="003B3003">
        <w:t xml:space="preserve">të Montrealit për substancat që hollojnë shtresën e ozonit, </w:t>
      </w:r>
    </w:p>
    <w:p w:rsidR="00DC2B73" w:rsidRPr="003B3003" w:rsidRDefault="00DC2B73" w:rsidP="00DC2B73">
      <w:pPr>
        <w:pStyle w:val="TitulliTitull"/>
      </w:pPr>
      <w:r w:rsidRPr="003B3003">
        <w:t>Miratuar nga takimi i nëntë i palëve</w:t>
      </w:r>
    </w:p>
    <w:p w:rsidR="00DC2B73" w:rsidRPr="003B3003" w:rsidRDefault="00DC2B73" w:rsidP="00DC2B73">
      <w:pPr>
        <w:pStyle w:val="Paragrafi"/>
        <w:rPr>
          <w:szCs w:val="22"/>
        </w:rPr>
      </w:pPr>
    </w:p>
    <w:p w:rsidR="00DC2B73" w:rsidRPr="003B3003" w:rsidRDefault="00DC2B73" w:rsidP="00DC2B73">
      <w:pPr>
        <w:pStyle w:val="NeniNr"/>
        <w:rPr>
          <w:szCs w:val="22"/>
        </w:rPr>
      </w:pPr>
      <w:r w:rsidRPr="003B3003">
        <w:rPr>
          <w:szCs w:val="22"/>
        </w:rPr>
        <w:t>Neni 1</w:t>
      </w:r>
    </w:p>
    <w:p w:rsidR="00DC2B73" w:rsidRPr="003B3003" w:rsidRDefault="00DC2B73" w:rsidP="00DC2B73">
      <w:pPr>
        <w:pStyle w:val="NeniTitull"/>
        <w:rPr>
          <w:szCs w:val="22"/>
        </w:rPr>
      </w:pPr>
      <w:r w:rsidRPr="003B3003">
        <w:rPr>
          <w:szCs w:val="22"/>
        </w:rPr>
        <w:t>Amendamenti</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A. Neni 4, paragrafi 1 qua</w:t>
      </w:r>
    </w:p>
    <w:p w:rsidR="00DC2B73" w:rsidRPr="003B3003" w:rsidRDefault="00DC2B73" w:rsidP="00DC2B73">
      <w:pPr>
        <w:pStyle w:val="Paragrafi"/>
        <w:rPr>
          <w:szCs w:val="22"/>
        </w:rPr>
      </w:pPr>
      <w:r w:rsidRPr="003B3003">
        <w:rPr>
          <w:szCs w:val="22"/>
        </w:rPr>
        <w:t xml:space="preserve">Paragrafi i mëposhtëm do të futet pas </w:t>
      </w:r>
      <w:r>
        <w:rPr>
          <w:szCs w:val="22"/>
        </w:rPr>
        <w:t>paragrafit 1 ter të nenit 4 të p</w:t>
      </w:r>
      <w:r w:rsidRPr="003B3003">
        <w:rPr>
          <w:szCs w:val="22"/>
        </w:rPr>
        <w:t xml:space="preserve">rotokollit: </w:t>
      </w:r>
    </w:p>
    <w:p w:rsidR="00DC2B73" w:rsidRDefault="00DC2B73" w:rsidP="00DC2B73">
      <w:pPr>
        <w:pStyle w:val="Paragrafi"/>
        <w:rPr>
          <w:szCs w:val="22"/>
        </w:rPr>
      </w:pPr>
      <w:r w:rsidRPr="003B3003">
        <w:rPr>
          <w:szCs w:val="22"/>
        </w:rPr>
        <w:t>1 qua. Brenda një viti nga data e hyrjes n</w:t>
      </w:r>
      <w:r>
        <w:rPr>
          <w:szCs w:val="22"/>
        </w:rPr>
        <w:t>ë fuqi të këtij paragrafi, çdo p</w:t>
      </w:r>
      <w:r w:rsidRPr="003B3003">
        <w:rPr>
          <w:szCs w:val="22"/>
        </w:rPr>
        <w:t>alë do të ndalojë importin e substancës së kontrolluar në aneksin E nga sh</w:t>
      </w:r>
      <w:r>
        <w:rPr>
          <w:szCs w:val="22"/>
        </w:rPr>
        <w:t>tete që nuk janë palë të këtij p</w:t>
      </w:r>
      <w:r w:rsidRPr="003B3003">
        <w:rPr>
          <w:szCs w:val="22"/>
        </w:rPr>
        <w:t>rotokolli.</w:t>
      </w:r>
    </w:p>
    <w:p w:rsidR="00DC2B73" w:rsidRPr="003B3003" w:rsidRDefault="00DC2B73" w:rsidP="00DC2B73">
      <w:pPr>
        <w:pStyle w:val="Paragrafi"/>
        <w:rPr>
          <w:szCs w:val="22"/>
        </w:rPr>
      </w:pPr>
    </w:p>
    <w:p w:rsidR="00DC2B73" w:rsidRPr="003B3003" w:rsidRDefault="00DC2B73" w:rsidP="00DC2B73">
      <w:pPr>
        <w:pStyle w:val="Paragrafi"/>
        <w:rPr>
          <w:szCs w:val="22"/>
        </w:rPr>
      </w:pPr>
      <w:r>
        <w:rPr>
          <w:szCs w:val="22"/>
        </w:rPr>
        <w:t>B. Neni 4, paragrafi 2 qua</w:t>
      </w:r>
    </w:p>
    <w:p w:rsidR="00DC2B73" w:rsidRPr="003B3003" w:rsidRDefault="00DC2B73" w:rsidP="00DC2B73">
      <w:pPr>
        <w:pStyle w:val="Paragrafi"/>
        <w:rPr>
          <w:szCs w:val="22"/>
        </w:rPr>
      </w:pPr>
      <w:r w:rsidRPr="003B3003">
        <w:rPr>
          <w:szCs w:val="22"/>
        </w:rPr>
        <w:t xml:space="preserve">Paragrafi i mëposhtëm do të futet pas </w:t>
      </w:r>
      <w:r>
        <w:rPr>
          <w:szCs w:val="22"/>
        </w:rPr>
        <w:t>paragrafit 2 ter të nenit 4 të p</w:t>
      </w:r>
      <w:r w:rsidRPr="003B3003">
        <w:rPr>
          <w:szCs w:val="22"/>
        </w:rPr>
        <w:t xml:space="preserve">rotokollit: </w:t>
      </w:r>
    </w:p>
    <w:p w:rsidR="00DC2B73" w:rsidRDefault="00DC2B73" w:rsidP="00DC2B73">
      <w:pPr>
        <w:pStyle w:val="Paragrafi"/>
        <w:rPr>
          <w:szCs w:val="22"/>
        </w:rPr>
      </w:pPr>
      <w:r w:rsidRPr="003B3003">
        <w:rPr>
          <w:szCs w:val="22"/>
        </w:rPr>
        <w:t>2 qua. Duke filluar nga një vit pas datës së hyrjes n</w:t>
      </w:r>
      <w:r>
        <w:rPr>
          <w:szCs w:val="22"/>
        </w:rPr>
        <w:t>ë fuqi të këtij paragrafi, çdo p</w:t>
      </w:r>
      <w:r w:rsidRPr="003B3003">
        <w:rPr>
          <w:szCs w:val="22"/>
        </w:rPr>
        <w:t>alë do të ndalojë eksportin e substancës së kontrolluar në aneksin E në çdo s</w:t>
      </w:r>
      <w:r>
        <w:rPr>
          <w:szCs w:val="22"/>
        </w:rPr>
        <w:t>htet që nuk është palë e këtij p</w:t>
      </w:r>
      <w:r w:rsidRPr="003B3003">
        <w:rPr>
          <w:szCs w:val="22"/>
        </w:rPr>
        <w:t>rotokolli.</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C. Neni 4, paragrafët 5,</w:t>
      </w:r>
      <w:r>
        <w:rPr>
          <w:szCs w:val="22"/>
        </w:rPr>
        <w:t xml:space="preserve"> </w:t>
      </w:r>
      <w:r w:rsidRPr="003B3003">
        <w:rPr>
          <w:szCs w:val="22"/>
        </w:rPr>
        <w:t>6 dhe 7</w:t>
      </w:r>
    </w:p>
    <w:p w:rsidR="00DC2B73" w:rsidRPr="003B3003" w:rsidRDefault="00DC2B73" w:rsidP="00DC2B73">
      <w:pPr>
        <w:pStyle w:val="Paragrafi"/>
        <w:rPr>
          <w:szCs w:val="22"/>
        </w:rPr>
      </w:pPr>
      <w:r w:rsidRPr="003B3003">
        <w:rPr>
          <w:szCs w:val="22"/>
        </w:rPr>
        <w:t>Në para</w:t>
      </w:r>
      <w:r>
        <w:rPr>
          <w:szCs w:val="22"/>
        </w:rPr>
        <w:t>grafët 5, 6 dhe 7 të nenit 4 të p</w:t>
      </w:r>
      <w:r w:rsidRPr="003B3003">
        <w:rPr>
          <w:szCs w:val="22"/>
        </w:rPr>
        <w:t>rotokollit, për fjalët:</w:t>
      </w:r>
    </w:p>
    <w:p w:rsidR="00DC2B73" w:rsidRPr="003B3003" w:rsidRDefault="00DC2B73" w:rsidP="00DC2B73">
      <w:pPr>
        <w:pStyle w:val="Paragrafi"/>
        <w:rPr>
          <w:szCs w:val="22"/>
        </w:rPr>
      </w:pPr>
      <w:r w:rsidRPr="003B3003">
        <w:rPr>
          <w:szCs w:val="22"/>
        </w:rPr>
        <w:t>Dhe grupi II i aneksit C</w:t>
      </w:r>
    </w:p>
    <w:p w:rsidR="00DC2B73" w:rsidRDefault="00DC2B73" w:rsidP="00DC2B73">
      <w:pPr>
        <w:pStyle w:val="Paragrafi"/>
        <w:rPr>
          <w:szCs w:val="22"/>
        </w:rPr>
      </w:pPr>
      <w:r w:rsidRPr="003B3003">
        <w:rPr>
          <w:szCs w:val="22"/>
        </w:rPr>
        <w:lastRenderedPageBreak/>
        <w:t>Atje do të zëvendësohen:</w:t>
      </w:r>
    </w:p>
    <w:p w:rsidR="00DC2B73" w:rsidRDefault="00DC2B73" w:rsidP="00DC2B73">
      <w:pPr>
        <w:pStyle w:val="Paragrafi"/>
        <w:rPr>
          <w:szCs w:val="22"/>
        </w:rPr>
      </w:pPr>
      <w:r w:rsidRPr="003B3003">
        <w:rPr>
          <w:szCs w:val="22"/>
        </w:rPr>
        <w:t>Grup</w:t>
      </w:r>
      <w:r>
        <w:rPr>
          <w:szCs w:val="22"/>
        </w:rPr>
        <w:t>i II të aneksit C dhe aneksin E</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D. Neni 4, para</w:t>
      </w:r>
      <w:r>
        <w:rPr>
          <w:szCs w:val="22"/>
        </w:rPr>
        <w:t>grafi 8</w:t>
      </w:r>
    </w:p>
    <w:p w:rsidR="00DC2B73" w:rsidRPr="003B3003" w:rsidRDefault="00DC2B73" w:rsidP="00DC2B73">
      <w:pPr>
        <w:pStyle w:val="Paragrafi"/>
        <w:rPr>
          <w:szCs w:val="22"/>
        </w:rPr>
      </w:pPr>
      <w:r>
        <w:rPr>
          <w:szCs w:val="22"/>
        </w:rPr>
        <w:t>Në paragrafin 8 të nenit 4 të p</w:t>
      </w:r>
      <w:r w:rsidRPr="003B3003">
        <w:rPr>
          <w:szCs w:val="22"/>
        </w:rPr>
        <w:t>rotokollit, për fjalët:</w:t>
      </w:r>
    </w:p>
    <w:p w:rsidR="00DC2B73" w:rsidRPr="003B3003" w:rsidRDefault="00DC2B73" w:rsidP="00DC2B73">
      <w:pPr>
        <w:pStyle w:val="Paragrafi"/>
        <w:rPr>
          <w:szCs w:val="22"/>
        </w:rPr>
      </w:pPr>
      <w:r w:rsidRPr="003B3003">
        <w:rPr>
          <w:szCs w:val="22"/>
        </w:rPr>
        <w:t>Neni 2G</w:t>
      </w:r>
    </w:p>
    <w:p w:rsidR="00DC2B73" w:rsidRPr="003B3003" w:rsidRDefault="00DC2B73" w:rsidP="00DC2B73">
      <w:pPr>
        <w:pStyle w:val="Paragrafi"/>
        <w:rPr>
          <w:szCs w:val="22"/>
        </w:rPr>
      </w:pPr>
      <w:r w:rsidRPr="003B3003">
        <w:rPr>
          <w:szCs w:val="22"/>
        </w:rPr>
        <w:t>Do të  zëvendësohen me:</w:t>
      </w:r>
    </w:p>
    <w:p w:rsidR="00DC2B73" w:rsidRDefault="00DC2B73" w:rsidP="00DC2B73">
      <w:pPr>
        <w:pStyle w:val="Paragrafi"/>
        <w:rPr>
          <w:szCs w:val="22"/>
        </w:rPr>
      </w:pPr>
      <w:r w:rsidRPr="003B3003">
        <w:rPr>
          <w:szCs w:val="22"/>
        </w:rPr>
        <w:t>Nenet 2G dhe 2H</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E. Neni</w:t>
      </w:r>
      <w:r>
        <w:rPr>
          <w:szCs w:val="22"/>
        </w:rPr>
        <w:t xml:space="preserve"> 4A: Kontrolli i tregtisë me p</w:t>
      </w:r>
      <w:r w:rsidRPr="003B3003">
        <w:rPr>
          <w:szCs w:val="22"/>
        </w:rPr>
        <w:t>alët</w:t>
      </w:r>
    </w:p>
    <w:p w:rsidR="00DC2B73" w:rsidRPr="003B3003" w:rsidRDefault="00DC2B73" w:rsidP="00DC2B73">
      <w:pPr>
        <w:pStyle w:val="Paragrafi"/>
        <w:rPr>
          <w:szCs w:val="22"/>
        </w:rPr>
      </w:pPr>
      <w:r w:rsidRPr="003B3003">
        <w:rPr>
          <w:szCs w:val="22"/>
        </w:rPr>
        <w:t>N</w:t>
      </w:r>
      <w:r>
        <w:rPr>
          <w:szCs w:val="22"/>
        </w:rPr>
        <w:t>eni i mëposhtëm do t’i shtohet p</w:t>
      </w:r>
      <w:r w:rsidRPr="003B3003">
        <w:rPr>
          <w:szCs w:val="22"/>
        </w:rPr>
        <w:t>rotokollit si neni 4A:</w:t>
      </w:r>
    </w:p>
    <w:p w:rsidR="00DC2B73" w:rsidRPr="003B3003" w:rsidRDefault="00DC2B73" w:rsidP="00DC2B73">
      <w:pPr>
        <w:pStyle w:val="Paragrafi"/>
        <w:rPr>
          <w:szCs w:val="22"/>
        </w:rPr>
      </w:pPr>
      <w:r>
        <w:rPr>
          <w:szCs w:val="22"/>
        </w:rPr>
        <w:t>1. Në rastet</w:t>
      </w:r>
      <w:r w:rsidRPr="003B3003">
        <w:rPr>
          <w:szCs w:val="22"/>
        </w:rPr>
        <w:t xml:space="preserve"> kur pas kalimit të datës së aplikueshme për një substancë të kontrolluar, një palë është në gjendje, megjithëse ka marrë të gjitha hapat praktike</w:t>
      </w:r>
      <w:r>
        <w:rPr>
          <w:szCs w:val="22"/>
        </w:rPr>
        <w:t xml:space="preserve"> për të përmbushur detyrimet e p</w:t>
      </w:r>
      <w:r w:rsidRPr="003B3003">
        <w:rPr>
          <w:szCs w:val="22"/>
        </w:rPr>
        <w:t>rotokollit, të ndalojë prodhimin e kësaj substance për konsum vendas, me përjashtim të përdorimeve të tjera të r</w:t>
      </w:r>
      <w:r>
        <w:rPr>
          <w:szCs w:val="22"/>
        </w:rPr>
        <w:t>ëna dakord nga palët që janë thelbësore</w:t>
      </w:r>
      <w:r w:rsidRPr="003B3003">
        <w:rPr>
          <w:szCs w:val="22"/>
        </w:rPr>
        <w:t>, ajo do të ndalojë eksportin e sasive</w:t>
      </w:r>
      <w:r>
        <w:rPr>
          <w:szCs w:val="22"/>
        </w:rPr>
        <w:t xml:space="preserve"> të përdorura, ricikluara dhe ri</w:t>
      </w:r>
      <w:r w:rsidRPr="003B3003">
        <w:rPr>
          <w:szCs w:val="22"/>
        </w:rPr>
        <w:t>kuperuara të kësaj substance, për qëllime të tjera përveç shkatërrimit.</w:t>
      </w:r>
    </w:p>
    <w:p w:rsidR="00DC2B73" w:rsidRDefault="00DC2B73" w:rsidP="00DC2B73">
      <w:pPr>
        <w:pStyle w:val="Paragrafi"/>
        <w:rPr>
          <w:szCs w:val="22"/>
        </w:rPr>
      </w:pPr>
      <w:r w:rsidRPr="003B3003">
        <w:rPr>
          <w:szCs w:val="22"/>
        </w:rPr>
        <w:t>2. Paragra</w:t>
      </w:r>
      <w:r>
        <w:rPr>
          <w:szCs w:val="22"/>
        </w:rPr>
        <w:t>fi 1 i</w:t>
      </w:r>
      <w:r w:rsidRPr="003B3003">
        <w:rPr>
          <w:szCs w:val="22"/>
        </w:rPr>
        <w:t xml:space="preserve"> këtij neni do të aplikohet pa paragjykime për veprimin e nenit 11 të Konventës dhe procedurat e moszbatimit </w:t>
      </w:r>
      <w:r>
        <w:rPr>
          <w:szCs w:val="22"/>
        </w:rPr>
        <w:t>zhvilluar nën nenin 8 të këtij p</w:t>
      </w:r>
      <w:r w:rsidRPr="003B3003">
        <w:rPr>
          <w:szCs w:val="22"/>
        </w:rPr>
        <w:t>rotokolli.</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F. Neni 4B: Licencimi</w:t>
      </w:r>
    </w:p>
    <w:p w:rsidR="00DC2B73" w:rsidRPr="003B3003" w:rsidRDefault="00DC2B73" w:rsidP="00DC2B73">
      <w:pPr>
        <w:pStyle w:val="Paragrafi"/>
        <w:rPr>
          <w:szCs w:val="22"/>
        </w:rPr>
      </w:pPr>
      <w:r w:rsidRPr="003B3003">
        <w:rPr>
          <w:szCs w:val="22"/>
        </w:rPr>
        <w:t>N</w:t>
      </w:r>
      <w:r>
        <w:rPr>
          <w:szCs w:val="22"/>
        </w:rPr>
        <w:t>eni i mëposhtëm do t’i shtohet p</w:t>
      </w:r>
      <w:r w:rsidRPr="003B3003">
        <w:rPr>
          <w:szCs w:val="22"/>
        </w:rPr>
        <w:t>rotokollit si neni 4B:</w:t>
      </w:r>
    </w:p>
    <w:p w:rsidR="00DC2B73" w:rsidRPr="003B3003" w:rsidRDefault="00DC2B73" w:rsidP="00DC2B73">
      <w:pPr>
        <w:pStyle w:val="Paragrafi"/>
        <w:rPr>
          <w:szCs w:val="22"/>
        </w:rPr>
      </w:pPr>
      <w:r>
        <w:rPr>
          <w:szCs w:val="22"/>
        </w:rPr>
        <w:t>1. Çdo Palë</w:t>
      </w:r>
      <w:r w:rsidRPr="003B3003">
        <w:rPr>
          <w:szCs w:val="22"/>
        </w:rPr>
        <w:t>, që nga 1 jana</w:t>
      </w:r>
      <w:r>
        <w:rPr>
          <w:szCs w:val="22"/>
        </w:rPr>
        <w:t>ri 2000 ose brenda tre muajve</w:t>
      </w:r>
      <w:r w:rsidRPr="003B3003">
        <w:rPr>
          <w:szCs w:val="22"/>
        </w:rPr>
        <w:t xml:space="preserve"> nga data e hyrjes në fuqi të këtij neni, cilado nga këto data që është e mëvonshme, </w:t>
      </w:r>
      <w:r>
        <w:rPr>
          <w:szCs w:val="22"/>
        </w:rPr>
        <w:t xml:space="preserve">do të </w:t>
      </w:r>
      <w:r w:rsidRPr="003B3003">
        <w:rPr>
          <w:szCs w:val="22"/>
        </w:rPr>
        <w:t xml:space="preserve">vendosë dhe </w:t>
      </w:r>
      <w:r>
        <w:rPr>
          <w:szCs w:val="22"/>
        </w:rPr>
        <w:t xml:space="preserve">do të </w:t>
      </w:r>
      <w:r w:rsidRPr="003B3003">
        <w:rPr>
          <w:szCs w:val="22"/>
        </w:rPr>
        <w:t>zbatojë një sistem për licencimin e importit dhe eksportit të substancave të reja, ricikluara ose rikuperuara në anekset A,</w:t>
      </w:r>
      <w:r>
        <w:rPr>
          <w:szCs w:val="22"/>
        </w:rPr>
        <w:t xml:space="preserve"> </w:t>
      </w:r>
      <w:r w:rsidRPr="003B3003">
        <w:rPr>
          <w:szCs w:val="22"/>
        </w:rPr>
        <w:t>B,</w:t>
      </w:r>
      <w:r>
        <w:rPr>
          <w:szCs w:val="22"/>
        </w:rPr>
        <w:t xml:space="preserve"> </w:t>
      </w:r>
      <w:r w:rsidRPr="003B3003">
        <w:rPr>
          <w:szCs w:val="22"/>
        </w:rPr>
        <w:t>C dhe E.</w:t>
      </w:r>
    </w:p>
    <w:p w:rsidR="00DC2B73" w:rsidRPr="003B3003" w:rsidRDefault="00DC2B73" w:rsidP="00DC2B73">
      <w:pPr>
        <w:pStyle w:val="Paragrafi"/>
        <w:rPr>
          <w:szCs w:val="22"/>
        </w:rPr>
      </w:pPr>
      <w:r w:rsidRPr="003B3003">
        <w:rPr>
          <w:szCs w:val="22"/>
        </w:rPr>
        <w:t>2. Pavarësisht nga paragrafi 1 i këtij ne</w:t>
      </w:r>
      <w:r>
        <w:rPr>
          <w:szCs w:val="22"/>
        </w:rPr>
        <w:t>ni, çdo p</w:t>
      </w:r>
      <w:r w:rsidRPr="003B3003">
        <w:rPr>
          <w:szCs w:val="22"/>
        </w:rPr>
        <w:t>alë që vepron nën paragrafin 1 të nenit 5, e cila vendos që nuk është në gjendje të vendosë dhe të zbatojë një sistem për licencimin e importit dhe eksportit të substancave të kontrolluara në anekset C dhe E, mund ta shtyjë marrjen e këtyre vendimeve, respektivisht, deri në 1 janar 2005 dhe 1 janar 2002.</w:t>
      </w:r>
    </w:p>
    <w:p w:rsidR="00DC2B73" w:rsidRDefault="00DC2B73" w:rsidP="00DC2B73">
      <w:pPr>
        <w:pStyle w:val="Paragrafi"/>
        <w:rPr>
          <w:szCs w:val="22"/>
        </w:rPr>
      </w:pPr>
      <w:r>
        <w:rPr>
          <w:szCs w:val="22"/>
        </w:rPr>
        <w:t>3. Çdo p</w:t>
      </w:r>
      <w:r w:rsidRPr="003B3003">
        <w:rPr>
          <w:szCs w:val="22"/>
        </w:rPr>
        <w:t>alë, brenda  tre muajve nga data e futjes së sistemit të licencimit, do t’i raportojë sekretariatit mbi vendosjen e këtij sistemi.</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4. Sekretariati</w:t>
      </w:r>
      <w:r>
        <w:rPr>
          <w:szCs w:val="22"/>
        </w:rPr>
        <w:t>,</w:t>
      </w:r>
      <w:r w:rsidRPr="003B3003">
        <w:rPr>
          <w:szCs w:val="22"/>
        </w:rPr>
        <w:t xml:space="preserve"> periodikisht</w:t>
      </w:r>
      <w:r>
        <w:rPr>
          <w:szCs w:val="22"/>
        </w:rPr>
        <w:t>,</w:t>
      </w:r>
      <w:r w:rsidRPr="003B3003">
        <w:rPr>
          <w:szCs w:val="22"/>
        </w:rPr>
        <w:t xml:space="preserve"> do të përgatisë dhe </w:t>
      </w:r>
      <w:r>
        <w:rPr>
          <w:szCs w:val="22"/>
        </w:rPr>
        <w:t xml:space="preserve">do të </w:t>
      </w:r>
      <w:r w:rsidRPr="003B3003">
        <w:rPr>
          <w:szCs w:val="22"/>
        </w:rPr>
        <w:t>qarkulloj</w:t>
      </w:r>
      <w:r>
        <w:rPr>
          <w:szCs w:val="22"/>
        </w:rPr>
        <w:t>ë në të gjitha palët, një listë të të gjitha p</w:t>
      </w:r>
      <w:r w:rsidRPr="003B3003">
        <w:rPr>
          <w:szCs w:val="22"/>
        </w:rPr>
        <w:t>alëve që kanë raportuar për sistemin e licencimit dhe do t’ia kalojë këtë informacion Komitetit të Implementimit pë</w:t>
      </w:r>
      <w:r>
        <w:rPr>
          <w:szCs w:val="22"/>
        </w:rPr>
        <w:t>r vlerësim dhe rekomandime për p</w:t>
      </w:r>
      <w:r w:rsidRPr="003B3003">
        <w:rPr>
          <w:szCs w:val="22"/>
        </w:rPr>
        <w:t>alët.</w:t>
      </w:r>
    </w:p>
    <w:p w:rsidR="00DC2B73" w:rsidRPr="003B3003" w:rsidRDefault="00DC2B73" w:rsidP="00DC2B73">
      <w:pPr>
        <w:pStyle w:val="Paragrafi"/>
        <w:rPr>
          <w:szCs w:val="22"/>
        </w:rPr>
      </w:pPr>
    </w:p>
    <w:p w:rsidR="00DC2B73" w:rsidRPr="003B3003" w:rsidRDefault="00DC2B73" w:rsidP="00DC2B73">
      <w:pPr>
        <w:pStyle w:val="NeniNr"/>
        <w:rPr>
          <w:szCs w:val="22"/>
        </w:rPr>
      </w:pPr>
      <w:r w:rsidRPr="003B3003">
        <w:rPr>
          <w:szCs w:val="22"/>
        </w:rPr>
        <w:t>Neni 2</w:t>
      </w:r>
    </w:p>
    <w:p w:rsidR="00DC2B73" w:rsidRPr="003B3003" w:rsidRDefault="00DC2B73" w:rsidP="00DC2B73">
      <w:pPr>
        <w:pStyle w:val="NeniTitull"/>
        <w:rPr>
          <w:szCs w:val="22"/>
        </w:rPr>
      </w:pPr>
      <w:r>
        <w:rPr>
          <w:szCs w:val="22"/>
        </w:rPr>
        <w:t>Lidhja me a</w:t>
      </w:r>
      <w:r w:rsidRPr="003B3003">
        <w:rPr>
          <w:szCs w:val="22"/>
        </w:rPr>
        <w:t>mendamentin e vitit 1992</w:t>
      </w:r>
    </w:p>
    <w:p w:rsidR="00DC2B73" w:rsidRPr="003B3003" w:rsidRDefault="00DC2B73" w:rsidP="00DC2B73">
      <w:pPr>
        <w:pStyle w:val="Paragrafi"/>
        <w:rPr>
          <w:szCs w:val="22"/>
        </w:rPr>
      </w:pPr>
    </w:p>
    <w:p w:rsidR="00DC2B73" w:rsidRPr="003B3003" w:rsidRDefault="00DC2B73" w:rsidP="00DC2B73">
      <w:pPr>
        <w:pStyle w:val="Paragrafi"/>
        <w:rPr>
          <w:szCs w:val="22"/>
        </w:rPr>
      </w:pPr>
      <w:r w:rsidRPr="003B3003">
        <w:rPr>
          <w:szCs w:val="22"/>
        </w:rPr>
        <w:t>Asnjë shtet ose organizatë për integrim ekonomik rajonal nuk mund të depozitojë një instrument ratifikimi, pranimi, miratimi ose aderimi me këtë amendament në rast se, më parë ose në të njëjtën kohë, nuk ka depozituar një instrument të tillë për amendamentin e miratuar në takimin e katërt të palëve në Kopenhagen më 25 nëntor 1992.</w:t>
      </w:r>
    </w:p>
    <w:p w:rsidR="00DC2B73" w:rsidRPr="00A1405D" w:rsidRDefault="00DC2B73" w:rsidP="00DC2B73">
      <w:pPr>
        <w:pStyle w:val="Paragrafi"/>
        <w:rPr>
          <w:sz w:val="16"/>
          <w:szCs w:val="22"/>
        </w:rPr>
      </w:pPr>
    </w:p>
    <w:p w:rsidR="00DC2B73" w:rsidRPr="003B3003" w:rsidRDefault="00DC2B73" w:rsidP="00DC2B73">
      <w:pPr>
        <w:pStyle w:val="NeniNr"/>
        <w:rPr>
          <w:szCs w:val="22"/>
        </w:rPr>
      </w:pPr>
      <w:r w:rsidRPr="003B3003">
        <w:rPr>
          <w:szCs w:val="22"/>
        </w:rPr>
        <w:t>Neni 3</w:t>
      </w:r>
    </w:p>
    <w:p w:rsidR="00DC2B73" w:rsidRPr="003B3003" w:rsidRDefault="00DC2B73" w:rsidP="00DC2B73">
      <w:pPr>
        <w:pStyle w:val="NeniTitull"/>
        <w:rPr>
          <w:szCs w:val="22"/>
        </w:rPr>
      </w:pPr>
      <w:r w:rsidRPr="003B3003">
        <w:rPr>
          <w:szCs w:val="22"/>
        </w:rPr>
        <w:t>Hyrja në fuqi</w:t>
      </w:r>
    </w:p>
    <w:p w:rsidR="00DC2B73" w:rsidRPr="00A1405D" w:rsidRDefault="00DC2B73" w:rsidP="00DC2B73">
      <w:pPr>
        <w:pStyle w:val="Paragrafi"/>
        <w:rPr>
          <w:sz w:val="18"/>
          <w:szCs w:val="22"/>
        </w:rPr>
      </w:pPr>
    </w:p>
    <w:p w:rsidR="00DC2B73" w:rsidRPr="003B3003" w:rsidRDefault="00DC2B73" w:rsidP="00DC2B73">
      <w:pPr>
        <w:pStyle w:val="Paragrafi"/>
        <w:rPr>
          <w:szCs w:val="22"/>
        </w:rPr>
      </w:pPr>
      <w:r w:rsidRPr="003B3003">
        <w:rPr>
          <w:szCs w:val="22"/>
        </w:rPr>
        <w:t>1. Ky amendament do të hyjë në fuqi më 1 janar 1999, në rast se të paktën njëzet instrumente ratifikimi, pranimi ose miratimi të këtij amendamenti janë depozituar nga shtetet ose organizatat ekonomik</w:t>
      </w:r>
      <w:r>
        <w:rPr>
          <w:szCs w:val="22"/>
        </w:rPr>
        <w:t>e për integrim rajonal që janë palë të p</w:t>
      </w:r>
      <w:r w:rsidRPr="003B3003">
        <w:rPr>
          <w:szCs w:val="22"/>
        </w:rPr>
        <w:t>rotokollit të Montrealit për substancat që hollojnë shtresën e ozonit. Në rast se ky kusht nuk është përmbushur deri në atë datë, amendamenti do të hyjë në fuqi në ditën e nëntëdhjetë pas datës në të cilën është plotësuar.</w:t>
      </w:r>
    </w:p>
    <w:p w:rsidR="00DC2B73" w:rsidRPr="003B3003" w:rsidRDefault="00DC2B73" w:rsidP="00DC2B73">
      <w:pPr>
        <w:pStyle w:val="Paragrafi"/>
        <w:rPr>
          <w:szCs w:val="22"/>
        </w:rPr>
      </w:pPr>
      <w:r w:rsidRPr="003B3003">
        <w:rPr>
          <w:szCs w:val="22"/>
        </w:rPr>
        <w:t>2. Për qëllime të paragrafit 1, çdo instrument i tillë i depozituar nga një organizatë rajonale për integrim ekonomik nuk do të konsiderohet si shtesë e atyre të depozituara nga shtetet anëtare të këtyre organizatave.</w:t>
      </w:r>
    </w:p>
    <w:p w:rsidR="00DC2B73" w:rsidRDefault="00DC2B73" w:rsidP="00DC2B73">
      <w:pPr>
        <w:pStyle w:val="Paragrafi"/>
        <w:rPr>
          <w:szCs w:val="22"/>
        </w:rPr>
      </w:pPr>
      <w:r w:rsidRPr="003B3003">
        <w:rPr>
          <w:szCs w:val="22"/>
        </w:rPr>
        <w:t>3. Pas hyrjes në fuqi të këtij amendamenti, siç jepet në paragrafin 1</w:t>
      </w:r>
      <w:r>
        <w:rPr>
          <w:szCs w:val="22"/>
        </w:rPr>
        <w:t xml:space="preserve">, ai hyn në fuqi për të gjitha </w:t>
      </w:r>
      <w:r>
        <w:rPr>
          <w:szCs w:val="22"/>
        </w:rPr>
        <w:lastRenderedPageBreak/>
        <w:t>palët e tjera të p</w:t>
      </w:r>
      <w:r w:rsidRPr="003B3003">
        <w:rPr>
          <w:szCs w:val="22"/>
        </w:rPr>
        <w:t>rotokollit në ditën e nëntëdhjetë të depozitimit të instrumentit të ratifikimit, pranimit ose miratimit.</w:t>
      </w:r>
    </w:p>
    <w:p w:rsidR="00DC2B73" w:rsidRPr="003B3003" w:rsidRDefault="00DC2B73" w:rsidP="00DC2B73">
      <w:pPr>
        <w:pStyle w:val="Paragrafi"/>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193E"/>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2B73"/>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22E97C-3634-424B-9723-7A87E0C4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DC2B7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2019-03-16T13:32:00Z</dcterms:created>
  <dcterms:modified xsi:type="dcterms:W3CDTF">2019-03-16T13:32:00Z</dcterms:modified>
</cp:coreProperties>
</file>