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8A" w:rsidRPr="00804532" w:rsidRDefault="00250A8A" w:rsidP="00250A8A">
      <w:pPr>
        <w:pStyle w:val="Akti"/>
        <w:rPr>
          <w:sz w:val="21"/>
          <w:szCs w:val="21"/>
        </w:rPr>
      </w:pPr>
      <w:bookmarkStart w:id="0" w:name="_GoBack"/>
      <w:bookmarkEnd w:id="0"/>
      <w:r w:rsidRPr="00804532">
        <w:rPr>
          <w:sz w:val="21"/>
          <w:szCs w:val="21"/>
        </w:rPr>
        <w:t>L I G J</w:t>
      </w:r>
    </w:p>
    <w:p w:rsidR="00250A8A" w:rsidRPr="00804532" w:rsidRDefault="00250A8A" w:rsidP="00250A8A">
      <w:pPr>
        <w:pStyle w:val="NumriData"/>
        <w:rPr>
          <w:sz w:val="21"/>
          <w:szCs w:val="21"/>
        </w:rPr>
      </w:pPr>
      <w:r w:rsidRPr="00804532">
        <w:rPr>
          <w:sz w:val="21"/>
          <w:szCs w:val="21"/>
        </w:rPr>
        <w:t>Nr.9524, datë 25.4.2006</w:t>
      </w:r>
    </w:p>
    <w:p w:rsidR="00250A8A" w:rsidRPr="00C3431D" w:rsidRDefault="00250A8A" w:rsidP="00250A8A">
      <w:pPr>
        <w:pStyle w:val="Paragrafi"/>
        <w:rPr>
          <w:sz w:val="16"/>
          <w:szCs w:val="21"/>
        </w:rPr>
      </w:pPr>
    </w:p>
    <w:p w:rsidR="00250A8A" w:rsidRPr="00804532" w:rsidRDefault="00250A8A" w:rsidP="00250A8A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 xml:space="preserve">PËR DISA NDRYSHIME NË LIGJIN NR.8537, DATË 18.10.1999 </w:t>
      </w:r>
    </w:p>
    <w:p w:rsidR="00250A8A" w:rsidRPr="00804532" w:rsidRDefault="00250A8A" w:rsidP="00250A8A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>“PËR BARRËT SIGURUESE”</w:t>
      </w:r>
    </w:p>
    <w:p w:rsidR="00250A8A" w:rsidRPr="00C3431D" w:rsidRDefault="00250A8A" w:rsidP="00250A8A">
      <w:pPr>
        <w:pStyle w:val="Paragrafi"/>
        <w:ind w:firstLine="0"/>
        <w:rPr>
          <w:sz w:val="16"/>
          <w:szCs w:val="21"/>
        </w:rPr>
      </w:pPr>
    </w:p>
    <w:p w:rsidR="00250A8A" w:rsidRPr="00804532" w:rsidRDefault="00250A8A" w:rsidP="00250A8A">
      <w:pPr>
        <w:pStyle w:val="BazLigjPropozues"/>
        <w:rPr>
          <w:sz w:val="21"/>
          <w:szCs w:val="21"/>
        </w:rPr>
      </w:pPr>
      <w:r w:rsidRPr="00804532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250A8A" w:rsidRPr="00C3431D" w:rsidRDefault="00250A8A" w:rsidP="00250A8A">
      <w:pPr>
        <w:pStyle w:val="Paragrafi"/>
        <w:rPr>
          <w:sz w:val="16"/>
          <w:szCs w:val="21"/>
        </w:rPr>
      </w:pPr>
    </w:p>
    <w:p w:rsidR="00250A8A" w:rsidRPr="00804532" w:rsidRDefault="00250A8A" w:rsidP="00250A8A">
      <w:pPr>
        <w:pStyle w:val="Institucioni"/>
        <w:rPr>
          <w:sz w:val="21"/>
          <w:szCs w:val="21"/>
        </w:rPr>
      </w:pPr>
      <w:r w:rsidRPr="00804532">
        <w:rPr>
          <w:sz w:val="21"/>
          <w:szCs w:val="21"/>
        </w:rPr>
        <w:t xml:space="preserve">K U V E N D I </w:t>
      </w:r>
    </w:p>
    <w:p w:rsidR="00250A8A" w:rsidRPr="00804532" w:rsidRDefault="00250A8A" w:rsidP="00250A8A">
      <w:pPr>
        <w:pStyle w:val="Institucioni"/>
        <w:rPr>
          <w:sz w:val="21"/>
          <w:szCs w:val="21"/>
        </w:rPr>
      </w:pPr>
      <w:r w:rsidRPr="00804532">
        <w:rPr>
          <w:sz w:val="21"/>
          <w:szCs w:val="21"/>
        </w:rPr>
        <w:t>I REPUBLIKËS SË SHQIPËRISË</w:t>
      </w:r>
    </w:p>
    <w:p w:rsidR="00250A8A" w:rsidRPr="00C3431D" w:rsidRDefault="00250A8A" w:rsidP="00250A8A">
      <w:pPr>
        <w:pStyle w:val="Paragrafi"/>
        <w:rPr>
          <w:sz w:val="16"/>
          <w:szCs w:val="21"/>
        </w:rPr>
      </w:pPr>
    </w:p>
    <w:p w:rsidR="00250A8A" w:rsidRPr="00804532" w:rsidRDefault="00250A8A" w:rsidP="00250A8A">
      <w:pPr>
        <w:pStyle w:val="VENDOSI"/>
        <w:rPr>
          <w:sz w:val="21"/>
          <w:szCs w:val="21"/>
        </w:rPr>
      </w:pPr>
      <w:r w:rsidRPr="00804532">
        <w:rPr>
          <w:sz w:val="21"/>
          <w:szCs w:val="21"/>
        </w:rPr>
        <w:t>V E N D O S I:</w:t>
      </w:r>
    </w:p>
    <w:p w:rsidR="00250A8A" w:rsidRPr="00C3431D" w:rsidRDefault="00250A8A" w:rsidP="00250A8A">
      <w:pPr>
        <w:pStyle w:val="Paragrafi"/>
        <w:rPr>
          <w:sz w:val="18"/>
          <w:szCs w:val="21"/>
        </w:rPr>
      </w:pP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Në ligjin nr.8537, datë 18.10.1999  “Për barrët siguruese”, bëhen këto ndryshime:</w:t>
      </w:r>
    </w:p>
    <w:p w:rsidR="00250A8A" w:rsidRPr="00C3431D" w:rsidRDefault="00250A8A" w:rsidP="00250A8A">
      <w:pPr>
        <w:pStyle w:val="Paragrafi"/>
        <w:rPr>
          <w:sz w:val="18"/>
          <w:szCs w:val="21"/>
        </w:rPr>
      </w:pPr>
    </w:p>
    <w:p w:rsidR="00250A8A" w:rsidRPr="00804532" w:rsidRDefault="00250A8A" w:rsidP="00250A8A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1</w:t>
      </w:r>
    </w:p>
    <w:p w:rsidR="00250A8A" w:rsidRPr="00C3431D" w:rsidRDefault="00250A8A" w:rsidP="00250A8A">
      <w:pPr>
        <w:pStyle w:val="Paragrafi"/>
        <w:rPr>
          <w:sz w:val="16"/>
          <w:szCs w:val="21"/>
        </w:rPr>
      </w:pP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1. Paragrafi i dytë i nenit 25 ndryshohet si më poshtë:</w:t>
      </w: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“Regjistri i Barrëve Siguruese është zyrë, që vepron në varësi të Ministrit të Ekonomisë, Tregtisë dhe Energjetikës.”.</w:t>
      </w: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2. Paragrafi i tretë i nenit 25 shfuqizohet.</w:t>
      </w:r>
    </w:p>
    <w:p w:rsidR="00250A8A" w:rsidRPr="00C3431D" w:rsidRDefault="00250A8A" w:rsidP="00250A8A">
      <w:pPr>
        <w:pStyle w:val="Paragrafi"/>
        <w:rPr>
          <w:sz w:val="18"/>
          <w:szCs w:val="21"/>
        </w:rPr>
      </w:pPr>
    </w:p>
    <w:p w:rsidR="00250A8A" w:rsidRPr="00804532" w:rsidRDefault="00250A8A" w:rsidP="00250A8A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2</w:t>
      </w:r>
    </w:p>
    <w:p w:rsidR="00250A8A" w:rsidRPr="00C3431D" w:rsidRDefault="00250A8A" w:rsidP="00250A8A">
      <w:pPr>
        <w:pStyle w:val="Paragrafi"/>
        <w:rPr>
          <w:sz w:val="16"/>
          <w:szCs w:val="21"/>
        </w:rPr>
      </w:pP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Paragrafi i parë i nenit 26 ndryshohet si më poshtë:</w:t>
      </w: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“Ministri i Ekonomisë, Tregtisë dhe Energjetikës nxjerr dhe miraton rregulloren e barrëve siguruese për:”.</w:t>
      </w:r>
    </w:p>
    <w:p w:rsidR="00250A8A" w:rsidRPr="00804532" w:rsidRDefault="00250A8A" w:rsidP="00250A8A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3</w:t>
      </w:r>
    </w:p>
    <w:p w:rsidR="00250A8A" w:rsidRPr="00804532" w:rsidRDefault="00250A8A" w:rsidP="00250A8A">
      <w:pPr>
        <w:pStyle w:val="Paragrafi"/>
        <w:rPr>
          <w:sz w:val="21"/>
          <w:szCs w:val="21"/>
        </w:rPr>
      </w:pPr>
    </w:p>
    <w:p w:rsidR="00250A8A" w:rsidRPr="00804532" w:rsidRDefault="00250A8A" w:rsidP="00250A8A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Ky ligj hyn në fuqi 15 ditë pas botimit në Fletoren Zyrtare.</w:t>
      </w:r>
    </w:p>
    <w:p w:rsidR="00250A8A" w:rsidRPr="00804532" w:rsidRDefault="00250A8A" w:rsidP="00250A8A">
      <w:pPr>
        <w:pStyle w:val="Paragrafi"/>
        <w:rPr>
          <w:szCs w:val="21"/>
        </w:rPr>
      </w:pPr>
    </w:p>
    <w:p w:rsidR="00250A8A" w:rsidRPr="00C3431D" w:rsidRDefault="00250A8A" w:rsidP="00250A8A">
      <w:pPr>
        <w:pStyle w:val="Shpallja"/>
        <w:rPr>
          <w:sz w:val="23"/>
          <w:szCs w:val="23"/>
        </w:rPr>
      </w:pPr>
      <w:r w:rsidRPr="00C3431D">
        <w:rPr>
          <w:sz w:val="23"/>
          <w:szCs w:val="23"/>
        </w:rPr>
        <w:t>Shpallur me dekretin nr.4866, datë 10.5.2006 të Presidentit të Republikës së Shqipërisë, Alfred Moisiu</w:t>
      </w:r>
    </w:p>
    <w:p w:rsidR="00250A8A" w:rsidRPr="00804532" w:rsidRDefault="00250A8A" w:rsidP="00250A8A">
      <w:pPr>
        <w:pStyle w:val="Paragrafi"/>
        <w:rPr>
          <w:szCs w:val="21"/>
        </w:rPr>
      </w:pPr>
    </w:p>
    <w:p w:rsidR="00250A8A" w:rsidRPr="00804532" w:rsidRDefault="00250A8A" w:rsidP="00250A8A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694E"/>
    <w:rsid w:val="00134ADF"/>
    <w:rsid w:val="00187855"/>
    <w:rsid w:val="001A58B2"/>
    <w:rsid w:val="001C4BFA"/>
    <w:rsid w:val="001C7978"/>
    <w:rsid w:val="001D7C94"/>
    <w:rsid w:val="001E3F0B"/>
    <w:rsid w:val="0022170D"/>
    <w:rsid w:val="00250A8A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4A5D38-F831-4BD2-A9DD-AB008BBC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50A8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