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79" w:rsidRPr="00A1400F" w:rsidRDefault="00EE7279" w:rsidP="00EE7279">
      <w:pPr>
        <w:pStyle w:val="Akti"/>
      </w:pPr>
      <w:bookmarkStart w:id="0" w:name="_GoBack"/>
      <w:bookmarkEnd w:id="0"/>
      <w:r w:rsidRPr="00A1400F">
        <w:t>L I G J</w:t>
      </w:r>
    </w:p>
    <w:p w:rsidR="00EE7279" w:rsidRPr="00A1400F" w:rsidRDefault="00EE7279" w:rsidP="00EE7279">
      <w:pPr>
        <w:pStyle w:val="NumriData"/>
      </w:pPr>
      <w:r w:rsidRPr="00A1400F">
        <w:t>Nr.9538, datë 22.5.2006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Titulli"/>
      </w:pPr>
      <w:r w:rsidRPr="00A1400F">
        <w:t>PËR NJË SHTESË NË LIGJIN NR.8560, DATË 22.12.1999 “PËR PROCEDURAT TATIMORE NË REPUBLIKËN E SHQIPËRISË”, TË NDRYSHUAR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BazLigjPropozues"/>
      </w:pPr>
      <w:r w:rsidRPr="00A1400F">
        <w:t>Në mbështetje të neneve 78, 83 pika 1 dhe 155 të Kushtetutës, me propozimin e Këshillit të Ministrave,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Institucioni"/>
      </w:pPr>
      <w:r w:rsidRPr="00A1400F">
        <w:t>K U V E N D I</w:t>
      </w:r>
    </w:p>
    <w:p w:rsidR="00EE7279" w:rsidRPr="00A1400F" w:rsidRDefault="00EE7279" w:rsidP="00EE7279">
      <w:pPr>
        <w:pStyle w:val="Institucioni"/>
      </w:pPr>
      <w:r w:rsidRPr="00A1400F">
        <w:t>I REPUBLIKËS SË SHQIPËRISË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VENDOSI"/>
      </w:pPr>
      <w:r w:rsidRPr="00A1400F">
        <w:t>V E N D O S I: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NeniNr"/>
      </w:pPr>
      <w:r w:rsidRPr="00A1400F">
        <w:t>Neni 1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Paragrafi"/>
      </w:pPr>
      <w:r w:rsidRPr="00A1400F">
        <w:t>Në ligjin nr.8560, datë 22.12.1999 “Për procedurat tatimore në Republikën e Shqipërisë”, të ndryshuar, në nenin 30, pas pikës 4 shtohet pika 5 me këtë përmbajtje:</w:t>
      </w:r>
    </w:p>
    <w:p w:rsidR="00EE7279" w:rsidRPr="00A1400F" w:rsidRDefault="00EE7279" w:rsidP="00EE7279">
      <w:pPr>
        <w:pStyle w:val="Paragrafi"/>
      </w:pPr>
      <w:r w:rsidRPr="00A1400F">
        <w:t>“5. Organet tatimore, brenda pesë ditëve nga hedhja e të dhënave në regjistrin kombëtar të tatimpaguesve, duhet të dërgojnë në regjistrin tregtar një kopje të numrit të identifikimit si subjekt fiskal.”.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NeniNr"/>
      </w:pPr>
      <w:r w:rsidRPr="00A1400F">
        <w:t>Neni 2</w:t>
      </w:r>
    </w:p>
    <w:p w:rsidR="00EE7279" w:rsidRPr="00A1400F" w:rsidRDefault="00EE7279" w:rsidP="00EE7279">
      <w:pPr>
        <w:pStyle w:val="Paragrafi"/>
      </w:pPr>
    </w:p>
    <w:p w:rsidR="00EE7279" w:rsidRPr="00A1400F" w:rsidRDefault="00EE7279" w:rsidP="00EE7279">
      <w:pPr>
        <w:pStyle w:val="Paragrafi"/>
      </w:pPr>
      <w:r w:rsidRPr="00A1400F">
        <w:t>Ky ligj hyn në fuqi 15 ditë pas botimit në Fletoren Zyrtare.</w:t>
      </w:r>
    </w:p>
    <w:p w:rsidR="00EE7279" w:rsidRPr="00A1400F" w:rsidRDefault="00EE7279" w:rsidP="00EE7279">
      <w:pPr>
        <w:pStyle w:val="Paragrafi"/>
      </w:pPr>
    </w:p>
    <w:p w:rsidR="00EE7279" w:rsidRPr="002C7D2A" w:rsidRDefault="00EE7279" w:rsidP="00EE7279">
      <w:pPr>
        <w:pStyle w:val="Shpallja"/>
        <w:rPr>
          <w:sz w:val="23"/>
          <w:szCs w:val="23"/>
        </w:rPr>
      </w:pPr>
      <w:r w:rsidRPr="002C7D2A">
        <w:rPr>
          <w:sz w:val="23"/>
          <w:szCs w:val="23"/>
        </w:rPr>
        <w:t>Shpallur me dekretin nr.4901, datë 2.6.2006 të Presidentit të Republikës së Shqipërisë, Alfred Moisiu</w:t>
      </w:r>
    </w:p>
    <w:p w:rsidR="00EE7279" w:rsidRPr="00A1400F" w:rsidRDefault="00EE7279" w:rsidP="00EE7279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8734F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727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993DE7-E12A-4093-84AD-C5F48ED0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EE7279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E727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E727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E727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