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2A5" w:rsidRPr="00C56C96" w:rsidRDefault="006D42A5" w:rsidP="006D42A5">
      <w:pPr>
        <w:pStyle w:val="Akti"/>
      </w:pPr>
      <w:bookmarkStart w:id="0" w:name="_GoBack"/>
      <w:bookmarkEnd w:id="0"/>
      <w:r w:rsidRPr="00C56C96">
        <w:t>L I G J</w:t>
      </w:r>
    </w:p>
    <w:p w:rsidR="006D42A5" w:rsidRPr="00C56C96" w:rsidRDefault="006D42A5" w:rsidP="006D42A5">
      <w:pPr>
        <w:pStyle w:val="NumriData"/>
      </w:pPr>
      <w:r w:rsidRPr="00C56C96">
        <w:t>Nr.9542, datë 22.5.2006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Titulli"/>
      </w:pPr>
      <w:r w:rsidRPr="00C56C96">
        <w:t>PËR DISA NDRYSHIME NË LIGJIN NR.8996, DATË 30.1.2003 “PËR NJËSITË E MATJES DHE KONTROLLIN E MJETEVE MATËSE (METROLOGJINË)”</w:t>
      </w:r>
    </w:p>
    <w:p w:rsidR="006D42A5" w:rsidRPr="00C56C96" w:rsidRDefault="006D42A5" w:rsidP="006D42A5">
      <w:pPr>
        <w:pStyle w:val="Paragrafi"/>
        <w:ind w:firstLine="0"/>
      </w:pPr>
    </w:p>
    <w:p w:rsidR="006D42A5" w:rsidRPr="00C56C96" w:rsidRDefault="006D42A5" w:rsidP="006D42A5">
      <w:pPr>
        <w:pStyle w:val="BazLigjPropozues"/>
      </w:pPr>
      <w:r w:rsidRPr="00C56C96">
        <w:t>Në mbështetje të neneve 78 dhe 83 pika 1 të Kushtetutës, me propozimin e Këshillit të Ministrave,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Institucioni"/>
      </w:pPr>
      <w:r w:rsidRPr="00C56C96">
        <w:t>K U V E N D I</w:t>
      </w:r>
    </w:p>
    <w:p w:rsidR="006D42A5" w:rsidRPr="00C56C96" w:rsidRDefault="006D42A5" w:rsidP="006D42A5">
      <w:pPr>
        <w:pStyle w:val="Institucioni"/>
      </w:pPr>
      <w:r w:rsidRPr="00C56C96">
        <w:t>I REPUBLIKËS SË SHQIPËRISË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VENDOSI"/>
      </w:pPr>
      <w:r w:rsidRPr="00C56C96">
        <w:t>V E N D O S I:</w:t>
      </w:r>
    </w:p>
    <w:p w:rsidR="006D42A5" w:rsidRPr="00C56C96" w:rsidRDefault="006D42A5" w:rsidP="006D42A5">
      <w:pPr>
        <w:pStyle w:val="Paragrafi"/>
        <w:ind w:firstLine="0"/>
      </w:pPr>
    </w:p>
    <w:p w:rsidR="006D42A5" w:rsidRPr="00C56C96" w:rsidRDefault="006D42A5" w:rsidP="006D42A5">
      <w:pPr>
        <w:pStyle w:val="Paragrafi"/>
      </w:pPr>
      <w:r w:rsidRPr="00C56C96">
        <w:t>Në ligjin nr.8996, datë 30.1.2003 “Për njësitë e matjes dhe kontrollin e mjeteve matëse (metrologjinë)”, bëhen këto ndryshime: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NeniNr"/>
      </w:pPr>
      <w:r w:rsidRPr="00C56C96">
        <w:t>Neni 1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Paragrafi"/>
      </w:pPr>
      <w:r w:rsidRPr="00C56C96">
        <w:t>Pika 2 e nenit 3 ndryshohet si më poshtë:</w:t>
      </w:r>
    </w:p>
    <w:p w:rsidR="006D42A5" w:rsidRPr="00C56C96" w:rsidRDefault="006D42A5" w:rsidP="006D42A5">
      <w:pPr>
        <w:pStyle w:val="Paragrafi"/>
      </w:pPr>
      <w:r w:rsidRPr="00C56C96">
        <w:t>“2. Ministri i Ekonomisë, Tregtisë dhe Energjetikës bën përcaktimin e njësive të matjes, të pavarura dhe të rrjedhura nga SI-ja, si dhe të shumëfishave dhe nënfishave dhjetorë të sistemit SI.”.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NeniNr"/>
      </w:pPr>
      <w:r w:rsidRPr="00C56C96">
        <w:t>Neni 2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Paragrafi"/>
      </w:pPr>
      <w:r w:rsidRPr="00C56C96">
        <w:t>Në nenin 6 bëhen këto ndryshime:</w:t>
      </w:r>
    </w:p>
    <w:p w:rsidR="006D42A5" w:rsidRPr="00C56C96" w:rsidRDefault="006D42A5" w:rsidP="006D42A5">
      <w:pPr>
        <w:pStyle w:val="Paragrafi"/>
      </w:pPr>
      <w:r w:rsidRPr="00C56C96">
        <w:t>Pika 1 ndryshohet si më poshtë:</w:t>
      </w:r>
    </w:p>
    <w:p w:rsidR="006D42A5" w:rsidRPr="00C56C96" w:rsidRDefault="006D42A5" w:rsidP="006D42A5">
      <w:pPr>
        <w:pStyle w:val="Paragrafi"/>
      </w:pPr>
      <w:r w:rsidRPr="00C56C96">
        <w:t>“1. Drejtoria e Përgjithshme e Metrologjisë dhe Kalibrimit është person juridik publik, i specializuar për njësitë e matjes dhe kontrollin e tyre, në varësi të Ministrit të Ekonomisë, Tregtisë dhe Energjetikës.”.</w:t>
      </w:r>
    </w:p>
    <w:p w:rsidR="006D42A5" w:rsidRPr="00C56C96" w:rsidRDefault="006D42A5" w:rsidP="006D42A5">
      <w:pPr>
        <w:pStyle w:val="Paragrafi"/>
      </w:pPr>
      <w:r w:rsidRPr="00C56C96">
        <w:t>Pika 4 ndryshohet si më poshtë:</w:t>
      </w:r>
    </w:p>
    <w:p w:rsidR="006D42A5" w:rsidRDefault="006D42A5" w:rsidP="006D42A5">
      <w:pPr>
        <w:pStyle w:val="Paragrafi"/>
      </w:pPr>
      <w:r w:rsidRPr="00C56C96">
        <w:t>“4. Drejtori i Përgjithshëm emërohet dhe shkarkohet nga Ministri i Ekonomisë, Tregtisë dhe Energjetikës.”.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NeniNr"/>
      </w:pPr>
      <w:r w:rsidRPr="00C56C96">
        <w:t>Neni 3</w:t>
      </w:r>
    </w:p>
    <w:p w:rsidR="006D42A5" w:rsidRPr="00C56C96" w:rsidRDefault="006D42A5" w:rsidP="006D42A5">
      <w:pPr>
        <w:pStyle w:val="Paragrafi"/>
      </w:pPr>
    </w:p>
    <w:p w:rsidR="006D42A5" w:rsidRPr="00C56C96" w:rsidRDefault="006D42A5" w:rsidP="006D42A5">
      <w:pPr>
        <w:pStyle w:val="Paragrafi"/>
      </w:pPr>
      <w:r w:rsidRPr="00C56C96">
        <w:t>Ky ligj hyn në fuqi 15 ditë pas botimit në Fletoren Zyrtare.</w:t>
      </w:r>
    </w:p>
    <w:p w:rsidR="006D42A5" w:rsidRPr="00C56C96" w:rsidRDefault="006D42A5" w:rsidP="006D42A5">
      <w:pPr>
        <w:pStyle w:val="Paragrafi"/>
      </w:pPr>
    </w:p>
    <w:p w:rsidR="006D42A5" w:rsidRPr="00014CAA" w:rsidRDefault="006D42A5" w:rsidP="006D42A5">
      <w:pPr>
        <w:pStyle w:val="Shpallja"/>
        <w:rPr>
          <w:sz w:val="23"/>
          <w:szCs w:val="23"/>
        </w:rPr>
      </w:pPr>
      <w:r w:rsidRPr="00014CAA">
        <w:rPr>
          <w:sz w:val="23"/>
          <w:szCs w:val="23"/>
        </w:rPr>
        <w:t>Shpallur me dekretin nr.4905, datë 2.6.2006 të Presidentit të Republikës së Shqipërisë, Alfred Moisiu</w:t>
      </w:r>
    </w:p>
    <w:p w:rsidR="006D42A5" w:rsidRPr="00C56C96" w:rsidRDefault="006D42A5" w:rsidP="006D42A5">
      <w:pPr>
        <w:pStyle w:val="Paragrafi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p w:rsidR="006D42A5" w:rsidRDefault="006D42A5" w:rsidP="006D42A5">
      <w:pPr>
        <w:pStyle w:val="Paragrafi"/>
        <w:ind w:firstLine="0"/>
      </w:pPr>
    </w:p>
    <w:sectPr w:rsidR="006D42A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D42A5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7D06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CCE77F-041C-4C86-8931-3BFAE253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6D42A5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D42A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D42A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D42A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