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05A7" w:rsidRPr="00CD36F9" w:rsidRDefault="00C105A7" w:rsidP="00C105A7">
      <w:pPr>
        <w:pStyle w:val="Akti"/>
        <w:keepNext w:val="0"/>
      </w:pPr>
      <w:bookmarkStart w:id="0" w:name="_GoBack"/>
      <w:bookmarkEnd w:id="0"/>
      <w:r w:rsidRPr="00CD36F9">
        <w:t>L I G J</w:t>
      </w:r>
    </w:p>
    <w:p w:rsidR="00C105A7" w:rsidRPr="00CD36F9" w:rsidRDefault="00C105A7" w:rsidP="00C105A7">
      <w:pPr>
        <w:pStyle w:val="NumriData"/>
        <w:keepNext w:val="0"/>
      </w:pPr>
      <w:r w:rsidRPr="00CD36F9">
        <w:t>Nr.9600, datë 27.7.2006</w:t>
      </w:r>
    </w:p>
    <w:p w:rsidR="00C105A7" w:rsidRPr="00CD36F9" w:rsidRDefault="00C105A7" w:rsidP="00C105A7">
      <w:pPr>
        <w:pStyle w:val="Paragrafi"/>
        <w:rPr>
          <w:sz w:val="21"/>
          <w:szCs w:val="21"/>
        </w:rPr>
      </w:pPr>
    </w:p>
    <w:p w:rsidR="00C105A7" w:rsidRPr="00CD36F9" w:rsidRDefault="00C105A7" w:rsidP="00C105A7">
      <w:pPr>
        <w:pStyle w:val="Titulli"/>
        <w:keepNext w:val="0"/>
      </w:pPr>
      <w:r w:rsidRPr="00CD36F9">
        <w:t>PËR DISA NDRYSHIME NË LIGJIN NR.7703, DATË 11.5.1993 “PËR SIGURIMET SHOQËRORE NË REPUBLIKËN E SHQIPËRISË”, TË NDRYSHUAR</w:t>
      </w:r>
    </w:p>
    <w:p w:rsidR="00C105A7" w:rsidRPr="00CD36F9" w:rsidRDefault="00C105A7" w:rsidP="00C105A7">
      <w:pPr>
        <w:pStyle w:val="Paragrafi"/>
        <w:rPr>
          <w:sz w:val="21"/>
          <w:szCs w:val="21"/>
        </w:rPr>
      </w:pPr>
    </w:p>
    <w:p w:rsidR="00C105A7" w:rsidRPr="00CD36F9" w:rsidRDefault="00C105A7" w:rsidP="00C105A7">
      <w:pPr>
        <w:pStyle w:val="Paragrafi"/>
        <w:rPr>
          <w:sz w:val="21"/>
          <w:szCs w:val="21"/>
        </w:rPr>
      </w:pPr>
      <w:r w:rsidRPr="00CD36F9">
        <w:rPr>
          <w:sz w:val="21"/>
          <w:szCs w:val="21"/>
        </w:rPr>
        <w:t xml:space="preserve">Në mbështetje të neneve 78 dhe 83 pika 1 të Kushtetutës, me propozimin e Këshillit të Ministrave, </w:t>
      </w:r>
    </w:p>
    <w:p w:rsidR="00C105A7" w:rsidRPr="00CD36F9" w:rsidRDefault="00C105A7" w:rsidP="00C105A7">
      <w:pPr>
        <w:pStyle w:val="Paragrafi"/>
        <w:rPr>
          <w:sz w:val="21"/>
          <w:szCs w:val="21"/>
        </w:rPr>
      </w:pPr>
    </w:p>
    <w:p w:rsidR="00C105A7" w:rsidRPr="00CD36F9" w:rsidRDefault="00C105A7" w:rsidP="00C105A7">
      <w:pPr>
        <w:pStyle w:val="Institucioni"/>
        <w:keepNext w:val="0"/>
      </w:pPr>
      <w:r w:rsidRPr="00CD36F9">
        <w:t>K U V E N D I</w:t>
      </w:r>
    </w:p>
    <w:p w:rsidR="00C105A7" w:rsidRPr="00CD36F9" w:rsidRDefault="00C105A7" w:rsidP="00C105A7">
      <w:pPr>
        <w:pStyle w:val="Institucioni"/>
        <w:keepNext w:val="0"/>
      </w:pPr>
      <w:r w:rsidRPr="00CD36F9">
        <w:t>I REPUBLIKËS SË SHQIPËRISË</w:t>
      </w:r>
    </w:p>
    <w:p w:rsidR="00C105A7" w:rsidRPr="00CD36F9" w:rsidRDefault="00C105A7" w:rsidP="00C105A7">
      <w:pPr>
        <w:pStyle w:val="Paragrafi"/>
        <w:rPr>
          <w:sz w:val="21"/>
          <w:szCs w:val="21"/>
        </w:rPr>
      </w:pPr>
    </w:p>
    <w:p w:rsidR="00C105A7" w:rsidRPr="00CD36F9" w:rsidRDefault="00C105A7" w:rsidP="00C105A7">
      <w:pPr>
        <w:pStyle w:val="VENDOSI"/>
        <w:keepNext w:val="0"/>
      </w:pPr>
      <w:r w:rsidRPr="00CD36F9">
        <w:t>V E N D O S I:</w:t>
      </w:r>
    </w:p>
    <w:p w:rsidR="00C105A7" w:rsidRPr="00CD36F9" w:rsidRDefault="00C105A7" w:rsidP="00C105A7">
      <w:pPr>
        <w:pStyle w:val="Paragrafi"/>
        <w:rPr>
          <w:sz w:val="21"/>
          <w:szCs w:val="21"/>
        </w:rPr>
      </w:pPr>
    </w:p>
    <w:p w:rsidR="00C105A7" w:rsidRPr="00CD36F9" w:rsidRDefault="00C105A7" w:rsidP="00C105A7">
      <w:pPr>
        <w:pStyle w:val="Paragrafi"/>
        <w:rPr>
          <w:sz w:val="21"/>
          <w:szCs w:val="21"/>
        </w:rPr>
      </w:pPr>
      <w:r w:rsidRPr="00CD36F9">
        <w:rPr>
          <w:sz w:val="21"/>
          <w:szCs w:val="21"/>
        </w:rPr>
        <w:t>Në ligjin nr.7703, datë 11.5.1993 “Për sigurimet shoqërore në Republikën e Shqipërisë”, të ndryshuar, bëhen këto ndryshime:</w:t>
      </w:r>
    </w:p>
    <w:p w:rsidR="00C105A7" w:rsidRPr="00CD36F9" w:rsidRDefault="00C105A7" w:rsidP="00C105A7">
      <w:pPr>
        <w:pStyle w:val="Paragrafi"/>
        <w:rPr>
          <w:sz w:val="21"/>
          <w:szCs w:val="21"/>
        </w:rPr>
      </w:pPr>
    </w:p>
    <w:p w:rsidR="00C105A7" w:rsidRPr="00CD36F9" w:rsidRDefault="00C105A7" w:rsidP="00C105A7">
      <w:pPr>
        <w:pStyle w:val="NeniNr"/>
        <w:keepNext w:val="0"/>
      </w:pPr>
      <w:r w:rsidRPr="00CD36F9">
        <w:t>Neni 1</w:t>
      </w:r>
    </w:p>
    <w:p w:rsidR="00C105A7" w:rsidRPr="00CD36F9" w:rsidRDefault="00C105A7" w:rsidP="00C105A7">
      <w:pPr>
        <w:pStyle w:val="Paragrafi"/>
        <w:rPr>
          <w:sz w:val="21"/>
          <w:szCs w:val="21"/>
        </w:rPr>
      </w:pPr>
    </w:p>
    <w:p w:rsidR="00C105A7" w:rsidRPr="00CD36F9" w:rsidRDefault="00C105A7" w:rsidP="00C105A7">
      <w:pPr>
        <w:pStyle w:val="Paragrafi"/>
        <w:rPr>
          <w:sz w:val="21"/>
          <w:szCs w:val="21"/>
        </w:rPr>
      </w:pPr>
      <w:r w:rsidRPr="00CD36F9">
        <w:rPr>
          <w:sz w:val="21"/>
          <w:szCs w:val="21"/>
        </w:rPr>
        <w:t>Në shkronjën “a” të paragrafit të parë të nenit 10, shifra “23,5” bëhet “17,5”.</w:t>
      </w:r>
    </w:p>
    <w:p w:rsidR="00C105A7" w:rsidRPr="00CD36F9" w:rsidRDefault="00C105A7" w:rsidP="00C105A7">
      <w:pPr>
        <w:pStyle w:val="Paragrafi"/>
        <w:rPr>
          <w:sz w:val="21"/>
          <w:szCs w:val="21"/>
        </w:rPr>
      </w:pPr>
    </w:p>
    <w:p w:rsidR="00C105A7" w:rsidRPr="00CD36F9" w:rsidRDefault="00C105A7" w:rsidP="00C105A7">
      <w:pPr>
        <w:pStyle w:val="NeniNr"/>
        <w:keepNext w:val="0"/>
      </w:pPr>
      <w:r w:rsidRPr="00CD36F9">
        <w:t>Neni 2</w:t>
      </w:r>
    </w:p>
    <w:p w:rsidR="00C105A7" w:rsidRPr="00CD36F9" w:rsidRDefault="00C105A7" w:rsidP="00C105A7">
      <w:pPr>
        <w:pStyle w:val="Paragrafi"/>
        <w:rPr>
          <w:sz w:val="21"/>
          <w:szCs w:val="21"/>
        </w:rPr>
      </w:pPr>
    </w:p>
    <w:p w:rsidR="00C105A7" w:rsidRPr="00CD36F9" w:rsidRDefault="00C105A7" w:rsidP="00C105A7">
      <w:pPr>
        <w:pStyle w:val="Paragrafi"/>
        <w:rPr>
          <w:sz w:val="21"/>
          <w:szCs w:val="21"/>
        </w:rPr>
      </w:pPr>
      <w:r w:rsidRPr="00CD36F9">
        <w:rPr>
          <w:sz w:val="21"/>
          <w:szCs w:val="21"/>
        </w:rPr>
        <w:t>Në nenin 14 bëhen këto ndryshime:</w:t>
      </w:r>
    </w:p>
    <w:p w:rsidR="00C105A7" w:rsidRPr="00CD36F9" w:rsidRDefault="00C105A7" w:rsidP="00C105A7">
      <w:pPr>
        <w:pStyle w:val="Paragrafi"/>
        <w:rPr>
          <w:sz w:val="21"/>
          <w:szCs w:val="21"/>
        </w:rPr>
      </w:pPr>
      <w:r w:rsidRPr="00CD36F9">
        <w:rPr>
          <w:sz w:val="21"/>
          <w:szCs w:val="21"/>
        </w:rPr>
        <w:t>1.  Në shkronjën “c” të pikës 1, shifra “29,9” bëhet “23,9”.</w:t>
      </w:r>
    </w:p>
    <w:p w:rsidR="00C105A7" w:rsidRPr="00CD36F9" w:rsidRDefault="00C105A7" w:rsidP="00C105A7">
      <w:pPr>
        <w:pStyle w:val="Paragrafi"/>
        <w:rPr>
          <w:sz w:val="21"/>
          <w:szCs w:val="21"/>
        </w:rPr>
      </w:pPr>
      <w:r w:rsidRPr="00CD36F9">
        <w:rPr>
          <w:sz w:val="21"/>
          <w:szCs w:val="21"/>
        </w:rPr>
        <w:t>2.  Në shkronjën “b” të pikës 2, shifra “5” bëhet “2”.</w:t>
      </w:r>
    </w:p>
    <w:p w:rsidR="00C105A7" w:rsidRPr="00CD36F9" w:rsidRDefault="00C105A7" w:rsidP="00C105A7">
      <w:pPr>
        <w:pStyle w:val="Paragrafi"/>
        <w:rPr>
          <w:sz w:val="21"/>
          <w:szCs w:val="21"/>
        </w:rPr>
      </w:pPr>
    </w:p>
    <w:p w:rsidR="00C105A7" w:rsidRPr="00CD36F9" w:rsidRDefault="00C105A7" w:rsidP="00C105A7">
      <w:pPr>
        <w:pStyle w:val="NeniNr"/>
        <w:keepNext w:val="0"/>
      </w:pPr>
      <w:r w:rsidRPr="00CD36F9">
        <w:t>Neni 3</w:t>
      </w:r>
    </w:p>
    <w:p w:rsidR="00C105A7" w:rsidRPr="00CD36F9" w:rsidRDefault="00C105A7" w:rsidP="00C105A7">
      <w:pPr>
        <w:pStyle w:val="Paragrafi"/>
        <w:rPr>
          <w:sz w:val="21"/>
          <w:szCs w:val="21"/>
        </w:rPr>
      </w:pPr>
    </w:p>
    <w:p w:rsidR="00C105A7" w:rsidRPr="00CD36F9" w:rsidRDefault="00C105A7" w:rsidP="00C105A7">
      <w:pPr>
        <w:pStyle w:val="Paragrafi"/>
        <w:rPr>
          <w:sz w:val="21"/>
          <w:szCs w:val="21"/>
        </w:rPr>
      </w:pPr>
      <w:r w:rsidRPr="00CD36F9">
        <w:rPr>
          <w:sz w:val="21"/>
          <w:szCs w:val="21"/>
        </w:rPr>
        <w:t>Neni 15 ndryshohet si më poshtë:</w:t>
      </w:r>
    </w:p>
    <w:p w:rsidR="00C105A7" w:rsidRPr="00CD36F9" w:rsidRDefault="00C105A7" w:rsidP="00C105A7">
      <w:pPr>
        <w:pStyle w:val="Paragrafi"/>
        <w:rPr>
          <w:sz w:val="21"/>
          <w:szCs w:val="21"/>
        </w:rPr>
      </w:pPr>
    </w:p>
    <w:p w:rsidR="00C105A7" w:rsidRPr="00CD36F9" w:rsidRDefault="00C105A7" w:rsidP="00C105A7">
      <w:pPr>
        <w:pStyle w:val="NeniNr"/>
        <w:keepNext w:val="0"/>
      </w:pPr>
      <w:r w:rsidRPr="00CD36F9">
        <w:t>“Neni 15</w:t>
      </w:r>
    </w:p>
    <w:p w:rsidR="00C105A7" w:rsidRPr="00CD36F9" w:rsidRDefault="00C105A7" w:rsidP="00C105A7">
      <w:pPr>
        <w:pStyle w:val="NeniTitull"/>
        <w:keepNext w:val="0"/>
      </w:pPr>
      <w:r w:rsidRPr="00CD36F9">
        <w:t>Pagesa e kontributeve</w:t>
      </w:r>
    </w:p>
    <w:p w:rsidR="00C105A7" w:rsidRPr="00CD36F9" w:rsidRDefault="00C105A7" w:rsidP="00C105A7">
      <w:pPr>
        <w:pStyle w:val="Paragrafi"/>
        <w:rPr>
          <w:sz w:val="21"/>
          <w:szCs w:val="21"/>
        </w:rPr>
      </w:pPr>
    </w:p>
    <w:p w:rsidR="00C105A7" w:rsidRPr="00CD36F9" w:rsidRDefault="00C105A7" w:rsidP="00C105A7">
      <w:pPr>
        <w:pStyle w:val="Paragrafi"/>
        <w:rPr>
          <w:sz w:val="21"/>
          <w:szCs w:val="21"/>
        </w:rPr>
      </w:pPr>
      <w:r w:rsidRPr="00CD36F9">
        <w:rPr>
          <w:sz w:val="21"/>
          <w:szCs w:val="21"/>
        </w:rPr>
        <w:t>Punëdhënësit dhe të vetëpunësuarit, përjashtuar personat e vetëpunësuar në bujqësi, i paguajnë kontributet në fondin e sigurimeve shoqërore, sipas afatit dhe procedurave të përcaktuara në ligjin nr.9136, datë 11.9.2003 “Për mbledhjen e kontributeve të detyrueshme  të sigurimeve shoqërore dhe shëndetësore në Republikën e Shqipërisë”, të ndryshuar.</w:t>
      </w:r>
    </w:p>
    <w:p w:rsidR="00C105A7" w:rsidRPr="00CD36F9" w:rsidRDefault="00C105A7" w:rsidP="00C105A7">
      <w:pPr>
        <w:pStyle w:val="Paragrafi"/>
        <w:rPr>
          <w:sz w:val="21"/>
          <w:szCs w:val="21"/>
        </w:rPr>
      </w:pPr>
      <w:r w:rsidRPr="00CD36F9">
        <w:rPr>
          <w:sz w:val="21"/>
          <w:szCs w:val="21"/>
        </w:rPr>
        <w:t>Të vetëpunësuarit në bujqësi i paguajnë kontributet gjatë vitit kalendarik, një herë në tre muaj. Afati i fundit i pagesës së tyre është jo më vonë se dita e fundit e muajit të tretë, brenda çdo tremujori kalendarik.</w:t>
      </w:r>
    </w:p>
    <w:p w:rsidR="00C105A7" w:rsidRPr="00CD36F9" w:rsidRDefault="00C105A7" w:rsidP="00C105A7">
      <w:pPr>
        <w:pStyle w:val="Paragrafi"/>
        <w:rPr>
          <w:sz w:val="21"/>
          <w:szCs w:val="21"/>
        </w:rPr>
      </w:pPr>
      <w:r w:rsidRPr="00CD36F9">
        <w:rPr>
          <w:sz w:val="21"/>
          <w:szCs w:val="21"/>
        </w:rPr>
        <w:t>Këshilli i Ministrave përcakton mënyrën dhe procedurat e derdhjes së kontributeve.</w:t>
      </w:r>
    </w:p>
    <w:p w:rsidR="00C105A7" w:rsidRPr="00CD36F9" w:rsidRDefault="00C105A7" w:rsidP="00C105A7">
      <w:pPr>
        <w:pStyle w:val="Paragrafi"/>
        <w:rPr>
          <w:sz w:val="21"/>
          <w:szCs w:val="21"/>
        </w:rPr>
      </w:pPr>
      <w:r w:rsidRPr="00CD36F9">
        <w:rPr>
          <w:sz w:val="21"/>
          <w:szCs w:val="21"/>
        </w:rPr>
        <w:t>Akti, që përmban detyrimin për pagesën e kontributeve, përbën titull ekzekutiv dhe ekzekutohet nga zyra e përmbarimit.”.</w:t>
      </w:r>
    </w:p>
    <w:p w:rsidR="00C105A7" w:rsidRPr="00CD36F9" w:rsidRDefault="00C105A7" w:rsidP="00C105A7">
      <w:pPr>
        <w:pStyle w:val="Paragrafi"/>
        <w:rPr>
          <w:sz w:val="21"/>
          <w:szCs w:val="21"/>
        </w:rPr>
      </w:pPr>
    </w:p>
    <w:p w:rsidR="00C105A7" w:rsidRPr="00CD36F9" w:rsidRDefault="00C105A7" w:rsidP="00C105A7">
      <w:pPr>
        <w:pStyle w:val="NeniNr"/>
        <w:keepNext w:val="0"/>
      </w:pPr>
      <w:r w:rsidRPr="00CD36F9">
        <w:t>Neni 4</w:t>
      </w:r>
    </w:p>
    <w:p w:rsidR="00C105A7" w:rsidRPr="00CD36F9" w:rsidRDefault="00C105A7" w:rsidP="00C105A7">
      <w:pPr>
        <w:pStyle w:val="Paragrafi"/>
        <w:rPr>
          <w:sz w:val="21"/>
          <w:szCs w:val="21"/>
        </w:rPr>
      </w:pPr>
    </w:p>
    <w:p w:rsidR="00C105A7" w:rsidRPr="00CD36F9" w:rsidRDefault="00C105A7" w:rsidP="00C105A7">
      <w:pPr>
        <w:pStyle w:val="Paragrafi"/>
        <w:rPr>
          <w:sz w:val="21"/>
          <w:szCs w:val="21"/>
        </w:rPr>
      </w:pPr>
      <w:r w:rsidRPr="00CD36F9">
        <w:rPr>
          <w:sz w:val="21"/>
          <w:szCs w:val="21"/>
        </w:rPr>
        <w:t>Neni 16 ndryshohet si më poshtë:</w:t>
      </w:r>
    </w:p>
    <w:p w:rsidR="00C105A7" w:rsidRPr="000F1BBD" w:rsidRDefault="00C105A7" w:rsidP="00C105A7">
      <w:pPr>
        <w:pStyle w:val="Paragrafi"/>
        <w:rPr>
          <w:sz w:val="16"/>
          <w:szCs w:val="21"/>
        </w:rPr>
      </w:pPr>
    </w:p>
    <w:p w:rsidR="00C105A7" w:rsidRPr="00CD36F9" w:rsidRDefault="00C105A7" w:rsidP="00C105A7">
      <w:pPr>
        <w:pStyle w:val="NeniNr"/>
        <w:keepNext w:val="0"/>
      </w:pPr>
      <w:r w:rsidRPr="00CD36F9">
        <w:t>“Neni 16</w:t>
      </w:r>
    </w:p>
    <w:p w:rsidR="00C105A7" w:rsidRPr="00CD36F9" w:rsidRDefault="00C105A7" w:rsidP="00C105A7">
      <w:pPr>
        <w:pStyle w:val="NeniTitull"/>
        <w:keepNext w:val="0"/>
      </w:pPr>
      <w:r w:rsidRPr="00CD36F9">
        <w:t>Sanksionet</w:t>
      </w:r>
    </w:p>
    <w:p w:rsidR="00C105A7" w:rsidRPr="000F1BBD" w:rsidRDefault="00C105A7" w:rsidP="00C105A7">
      <w:pPr>
        <w:pStyle w:val="Paragrafi"/>
        <w:rPr>
          <w:sz w:val="16"/>
          <w:szCs w:val="21"/>
        </w:rPr>
      </w:pPr>
    </w:p>
    <w:p w:rsidR="00C105A7" w:rsidRPr="00CD36F9" w:rsidRDefault="00C105A7" w:rsidP="00C105A7">
      <w:pPr>
        <w:pStyle w:val="Paragrafi"/>
        <w:rPr>
          <w:sz w:val="21"/>
          <w:szCs w:val="21"/>
        </w:rPr>
      </w:pPr>
      <w:r w:rsidRPr="00CD36F9">
        <w:rPr>
          <w:sz w:val="21"/>
          <w:szCs w:val="21"/>
        </w:rPr>
        <w:t>Ndaj punëdhënësve dhe të vetëpunësuarve, përjashtuar personat e vetëpunësuar në bujqësi, që nuk zbatojnë afatet dhe procedurat e pagesës së kontributeve të sigurimeve shoqërore, zbatohen sanksionet e përcaktuara në ligjin nr.9136, datë 11.9.2003 “Për mbledhjen e kontributeve të detyrueshme të sigurimeve shoqërore dhe shëndetësore në Republikën e Shqipërisë”, të ndryshuar.</w:t>
      </w:r>
    </w:p>
    <w:p w:rsidR="00C105A7" w:rsidRPr="00CD36F9" w:rsidRDefault="00C105A7" w:rsidP="00C105A7">
      <w:pPr>
        <w:pStyle w:val="Paragrafi"/>
        <w:rPr>
          <w:sz w:val="21"/>
          <w:szCs w:val="21"/>
        </w:rPr>
      </w:pPr>
      <w:r w:rsidRPr="00CD36F9">
        <w:rPr>
          <w:sz w:val="21"/>
          <w:szCs w:val="21"/>
        </w:rPr>
        <w:t xml:space="preserve">Nëse personat e vetëpunësuar në bujqësi nuk i paguajnë kontributet në afatet e përcaktuara në këtë ligj, ata detyrohen të paguajnë kamatëvonesa, të cilat llogariten mbi shumën e kontributeve të papaguara, </w:t>
      </w:r>
      <w:r w:rsidRPr="00CD36F9">
        <w:rPr>
          <w:sz w:val="21"/>
          <w:szCs w:val="21"/>
        </w:rPr>
        <w:lastRenderedPageBreak/>
        <w:t>nga data në të cilën pagesa ka qenë e detyrueshme deri në datën në të cilën kryhet pagesa.</w:t>
      </w:r>
    </w:p>
    <w:p w:rsidR="00C105A7" w:rsidRPr="00CD36F9" w:rsidRDefault="00C105A7" w:rsidP="00C105A7">
      <w:pPr>
        <w:pStyle w:val="Paragrafi"/>
        <w:rPr>
          <w:sz w:val="21"/>
          <w:szCs w:val="21"/>
        </w:rPr>
      </w:pPr>
      <w:r w:rsidRPr="00CD36F9">
        <w:rPr>
          <w:sz w:val="21"/>
          <w:szCs w:val="21"/>
        </w:rPr>
        <w:t>Kamatëvonesa për kontributet e  paguara jashtë afateve është 2 për qind për muajin e parë ose pjesë të tij dhe 1 për qind për çdo muaj që vijon. Kamatëvonesa zbatohet e plotë, si në rastin kur vonesa është për 1 muaj të plotë, ashtu edhe kur periudha e vonesës është më e vogël se një muaj.</w:t>
      </w:r>
    </w:p>
    <w:p w:rsidR="00C105A7" w:rsidRPr="00CD36F9" w:rsidRDefault="00C105A7" w:rsidP="00C105A7">
      <w:pPr>
        <w:pStyle w:val="Paragrafi"/>
        <w:rPr>
          <w:sz w:val="21"/>
          <w:szCs w:val="21"/>
        </w:rPr>
      </w:pPr>
      <w:r w:rsidRPr="00CD36F9">
        <w:rPr>
          <w:sz w:val="21"/>
          <w:szCs w:val="21"/>
        </w:rPr>
        <w:t>Kamatëvonesat llogariten nga inspektorët e agjencive të sigurimeve shoqërore.”.</w:t>
      </w:r>
    </w:p>
    <w:p w:rsidR="00C105A7" w:rsidRPr="00CD36F9" w:rsidRDefault="00C105A7" w:rsidP="00C105A7">
      <w:pPr>
        <w:pStyle w:val="Paragrafi"/>
        <w:rPr>
          <w:sz w:val="21"/>
          <w:szCs w:val="21"/>
        </w:rPr>
      </w:pPr>
    </w:p>
    <w:p w:rsidR="00C105A7" w:rsidRPr="00CD36F9" w:rsidRDefault="00C105A7" w:rsidP="00C105A7">
      <w:pPr>
        <w:pStyle w:val="NeniNr"/>
        <w:keepNext w:val="0"/>
      </w:pPr>
      <w:r w:rsidRPr="00CD36F9">
        <w:t>Neni 5</w:t>
      </w:r>
    </w:p>
    <w:p w:rsidR="00C105A7" w:rsidRPr="00CD36F9" w:rsidRDefault="00C105A7" w:rsidP="00C105A7">
      <w:pPr>
        <w:pStyle w:val="Paragrafi"/>
        <w:rPr>
          <w:sz w:val="21"/>
          <w:szCs w:val="21"/>
        </w:rPr>
      </w:pPr>
    </w:p>
    <w:p w:rsidR="00C105A7" w:rsidRPr="00CD36F9" w:rsidRDefault="00C105A7" w:rsidP="00C105A7">
      <w:pPr>
        <w:pStyle w:val="Paragrafi"/>
        <w:rPr>
          <w:sz w:val="21"/>
          <w:szCs w:val="21"/>
        </w:rPr>
      </w:pPr>
      <w:r w:rsidRPr="00CD36F9">
        <w:rPr>
          <w:sz w:val="21"/>
          <w:szCs w:val="21"/>
        </w:rPr>
        <w:t>Neni 81 ndryshohet si më poshtë:</w:t>
      </w:r>
    </w:p>
    <w:p w:rsidR="00C105A7" w:rsidRPr="00CD36F9" w:rsidRDefault="00C105A7" w:rsidP="00C105A7">
      <w:pPr>
        <w:pStyle w:val="Paragrafi"/>
        <w:rPr>
          <w:sz w:val="21"/>
          <w:szCs w:val="21"/>
        </w:rPr>
      </w:pPr>
    </w:p>
    <w:p w:rsidR="00C105A7" w:rsidRPr="00CD36F9" w:rsidRDefault="00C105A7" w:rsidP="00C105A7">
      <w:pPr>
        <w:pStyle w:val="NeniNr"/>
        <w:keepNext w:val="0"/>
      </w:pPr>
      <w:r w:rsidRPr="00CD36F9">
        <w:t>“Neni 81</w:t>
      </w:r>
    </w:p>
    <w:p w:rsidR="00C105A7" w:rsidRPr="00CD36F9" w:rsidRDefault="00C105A7" w:rsidP="00C105A7">
      <w:pPr>
        <w:pStyle w:val="NeniTitull"/>
        <w:keepNext w:val="0"/>
      </w:pPr>
      <w:r w:rsidRPr="00CD36F9">
        <w:t>Regjistrimi</w:t>
      </w:r>
    </w:p>
    <w:p w:rsidR="00C105A7" w:rsidRPr="00CD36F9" w:rsidRDefault="00C105A7" w:rsidP="00C105A7">
      <w:pPr>
        <w:pStyle w:val="Paragrafi"/>
        <w:rPr>
          <w:sz w:val="21"/>
          <w:szCs w:val="21"/>
        </w:rPr>
      </w:pPr>
    </w:p>
    <w:p w:rsidR="00C105A7" w:rsidRPr="00CD36F9" w:rsidRDefault="00C105A7" w:rsidP="00C105A7">
      <w:pPr>
        <w:pStyle w:val="Paragrafi"/>
        <w:rPr>
          <w:sz w:val="21"/>
          <w:szCs w:val="21"/>
        </w:rPr>
      </w:pPr>
      <w:r w:rsidRPr="00CD36F9">
        <w:rPr>
          <w:sz w:val="21"/>
          <w:szCs w:val="21"/>
        </w:rPr>
        <w:t>Personat juridikë, publikë e privatë dhe personat fizikë, që fillojnë veprimtari ekonomike për herë të parë, janë të detyruar të regjistrohen në agjencitë e sigurimeve shoqërore.</w:t>
      </w:r>
    </w:p>
    <w:p w:rsidR="00C105A7" w:rsidRPr="00CD36F9" w:rsidRDefault="00C105A7" w:rsidP="00C105A7">
      <w:pPr>
        <w:pStyle w:val="Paragrafi"/>
        <w:rPr>
          <w:sz w:val="21"/>
          <w:szCs w:val="21"/>
        </w:rPr>
      </w:pPr>
      <w:r w:rsidRPr="00CD36F9">
        <w:rPr>
          <w:sz w:val="21"/>
          <w:szCs w:val="21"/>
        </w:rPr>
        <w:t>Regjistrimi është një akt administrativ, që nuk tregon detyrim për mbulimin me sigurime shoqërore.”.</w:t>
      </w:r>
    </w:p>
    <w:p w:rsidR="00C105A7" w:rsidRPr="00CD36F9" w:rsidRDefault="00C105A7" w:rsidP="00C105A7">
      <w:pPr>
        <w:pStyle w:val="Paragrafi"/>
        <w:rPr>
          <w:sz w:val="21"/>
          <w:szCs w:val="21"/>
        </w:rPr>
      </w:pPr>
    </w:p>
    <w:p w:rsidR="00C105A7" w:rsidRPr="00CD36F9" w:rsidRDefault="00C105A7" w:rsidP="00C105A7">
      <w:pPr>
        <w:pStyle w:val="NeniNr"/>
        <w:keepNext w:val="0"/>
      </w:pPr>
      <w:r w:rsidRPr="00CD36F9">
        <w:t>Neni 6</w:t>
      </w:r>
    </w:p>
    <w:p w:rsidR="00C105A7" w:rsidRPr="00CD36F9" w:rsidRDefault="00C105A7" w:rsidP="00C105A7">
      <w:pPr>
        <w:pStyle w:val="Paragrafi"/>
        <w:rPr>
          <w:sz w:val="21"/>
          <w:szCs w:val="21"/>
        </w:rPr>
      </w:pPr>
    </w:p>
    <w:p w:rsidR="00C105A7" w:rsidRPr="00CD36F9" w:rsidRDefault="00C105A7" w:rsidP="00C105A7">
      <w:pPr>
        <w:pStyle w:val="Paragrafi"/>
        <w:rPr>
          <w:sz w:val="21"/>
          <w:szCs w:val="21"/>
        </w:rPr>
      </w:pPr>
      <w:r w:rsidRPr="00CD36F9">
        <w:rPr>
          <w:sz w:val="21"/>
          <w:szCs w:val="21"/>
        </w:rPr>
        <w:t>Ky ligj hyn në fuqi 15 ditë pas botimit në Fletoren Zyrtare.</w:t>
      </w:r>
    </w:p>
    <w:p w:rsidR="00C105A7" w:rsidRPr="00CD36F9" w:rsidRDefault="00C105A7" w:rsidP="00C105A7">
      <w:pPr>
        <w:pStyle w:val="Paragrafi"/>
        <w:rPr>
          <w:sz w:val="21"/>
          <w:szCs w:val="21"/>
        </w:rPr>
      </w:pPr>
    </w:p>
    <w:p w:rsidR="00C105A7" w:rsidRPr="00B4252A" w:rsidRDefault="00C105A7" w:rsidP="00C105A7">
      <w:pPr>
        <w:pStyle w:val="Shpallja"/>
        <w:rPr>
          <w:sz w:val="23"/>
          <w:szCs w:val="23"/>
        </w:rPr>
      </w:pPr>
      <w:r w:rsidRPr="00B4252A">
        <w:rPr>
          <w:sz w:val="23"/>
          <w:szCs w:val="23"/>
        </w:rPr>
        <w:t>Shpallur me dekretin nr.5020, datë 4.8.2006 të Presidentit të Republikës së Shqipërisë, Alfred Moisiu</w:t>
      </w:r>
    </w:p>
    <w:p w:rsidR="00A0784B" w:rsidRPr="0003399E" w:rsidRDefault="00A0784B" w:rsidP="003941D1">
      <w:pPr>
        <w:pStyle w:val="Paragrafi"/>
        <w:rPr>
          <w:lang w:val="sq-AL"/>
        </w:rPr>
      </w:pPr>
    </w:p>
    <w:sectPr w:rsidR="00A0784B" w:rsidRPr="0003399E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3399E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4BFA"/>
    <w:rsid w:val="001C7978"/>
    <w:rsid w:val="001D7C94"/>
    <w:rsid w:val="001E3F0B"/>
    <w:rsid w:val="0022170D"/>
    <w:rsid w:val="002542F9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2CD2"/>
    <w:rsid w:val="005E62A5"/>
    <w:rsid w:val="005F71EC"/>
    <w:rsid w:val="00607F6D"/>
    <w:rsid w:val="00634290"/>
    <w:rsid w:val="00697FDD"/>
    <w:rsid w:val="006A37D8"/>
    <w:rsid w:val="006E35E0"/>
    <w:rsid w:val="00705463"/>
    <w:rsid w:val="00736819"/>
    <w:rsid w:val="0074183C"/>
    <w:rsid w:val="00767527"/>
    <w:rsid w:val="007B0B5A"/>
    <w:rsid w:val="007B5BA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D6558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D18B1"/>
    <w:rsid w:val="00AF7A6F"/>
    <w:rsid w:val="00B673CE"/>
    <w:rsid w:val="00BB3954"/>
    <w:rsid w:val="00BB5AB5"/>
    <w:rsid w:val="00BC6B73"/>
    <w:rsid w:val="00C105A7"/>
    <w:rsid w:val="00C22BA7"/>
    <w:rsid w:val="00C36B40"/>
    <w:rsid w:val="00C40649"/>
    <w:rsid w:val="00C7710C"/>
    <w:rsid w:val="00CA03BE"/>
    <w:rsid w:val="00CF421A"/>
    <w:rsid w:val="00D1319A"/>
    <w:rsid w:val="00D7455C"/>
    <w:rsid w:val="00D92AC6"/>
    <w:rsid w:val="00D97A55"/>
    <w:rsid w:val="00DC64E5"/>
    <w:rsid w:val="00E06AA7"/>
    <w:rsid w:val="00E624E2"/>
    <w:rsid w:val="00E645E3"/>
    <w:rsid w:val="00E802E1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8E5BC872-F929-4C89-88C3-0FD863398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05A7"/>
    <w:rPr>
      <w:rFonts w:eastAsia="MS Mincho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link w:val="VENDOSICha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VENDOSIChar">
    <w:name w:val="VENDOSI Char"/>
    <w:basedOn w:val="DefaultParagraphFont"/>
    <w:link w:val="VENDOSI"/>
    <w:rsid w:val="00C105A7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470</Words>
  <Characters>2684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3148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2019-03-16T13:54:00Z</dcterms:created>
  <dcterms:modified xsi:type="dcterms:W3CDTF">2019-03-16T13:54:00Z</dcterms:modified>
</cp:coreProperties>
</file>