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950" w:rsidRPr="00917A99" w:rsidRDefault="00404950" w:rsidP="00404950">
      <w:pPr>
        <w:pStyle w:val="Akti"/>
        <w:keepNext w:val="0"/>
        <w:rPr>
          <w:sz w:val="20"/>
          <w:szCs w:val="20"/>
          <w:lang w:val="sq-AL"/>
        </w:rPr>
      </w:pPr>
      <w:bookmarkStart w:id="0" w:name="_GoBack"/>
      <w:bookmarkEnd w:id="0"/>
      <w:r w:rsidRPr="00917A99">
        <w:rPr>
          <w:sz w:val="20"/>
          <w:szCs w:val="20"/>
          <w:lang w:val="sq-AL"/>
        </w:rPr>
        <w:t>LIGJ</w:t>
      </w:r>
    </w:p>
    <w:p w:rsidR="00404950" w:rsidRPr="00917A99" w:rsidRDefault="00404950" w:rsidP="00404950">
      <w:pPr>
        <w:pStyle w:val="NumriData"/>
        <w:keepNext w:val="0"/>
        <w:rPr>
          <w:sz w:val="20"/>
          <w:lang w:val="sq-AL"/>
        </w:rPr>
      </w:pPr>
      <w:r w:rsidRPr="00917A99">
        <w:rPr>
          <w:sz w:val="20"/>
          <w:lang w:val="sq-AL"/>
        </w:rPr>
        <w:t>Nr.9621, datë  16.10.2006</w:t>
      </w:r>
    </w:p>
    <w:p w:rsidR="00404950" w:rsidRPr="00917A99" w:rsidRDefault="00404950" w:rsidP="00404950">
      <w:pPr>
        <w:pStyle w:val="Paragrafi"/>
        <w:rPr>
          <w:sz w:val="20"/>
          <w:lang w:val="sq-AL"/>
        </w:rPr>
      </w:pPr>
    </w:p>
    <w:p w:rsidR="00404950" w:rsidRPr="00917A99" w:rsidRDefault="00404950" w:rsidP="00404950">
      <w:pPr>
        <w:pStyle w:val="Titulli"/>
        <w:keepNext w:val="0"/>
        <w:rPr>
          <w:sz w:val="20"/>
          <w:szCs w:val="20"/>
          <w:lang w:val="sq-AL"/>
        </w:rPr>
      </w:pPr>
      <w:r w:rsidRPr="00917A99">
        <w:rPr>
          <w:sz w:val="20"/>
          <w:szCs w:val="20"/>
          <w:lang w:val="sq-AL"/>
        </w:rPr>
        <w:t>PËR MIRATIMIN E BUXHETIT FAKTIK TË SHTETIT TË VITIT 2005</w:t>
      </w:r>
    </w:p>
    <w:p w:rsidR="00404950" w:rsidRPr="00917A99" w:rsidRDefault="00404950" w:rsidP="00404950">
      <w:pPr>
        <w:pStyle w:val="Paragrafi"/>
        <w:rPr>
          <w:sz w:val="20"/>
          <w:lang w:val="sq-AL"/>
        </w:rPr>
      </w:pPr>
    </w:p>
    <w:p w:rsidR="00404950" w:rsidRPr="00917A99" w:rsidRDefault="00404950" w:rsidP="00404950">
      <w:pPr>
        <w:pStyle w:val="Paragrafi"/>
        <w:rPr>
          <w:sz w:val="20"/>
          <w:lang w:val="sq-AL"/>
        </w:rPr>
      </w:pPr>
      <w:r w:rsidRPr="00917A99">
        <w:rPr>
          <w:sz w:val="20"/>
          <w:lang w:val="sq-AL"/>
        </w:rPr>
        <w:t xml:space="preserve">Në mbështetje të neneve 78, 83 pika 1 dhe 158 të Kushtetutës, me propozimin e Këshillit të Ministrave, </w:t>
      </w:r>
    </w:p>
    <w:p w:rsidR="00404950" w:rsidRPr="00917A99" w:rsidRDefault="00404950" w:rsidP="00404950">
      <w:pPr>
        <w:pStyle w:val="Paragrafi"/>
        <w:rPr>
          <w:sz w:val="20"/>
          <w:lang w:val="sq-AL"/>
        </w:rPr>
      </w:pPr>
    </w:p>
    <w:p w:rsidR="00404950" w:rsidRPr="00917A99" w:rsidRDefault="00404950" w:rsidP="00404950">
      <w:pPr>
        <w:pStyle w:val="VENDOSI"/>
        <w:keepNext w:val="0"/>
        <w:rPr>
          <w:sz w:val="20"/>
          <w:szCs w:val="20"/>
          <w:lang w:val="it-IT"/>
        </w:rPr>
      </w:pPr>
      <w:r w:rsidRPr="00917A99">
        <w:rPr>
          <w:sz w:val="20"/>
          <w:szCs w:val="20"/>
          <w:lang w:val="it-IT"/>
        </w:rPr>
        <w:t xml:space="preserve">KUVENDI </w:t>
      </w:r>
    </w:p>
    <w:p w:rsidR="00404950" w:rsidRPr="00917A99" w:rsidRDefault="00404950" w:rsidP="00404950">
      <w:pPr>
        <w:pStyle w:val="VENDOSI"/>
        <w:keepNext w:val="0"/>
        <w:rPr>
          <w:sz w:val="20"/>
          <w:szCs w:val="20"/>
          <w:lang w:val="it-IT"/>
        </w:rPr>
      </w:pPr>
      <w:r w:rsidRPr="00917A99">
        <w:rPr>
          <w:sz w:val="20"/>
          <w:szCs w:val="20"/>
          <w:lang w:val="it-IT"/>
        </w:rPr>
        <w:t>I REPUBLIKËS SË SHQIPËRISË</w:t>
      </w:r>
    </w:p>
    <w:p w:rsidR="00404950" w:rsidRPr="00917A99" w:rsidRDefault="00404950" w:rsidP="00404950">
      <w:pPr>
        <w:pStyle w:val="VENDOSI"/>
        <w:keepNext w:val="0"/>
        <w:rPr>
          <w:sz w:val="20"/>
          <w:szCs w:val="20"/>
          <w:lang w:val="it-IT"/>
        </w:rPr>
      </w:pPr>
    </w:p>
    <w:p w:rsidR="00404950" w:rsidRPr="00917A99" w:rsidRDefault="00404950" w:rsidP="00404950">
      <w:pPr>
        <w:pStyle w:val="VENDOSI"/>
        <w:keepNext w:val="0"/>
        <w:rPr>
          <w:sz w:val="20"/>
          <w:szCs w:val="20"/>
          <w:lang w:val="it-IT"/>
        </w:rPr>
      </w:pPr>
      <w:r w:rsidRPr="00917A99">
        <w:rPr>
          <w:sz w:val="20"/>
          <w:szCs w:val="20"/>
          <w:lang w:val="it-IT"/>
        </w:rPr>
        <w:t>VENDOSI:</w:t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</w:p>
    <w:p w:rsidR="00404950" w:rsidRPr="00917A99" w:rsidRDefault="00404950" w:rsidP="00404950">
      <w:pPr>
        <w:pStyle w:val="NeniNr"/>
        <w:keepNext w:val="0"/>
        <w:rPr>
          <w:sz w:val="20"/>
          <w:lang w:val="it-IT"/>
        </w:rPr>
      </w:pPr>
      <w:r w:rsidRPr="00917A99">
        <w:rPr>
          <w:sz w:val="20"/>
          <w:lang w:val="it-IT"/>
        </w:rPr>
        <w:t>Neni 1</w:t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</w:p>
    <w:p w:rsidR="00404950" w:rsidRPr="00917A99" w:rsidRDefault="00404950" w:rsidP="00404950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Miratohet Buxheti faktik i Shtetit i vitit 2005 dhe burimet e tij të financimit, si më poshtë:</w:t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</w:p>
    <w:p w:rsidR="00404950" w:rsidRPr="00917A99" w:rsidRDefault="00404950" w:rsidP="00404950">
      <w:pPr>
        <w:pStyle w:val="Paragrafi"/>
        <w:ind w:left="5040"/>
        <w:jc w:val="center"/>
        <w:rPr>
          <w:sz w:val="20"/>
          <w:lang w:val="it-IT"/>
        </w:rPr>
      </w:pPr>
      <w:r w:rsidRPr="00917A99">
        <w:rPr>
          <w:sz w:val="20"/>
          <w:lang w:val="it-IT"/>
        </w:rPr>
        <w:t>Në milionë/lekë</w:t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  <w:t xml:space="preserve">      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1. Fondi i konsoliduar</w:t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- Të ardhurat, gjithsej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  <w:t>167 970,27</w:t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- Shpenzimet, gjithsej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  <w:t>195 683,43</w:t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2. Buxheti i sigurimeve shoqërore</w:t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- Të ardhurat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  <w:t>48 856,66</w:t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- Shpenzimet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  <w:t xml:space="preserve"> 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  <w:t>49 006,02</w:t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</w:p>
    <w:p w:rsidR="00404950" w:rsidRPr="00917A99" w:rsidRDefault="00404950" w:rsidP="00404950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3. Buxheti i sigurimeve shëndetësore</w:t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- Të ardhurat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  <w:t>6 556,62</w:t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- Shpenzimet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  <w:t>6 870,36</w:t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4. Deficiti buxhetor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  <w:t>28 176,27</w:t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5. Financimi i deficitit buxhetor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  <w:t xml:space="preserve"> 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  <w:t xml:space="preserve"> </w:t>
      </w:r>
      <w:r w:rsidRPr="00917A99">
        <w:rPr>
          <w:sz w:val="20"/>
          <w:lang w:val="it-IT"/>
        </w:rPr>
        <w:tab/>
        <w:t>28 176,27</w:t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- I brendshëm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  <w:t>23 298,30</w:t>
      </w:r>
    </w:p>
    <w:p w:rsidR="00404950" w:rsidRPr="00917A99" w:rsidRDefault="00404950" w:rsidP="00404950">
      <w:pPr>
        <w:pStyle w:val="Paragrafi"/>
        <w:ind w:firstLine="0"/>
        <w:rPr>
          <w:sz w:val="20"/>
          <w:lang w:val="it-IT"/>
        </w:rPr>
      </w:pPr>
    </w:p>
    <w:p w:rsidR="00404950" w:rsidRPr="00917A99" w:rsidRDefault="00404950" w:rsidP="00404950">
      <w:pPr>
        <w:pStyle w:val="Paragrafi"/>
        <w:ind w:left="5040"/>
        <w:jc w:val="center"/>
        <w:rPr>
          <w:sz w:val="20"/>
          <w:lang w:val="it-IT"/>
        </w:rPr>
      </w:pPr>
      <w:r w:rsidRPr="00917A99">
        <w:rPr>
          <w:sz w:val="20"/>
          <w:lang w:val="it-IT"/>
        </w:rPr>
        <w:t>Në milionë/lekë</w:t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  <w:t xml:space="preserve">     </w:t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 xml:space="preserve">A. Me instrumente financiare </w:t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(kredimarrje e brendshme neto)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  <w:t xml:space="preserve">20 617,13 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-   Kredi nga Banka e Shqipërisë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  <w:t xml:space="preserve">   </w:t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-  Bono thesari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  <w:t xml:space="preserve">  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  <w:t xml:space="preserve">4 046,80  </w:t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-  Obligacione qeveritare 2-vjeçare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>
        <w:rPr>
          <w:sz w:val="20"/>
          <w:lang w:val="it-IT"/>
        </w:rPr>
        <w:tab/>
      </w:r>
      <w:r w:rsidRPr="00917A99">
        <w:rPr>
          <w:sz w:val="20"/>
          <w:lang w:val="it-IT"/>
        </w:rPr>
        <w:t>24 663,94</w:t>
      </w:r>
      <w:r w:rsidRPr="00917A99">
        <w:rPr>
          <w:sz w:val="20"/>
          <w:lang w:val="it-IT"/>
        </w:rPr>
        <w:tab/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</w:p>
    <w:p w:rsidR="00404950" w:rsidRPr="00917A99" w:rsidRDefault="00404950" w:rsidP="00404950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B) Të ardhura nga privatizimi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  <w:t xml:space="preserve">     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  <w:t>886,62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</w:p>
    <w:p w:rsidR="00404950" w:rsidRPr="00917A99" w:rsidRDefault="00404950" w:rsidP="00404950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C) Të tjera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  <w:t xml:space="preserve">  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  <w:t>1 794,55</w:t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- Ndryshimi i gjendjes së arkës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  <w:t xml:space="preserve">      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  <w:t>512,81</w:t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- Të tjera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  <w:t xml:space="preserve">   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  <w:t>1 281,55</w:t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- I jashtëm neto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  <w:t xml:space="preserve">   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  <w:t>4 877,97</w:t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Nga i cili:</w:t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- Mbështetje buxhetore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  <w:t xml:space="preserve">      </w:t>
      </w:r>
      <w:r w:rsidRPr="00917A99">
        <w:rPr>
          <w:sz w:val="20"/>
          <w:lang w:val="it-IT"/>
        </w:rPr>
        <w:tab/>
        <w:t xml:space="preserve">      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  <w:t>367,50</w:t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  <w:r w:rsidRPr="00917A99">
        <w:rPr>
          <w:sz w:val="20"/>
          <w:lang w:val="it-IT"/>
        </w:rPr>
        <w:tab/>
      </w:r>
    </w:p>
    <w:p w:rsidR="00404950" w:rsidRPr="00917A99" w:rsidRDefault="00404950" w:rsidP="00404950">
      <w:pPr>
        <w:pStyle w:val="NeniNr"/>
        <w:keepNext w:val="0"/>
        <w:rPr>
          <w:sz w:val="20"/>
          <w:lang w:val="it-IT"/>
        </w:rPr>
      </w:pPr>
      <w:r w:rsidRPr="00917A99">
        <w:rPr>
          <w:sz w:val="20"/>
          <w:lang w:val="it-IT"/>
        </w:rPr>
        <w:t>Neni 2</w:t>
      </w:r>
    </w:p>
    <w:p w:rsidR="00404950" w:rsidRPr="00917A99" w:rsidRDefault="00404950" w:rsidP="00404950">
      <w:pPr>
        <w:pStyle w:val="Paragrafi"/>
        <w:ind w:firstLine="0"/>
        <w:rPr>
          <w:sz w:val="20"/>
          <w:lang w:val="it-IT"/>
        </w:rPr>
      </w:pPr>
    </w:p>
    <w:p w:rsidR="00404950" w:rsidRPr="00917A99" w:rsidRDefault="00404950" w:rsidP="00404950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Ky ligj hyn në fuqi 15 ditë pas botimit në Fletoren Zyrtare.</w:t>
      </w:r>
    </w:p>
    <w:p w:rsidR="00404950" w:rsidRPr="00917A99" w:rsidRDefault="00404950" w:rsidP="00404950">
      <w:pPr>
        <w:pStyle w:val="Paragrafi"/>
        <w:rPr>
          <w:sz w:val="20"/>
          <w:lang w:val="it-IT"/>
        </w:rPr>
      </w:pPr>
    </w:p>
    <w:p w:rsidR="00404950" w:rsidRPr="009E452F" w:rsidRDefault="00404950" w:rsidP="00404950">
      <w:pPr>
        <w:pStyle w:val="Shpallja"/>
        <w:rPr>
          <w:lang w:val="it-IT"/>
        </w:rPr>
      </w:pPr>
      <w:r w:rsidRPr="009E452F">
        <w:rPr>
          <w:lang w:val="it-IT"/>
        </w:rPr>
        <w:t>Shpallur me dekretin nr.5095, datë 2.11.2006 të Presidentit të Republikës së Shqipërisë, Alfred Moisiu</w:t>
      </w:r>
    </w:p>
    <w:sectPr w:rsidR="00404950" w:rsidRPr="009E452F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04950"/>
    <w:rsid w:val="004107B9"/>
    <w:rsid w:val="00411E6E"/>
    <w:rsid w:val="004477EC"/>
    <w:rsid w:val="00460373"/>
    <w:rsid w:val="00470F9C"/>
    <w:rsid w:val="004A06ED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93E14"/>
    <w:rsid w:val="00BB3954"/>
    <w:rsid w:val="00BB5AB5"/>
    <w:rsid w:val="00BC6B73"/>
    <w:rsid w:val="00C22BA7"/>
    <w:rsid w:val="00C36B40"/>
    <w:rsid w:val="00C40649"/>
    <w:rsid w:val="00C46836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A4FE069-916D-4577-89F1-688A653F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404950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404950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404950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2019-03-16T14:05:00Z</dcterms:created>
  <dcterms:modified xsi:type="dcterms:W3CDTF">2019-03-16T14:05:00Z</dcterms:modified>
</cp:coreProperties>
</file>