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20A" w:rsidRPr="00DA31ED" w:rsidRDefault="00D4020A" w:rsidP="00D4020A">
      <w:pPr>
        <w:pStyle w:val="Akti"/>
        <w:keepNext w:val="0"/>
        <w:rPr>
          <w:rFonts w:ascii="Garamond" w:hAnsi="Garamond"/>
          <w:sz w:val="24"/>
          <w:szCs w:val="24"/>
          <w:lang w:val="it-IT"/>
        </w:rPr>
      </w:pPr>
      <w:r w:rsidRPr="00DA31ED">
        <w:rPr>
          <w:rFonts w:ascii="Garamond" w:hAnsi="Garamond"/>
          <w:sz w:val="24"/>
          <w:szCs w:val="24"/>
          <w:lang w:val="it-IT"/>
        </w:rPr>
        <w:t xml:space="preserve">LIGJ </w:t>
      </w:r>
    </w:p>
    <w:p w:rsidR="00D4020A" w:rsidRPr="00DA31ED" w:rsidRDefault="00D4020A" w:rsidP="00D4020A">
      <w:pPr>
        <w:pStyle w:val="NumriData"/>
        <w:keepNext w:val="0"/>
        <w:rPr>
          <w:rFonts w:ascii="Garamond" w:hAnsi="Garamond"/>
          <w:sz w:val="24"/>
          <w:szCs w:val="24"/>
          <w:lang w:val="it-IT"/>
        </w:rPr>
      </w:pPr>
      <w:r w:rsidRPr="00DA31ED">
        <w:rPr>
          <w:rFonts w:ascii="Garamond" w:hAnsi="Garamond"/>
          <w:sz w:val="24"/>
          <w:szCs w:val="24"/>
          <w:lang w:val="it-IT"/>
        </w:rPr>
        <w:t>Nr.</w:t>
      </w:r>
      <w:r w:rsidR="00DA31ED" w:rsidRPr="00DA31ED">
        <w:rPr>
          <w:rFonts w:ascii="Garamond" w:hAnsi="Garamond"/>
          <w:sz w:val="24"/>
          <w:szCs w:val="24"/>
          <w:lang w:val="it-IT"/>
        </w:rPr>
        <w:t xml:space="preserve"> </w:t>
      </w:r>
      <w:r w:rsidRPr="00DA31ED">
        <w:rPr>
          <w:rFonts w:ascii="Garamond" w:hAnsi="Garamond"/>
          <w:sz w:val="24"/>
          <w:szCs w:val="24"/>
          <w:lang w:val="it-IT"/>
        </w:rPr>
        <w:t>9649, datë 27.11.2006</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Titulli"/>
        <w:keepNext w:val="0"/>
        <w:rPr>
          <w:rFonts w:ascii="Garamond" w:hAnsi="Garamond"/>
          <w:sz w:val="24"/>
          <w:szCs w:val="24"/>
          <w:lang w:val="it-IT"/>
        </w:rPr>
      </w:pPr>
      <w:r w:rsidRPr="00DA31ED">
        <w:rPr>
          <w:rFonts w:ascii="Garamond" w:hAnsi="Garamond"/>
          <w:sz w:val="24"/>
          <w:szCs w:val="24"/>
          <w:lang w:val="it-IT"/>
        </w:rPr>
        <w:t>PËR PËRCAKTIMIN E FORMËS DHE TË FORMULËS SË PRIVATIZIMIT TË INSIG SHA-SË</w:t>
      </w:r>
    </w:p>
    <w:p w:rsidR="00D4020A" w:rsidRPr="00DA31ED" w:rsidRDefault="00DA31ED" w:rsidP="00DA31ED">
      <w:pPr>
        <w:pStyle w:val="Paragrafi"/>
        <w:jc w:val="center"/>
        <w:rPr>
          <w:rFonts w:ascii="Garamond" w:hAnsi="Garamond"/>
          <w:i/>
          <w:sz w:val="24"/>
          <w:szCs w:val="24"/>
          <w:lang w:val="it-IT"/>
        </w:rPr>
      </w:pPr>
      <w:r w:rsidRPr="00DA31ED">
        <w:rPr>
          <w:rFonts w:ascii="Garamond" w:hAnsi="Garamond"/>
          <w:i/>
          <w:sz w:val="24"/>
          <w:szCs w:val="24"/>
          <w:lang w:val="it-IT"/>
        </w:rPr>
        <w:t>(Ndryshuar me ligjin nr. 9892, datë 20.3.2008)</w:t>
      </w:r>
    </w:p>
    <w:p w:rsidR="00DA31ED" w:rsidRPr="00DA31ED" w:rsidRDefault="00DA31ED" w:rsidP="00DA31ED">
      <w:pPr>
        <w:pStyle w:val="Paragrafi"/>
        <w:jc w:val="right"/>
        <w:rPr>
          <w:rFonts w:ascii="Garamond" w:hAnsi="Garamond"/>
          <w:i/>
          <w:sz w:val="24"/>
          <w:szCs w:val="24"/>
          <w:lang w:val="it-IT"/>
        </w:rPr>
      </w:pPr>
      <w:r w:rsidRPr="00DA31ED">
        <w:rPr>
          <w:rFonts w:ascii="Garamond" w:hAnsi="Garamond"/>
          <w:i/>
          <w:sz w:val="24"/>
          <w:szCs w:val="24"/>
          <w:lang w:val="it-IT"/>
        </w:rPr>
        <w:t>(i përditësuar)</w:t>
      </w:r>
    </w:p>
    <w:p w:rsidR="00DA31ED" w:rsidRPr="00DA31ED" w:rsidRDefault="00DA31ED" w:rsidP="00DA31ED">
      <w:pPr>
        <w:pStyle w:val="Paragrafi"/>
        <w:jc w:val="center"/>
        <w:rPr>
          <w:rFonts w:ascii="Garamond" w:hAnsi="Garamond"/>
          <w:i/>
          <w:sz w:val="24"/>
          <w:szCs w:val="24"/>
          <w:lang w:val="it-IT"/>
        </w:rPr>
      </w:pPr>
    </w:p>
    <w:p w:rsidR="00D4020A" w:rsidRPr="00DA31ED" w:rsidRDefault="00D4020A" w:rsidP="00D4020A">
      <w:pPr>
        <w:pStyle w:val="BazLigjPropozues"/>
        <w:keepNext w:val="0"/>
        <w:rPr>
          <w:rFonts w:ascii="Garamond" w:hAnsi="Garamond"/>
          <w:sz w:val="24"/>
          <w:szCs w:val="24"/>
          <w:lang w:val="it-IT"/>
        </w:rPr>
      </w:pPr>
      <w:r w:rsidRPr="00DA31ED">
        <w:rPr>
          <w:rFonts w:ascii="Garamond" w:hAnsi="Garamond"/>
          <w:sz w:val="24"/>
          <w:szCs w:val="24"/>
          <w:lang w:val="it-IT"/>
        </w:rPr>
        <w:t xml:space="preserve">Në mbështetje të neneve 78 dhe 83 pika 1 të Kushtetutës, me propozimin e Këshillit të Ministrave, </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Institucioni"/>
        <w:keepNext w:val="0"/>
        <w:rPr>
          <w:rFonts w:ascii="Garamond" w:hAnsi="Garamond"/>
          <w:sz w:val="24"/>
          <w:szCs w:val="24"/>
          <w:lang w:val="it-IT"/>
        </w:rPr>
      </w:pPr>
      <w:r w:rsidRPr="00DA31ED">
        <w:rPr>
          <w:rFonts w:ascii="Garamond" w:hAnsi="Garamond"/>
          <w:sz w:val="24"/>
          <w:szCs w:val="24"/>
          <w:lang w:val="it-IT"/>
        </w:rPr>
        <w:t xml:space="preserve">KUVENDI </w:t>
      </w:r>
    </w:p>
    <w:p w:rsidR="00D4020A" w:rsidRPr="00DA31ED" w:rsidRDefault="00D4020A" w:rsidP="00D4020A">
      <w:pPr>
        <w:pStyle w:val="Institucioni"/>
        <w:keepNext w:val="0"/>
        <w:rPr>
          <w:rFonts w:ascii="Garamond" w:hAnsi="Garamond"/>
          <w:sz w:val="24"/>
          <w:szCs w:val="24"/>
          <w:lang w:val="it-IT"/>
        </w:rPr>
      </w:pPr>
      <w:r w:rsidRPr="00DA31ED">
        <w:rPr>
          <w:rFonts w:ascii="Garamond" w:hAnsi="Garamond"/>
          <w:sz w:val="24"/>
          <w:szCs w:val="24"/>
          <w:lang w:val="it-IT"/>
        </w:rPr>
        <w:t>I REPUBLIKËS SË SHQIPËRISË</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VENDOSI"/>
        <w:keepNext w:val="0"/>
        <w:rPr>
          <w:rFonts w:ascii="Garamond" w:hAnsi="Garamond"/>
          <w:sz w:val="24"/>
          <w:szCs w:val="24"/>
          <w:lang w:val="it-IT"/>
        </w:rPr>
      </w:pPr>
      <w:r w:rsidRPr="00DA31ED">
        <w:rPr>
          <w:rFonts w:ascii="Garamond" w:hAnsi="Garamond"/>
          <w:sz w:val="24"/>
          <w:szCs w:val="24"/>
          <w:lang w:val="it-IT"/>
        </w:rPr>
        <w:t>VENDOSI:</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t xml:space="preserve">Neni 1 </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Objekti</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Objekt i këtij ligji është përcaktimi i formës dhe i formulës së transferimit të aksioneve, që zotëron shteti shqiptar në shoqërinë tregtare INSIG sha dhe i të drejtave të lidhura me to.</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t xml:space="preserve">Neni 2 </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Forma e privatizimit</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Forma e transferimit të 61 për qind të aksioneve të shoqërisë tregtare INSIG sha, të cilat zotërohen nga shteti shqiptar, është transferimi me anë të shitjes, në favor të investitorëve strategjikë, nëpërmjet procedurës "Tender i hapur ndërkombëtar", sipas formulës së parashikuar në nenin 3 të këtij ligji.</w:t>
      </w: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"Investitor strategjik" është shoqëria e huaj e sigurimeve, e njohur në tregun ndërkombëtar të sigurimeve, jorezidente në territorin e Republikës së Shqipërisë, e cila nuk është themeluar sipas ligjit shqiptar, por ka qenë e suksesshme në treg dhe është në gjendje të demonstrojë e të përmbushë kapacitetet e kërkuara për zhvillimin e INSIG-ut, duke kontribuar në zhvillimin e mëtejshëm të tregut të sigurimeve në Shqipëri.</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t xml:space="preserve">Neni 3 </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Formula e privatizimit</w:t>
      </w:r>
    </w:p>
    <w:p w:rsidR="00DA31ED" w:rsidRPr="00DA31ED" w:rsidRDefault="00DA31ED" w:rsidP="00DA31ED">
      <w:pPr>
        <w:pStyle w:val="Paragrafi"/>
        <w:jc w:val="center"/>
        <w:rPr>
          <w:rFonts w:ascii="Garamond" w:hAnsi="Garamond"/>
          <w:i/>
          <w:sz w:val="24"/>
          <w:szCs w:val="24"/>
          <w:lang w:val="it-IT"/>
        </w:rPr>
      </w:pPr>
      <w:r w:rsidRPr="00DA31ED">
        <w:rPr>
          <w:rFonts w:ascii="Garamond" w:hAnsi="Garamond"/>
          <w:i/>
          <w:sz w:val="24"/>
          <w:szCs w:val="24"/>
          <w:lang w:val="it-IT"/>
        </w:rPr>
        <w:t>(Ndryshuar</w:t>
      </w:r>
      <w:r>
        <w:rPr>
          <w:rFonts w:ascii="Garamond" w:hAnsi="Garamond"/>
          <w:i/>
          <w:sz w:val="24"/>
          <w:szCs w:val="24"/>
          <w:lang w:val="it-IT"/>
        </w:rPr>
        <w:t xml:space="preserve"> pika 1</w:t>
      </w:r>
      <w:bookmarkStart w:id="0" w:name="_GoBack"/>
      <w:bookmarkEnd w:id="0"/>
      <w:r w:rsidRPr="00DA31ED">
        <w:rPr>
          <w:rFonts w:ascii="Garamond" w:hAnsi="Garamond"/>
          <w:i/>
          <w:sz w:val="24"/>
          <w:szCs w:val="24"/>
          <w:lang w:val="it-IT"/>
        </w:rPr>
        <w:t xml:space="preserve"> me ligjin nr. 9892, datë 20.3.2008)</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Për 39 për qind të aksioneve të INSIG-ut, që u janë transferuar BERZH-it dhe IFC-së, nëpërmjet shitjes, zbatohen dispozitat e ligjit që ka miratuar marrëveshjen e transferimit të këtyre aksioneve, si dhe të ligjit që përcakton të drejtat për rishitje.</w:t>
      </w: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Struktura e formulës së privatizimit të INSIG sha-së është si më poshtë:</w:t>
      </w:r>
    </w:p>
    <w:p w:rsidR="00D4020A" w:rsidRPr="00DA31ED" w:rsidRDefault="00D4020A" w:rsidP="00DA31ED">
      <w:pPr>
        <w:pStyle w:val="Paragrafi"/>
        <w:rPr>
          <w:rFonts w:ascii="Garamond" w:hAnsi="Garamond"/>
          <w:sz w:val="24"/>
          <w:szCs w:val="24"/>
          <w:lang w:val="it-IT"/>
        </w:rPr>
      </w:pPr>
      <w:r w:rsidRPr="00DA31ED">
        <w:rPr>
          <w:rFonts w:ascii="Garamond" w:hAnsi="Garamond"/>
          <w:sz w:val="24"/>
          <w:szCs w:val="24"/>
          <w:lang w:val="it-IT"/>
        </w:rPr>
        <w:t xml:space="preserve">1. </w:t>
      </w:r>
      <w:r w:rsidR="00DA31ED" w:rsidRPr="00DA31ED">
        <w:rPr>
          <w:rFonts w:ascii="Garamond" w:hAnsi="Garamond"/>
          <w:sz w:val="24"/>
          <w:szCs w:val="24"/>
          <w:lang w:val="it-IT"/>
        </w:rPr>
        <w:t>61 për qind e aksioneve u ofrohen për shitje investitorëve strategjikë, të cilët përzgjidhen në bazë të procedurave të përcaktuara nga Ministria e Financave, me tender të hapur ndërkombëtar, brenda da</w:t>
      </w:r>
      <w:r w:rsidR="00DA31ED" w:rsidRPr="00DA31ED">
        <w:rPr>
          <w:rFonts w:ascii="Garamond" w:hAnsi="Garamond"/>
          <w:sz w:val="24"/>
          <w:szCs w:val="24"/>
          <w:lang w:val="it-IT"/>
        </w:rPr>
        <w:t>tës 31 dhjetor 2008.</w:t>
      </w: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2. Nëse aksionerët e tjerë të INSIG sha-së vendosin të transferojnë të drejtën e pronësisë së aksioneve të tyre tek i njëjti investitor strategjik, i përzgjedhur me procedurat e zhvilluara nga Ministria e Financave, për transferimin e të drejtave të lidhura me aksionet e zotëruara prej tyre, zbatohet legjislacioni shqiptar në fuqi.</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lastRenderedPageBreak/>
        <w:t xml:space="preserve">Neni 4 </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Vlerësimi i çmimit dhe përzgjedhja e vlerësuesit</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Vlera e të drejtave të lidhura me aksionet, me të cilën do të fillojnë negociatat për shitjen e tyre, bëhet nga një vlerësues ndërkombëtar i njohur në këtë fushë. Kjo vlerë miratohet nga Këshilli i Ministrave, i cili miraton edhe kriteret e veçanta dhe marrëveshjen për transferimin e të drejtave të lidhura me aksionet e zotëruara nga shteti shqiptar në shoqërinë INSIG sha.</w:t>
      </w: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Përzgjedhja e vlerësuesit ndërkombëtar bëhet me tender të hapur ndërkombëtar, ndërsa në rastin e shitjes edhe të aksioneve të zotëruara nga BERZH-i dhe IFC-ja, përzgjedhja bëhet me marrëveshje ndërmjet palëve.</w:t>
      </w: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t>Neni 5</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Monedha e pagesës</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Transferimi i aksioneve në favor të investitorëve të përzgjedhur sipas këtij ligji bëhet në një monedhë të huaj, sipas përcaktimit të bërë nga Ministri i Financave.</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it-IT"/>
        </w:rPr>
      </w:pPr>
      <w:r w:rsidRPr="00DA31ED">
        <w:rPr>
          <w:rFonts w:ascii="Garamond" w:hAnsi="Garamond"/>
          <w:sz w:val="24"/>
          <w:szCs w:val="24"/>
          <w:lang w:val="it-IT"/>
        </w:rPr>
        <w:t>Neni 6</w:t>
      </w:r>
    </w:p>
    <w:p w:rsidR="00D4020A" w:rsidRPr="00DA31ED" w:rsidRDefault="00D4020A" w:rsidP="00D4020A">
      <w:pPr>
        <w:pStyle w:val="NeniTitull"/>
        <w:keepNext w:val="0"/>
        <w:rPr>
          <w:rFonts w:ascii="Garamond" w:hAnsi="Garamond"/>
          <w:sz w:val="24"/>
          <w:szCs w:val="24"/>
          <w:lang w:val="it-IT"/>
        </w:rPr>
      </w:pPr>
      <w:r w:rsidRPr="00DA31ED">
        <w:rPr>
          <w:rFonts w:ascii="Garamond" w:hAnsi="Garamond"/>
          <w:sz w:val="24"/>
          <w:szCs w:val="24"/>
          <w:lang w:val="it-IT"/>
        </w:rPr>
        <w:t>Aksionet e mbetura</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Paragrafi"/>
        <w:rPr>
          <w:rFonts w:ascii="Garamond" w:hAnsi="Garamond"/>
          <w:sz w:val="24"/>
          <w:szCs w:val="24"/>
          <w:lang w:val="it-IT"/>
        </w:rPr>
      </w:pPr>
      <w:r w:rsidRPr="00DA31ED">
        <w:rPr>
          <w:rFonts w:ascii="Garamond" w:hAnsi="Garamond"/>
          <w:sz w:val="24"/>
          <w:szCs w:val="24"/>
          <w:lang w:val="it-IT"/>
        </w:rPr>
        <w:t>Kur pas përzgjedhjes dhe transferimit, sipas këtij ligji, të aksioneve në favor të investitorëve strategjikë do të kenë mbetur aksione të pashitura, ato u shiten me ofertë publike subjekteve private shqiptare brenda tre vjetëve nga data e transferimit të aksioneve në favor të investitorëve strategjikë. Pagesa për shitjen e aksioneve subjekteve private shqiptare bëhet në monedhën vendase.</w:t>
      </w:r>
    </w:p>
    <w:p w:rsidR="00D4020A" w:rsidRPr="00DA31ED" w:rsidRDefault="00D4020A" w:rsidP="00D4020A">
      <w:pPr>
        <w:pStyle w:val="Paragrafi"/>
        <w:rPr>
          <w:rFonts w:ascii="Garamond" w:hAnsi="Garamond"/>
          <w:sz w:val="24"/>
          <w:szCs w:val="24"/>
          <w:lang w:val="it-IT"/>
        </w:rPr>
      </w:pPr>
    </w:p>
    <w:p w:rsidR="00D4020A" w:rsidRPr="00DA31ED" w:rsidRDefault="00D4020A" w:rsidP="00D4020A">
      <w:pPr>
        <w:pStyle w:val="NeniNr"/>
        <w:keepNext w:val="0"/>
        <w:rPr>
          <w:rFonts w:ascii="Garamond" w:hAnsi="Garamond"/>
          <w:sz w:val="24"/>
          <w:szCs w:val="24"/>
          <w:lang w:val="sq-AL"/>
        </w:rPr>
      </w:pPr>
      <w:r w:rsidRPr="00DA31ED">
        <w:rPr>
          <w:rFonts w:ascii="Garamond" w:hAnsi="Garamond"/>
          <w:sz w:val="24"/>
          <w:szCs w:val="24"/>
          <w:lang w:val="sq-AL"/>
        </w:rPr>
        <w:t xml:space="preserve">Neni 7 </w:t>
      </w:r>
    </w:p>
    <w:p w:rsidR="00D4020A" w:rsidRPr="00DA31ED" w:rsidRDefault="00D4020A" w:rsidP="00D4020A">
      <w:pPr>
        <w:pStyle w:val="NeniTitull"/>
        <w:keepNext w:val="0"/>
        <w:rPr>
          <w:rFonts w:ascii="Garamond" w:hAnsi="Garamond"/>
          <w:sz w:val="24"/>
          <w:szCs w:val="24"/>
          <w:lang w:val="sq-AL"/>
        </w:rPr>
      </w:pPr>
      <w:r w:rsidRPr="00DA31ED">
        <w:rPr>
          <w:rFonts w:ascii="Garamond" w:hAnsi="Garamond"/>
          <w:sz w:val="24"/>
          <w:szCs w:val="24"/>
          <w:lang w:val="sq-AL"/>
        </w:rPr>
        <w:t>Detyrimet e investitorëve</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Paragrafi"/>
        <w:rPr>
          <w:rFonts w:ascii="Garamond" w:hAnsi="Garamond"/>
          <w:sz w:val="24"/>
          <w:szCs w:val="24"/>
          <w:lang w:val="sq-AL"/>
        </w:rPr>
      </w:pPr>
      <w:r w:rsidRPr="00DA31ED">
        <w:rPr>
          <w:rFonts w:ascii="Garamond" w:hAnsi="Garamond"/>
          <w:sz w:val="24"/>
          <w:szCs w:val="24"/>
          <w:lang w:val="sq-AL"/>
        </w:rPr>
        <w:t>Investitorët, pjesëmarrës në procesin e shitjes së aksioneve të zotëruara nga shteti shqiptar në INSIG sha, duhet të respektojnë kërkesat e parashikuara nga legjislacioni në fuqi dhe, në mënyrë të veçantë, kërkesat e parashikuara nga legjislacioni tregtar dhe ai i sigurimeve në Republikën e Shqipërisë.</w:t>
      </w:r>
    </w:p>
    <w:p w:rsidR="00D4020A" w:rsidRPr="00DA31ED" w:rsidRDefault="00D4020A" w:rsidP="00D4020A">
      <w:pPr>
        <w:pStyle w:val="Paragrafi"/>
        <w:rPr>
          <w:rFonts w:ascii="Garamond" w:hAnsi="Garamond"/>
          <w:sz w:val="24"/>
          <w:szCs w:val="24"/>
          <w:lang w:val="sq-AL"/>
        </w:rPr>
      </w:pPr>
      <w:r w:rsidRPr="00DA31ED">
        <w:rPr>
          <w:rFonts w:ascii="Garamond" w:hAnsi="Garamond"/>
          <w:sz w:val="24"/>
          <w:szCs w:val="24"/>
          <w:lang w:val="sq-AL"/>
        </w:rPr>
        <w:t xml:space="preserve">Investitorët e përzgjedhur sipas këtij ligji, për zotërimin e aksioneve të shoqërisë INSIG sha, duhet të bien dakord, paraprakisht, për të miratuar çdo ndryshim të nevojshëm në statutin e INSIG sha-së, për nënshkrimin e aksioneve të shoqërisë nga </w:t>
      </w:r>
      <w:proofErr w:type="spellStart"/>
      <w:r w:rsidRPr="00DA31ED">
        <w:rPr>
          <w:rFonts w:ascii="Garamond" w:hAnsi="Garamond"/>
          <w:sz w:val="24"/>
          <w:szCs w:val="24"/>
          <w:lang w:val="sq-AL"/>
        </w:rPr>
        <w:t>aksionerët</w:t>
      </w:r>
      <w:proofErr w:type="spellEnd"/>
      <w:r w:rsidRPr="00DA31ED">
        <w:rPr>
          <w:rFonts w:ascii="Garamond" w:hAnsi="Garamond"/>
          <w:sz w:val="24"/>
          <w:szCs w:val="24"/>
          <w:lang w:val="sq-AL"/>
        </w:rPr>
        <w:t xml:space="preserve"> e rinj, siç parashikohet në këtë ligj dhe të mbrojnë të drejtat e </w:t>
      </w:r>
      <w:proofErr w:type="spellStart"/>
      <w:r w:rsidRPr="00DA31ED">
        <w:rPr>
          <w:rFonts w:ascii="Garamond" w:hAnsi="Garamond"/>
          <w:sz w:val="24"/>
          <w:szCs w:val="24"/>
          <w:lang w:val="sq-AL"/>
        </w:rPr>
        <w:t>aksionerëve</w:t>
      </w:r>
      <w:proofErr w:type="spellEnd"/>
      <w:r w:rsidRPr="00DA31ED">
        <w:rPr>
          <w:rFonts w:ascii="Garamond" w:hAnsi="Garamond"/>
          <w:sz w:val="24"/>
          <w:szCs w:val="24"/>
          <w:lang w:val="sq-AL"/>
        </w:rPr>
        <w:t xml:space="preserve"> në </w:t>
      </w:r>
      <w:proofErr w:type="spellStart"/>
      <w:r w:rsidRPr="00DA31ED">
        <w:rPr>
          <w:rFonts w:ascii="Garamond" w:hAnsi="Garamond"/>
          <w:sz w:val="24"/>
          <w:szCs w:val="24"/>
          <w:lang w:val="sq-AL"/>
        </w:rPr>
        <w:t>minorancë</w:t>
      </w:r>
      <w:proofErr w:type="spellEnd"/>
      <w:r w:rsidRPr="00DA31ED">
        <w:rPr>
          <w:rFonts w:ascii="Garamond" w:hAnsi="Garamond"/>
          <w:sz w:val="24"/>
          <w:szCs w:val="24"/>
          <w:lang w:val="sq-AL"/>
        </w:rPr>
        <w:t xml:space="preserve"> të shoqërisë, sipas standardeve bashkëkohore të drejtimit të përbashkët.</w:t>
      </w:r>
    </w:p>
    <w:p w:rsidR="00D4020A" w:rsidRPr="00DA31ED" w:rsidRDefault="00D4020A" w:rsidP="00D4020A">
      <w:pPr>
        <w:pStyle w:val="Paragrafi"/>
        <w:ind w:firstLine="0"/>
        <w:rPr>
          <w:rFonts w:ascii="Garamond" w:hAnsi="Garamond"/>
          <w:sz w:val="24"/>
          <w:szCs w:val="24"/>
          <w:lang w:val="sq-AL"/>
        </w:rPr>
      </w:pPr>
    </w:p>
    <w:p w:rsidR="00D4020A" w:rsidRPr="00DA31ED" w:rsidRDefault="00D4020A" w:rsidP="00D4020A">
      <w:pPr>
        <w:pStyle w:val="NeniNr"/>
        <w:keepNext w:val="0"/>
        <w:rPr>
          <w:rFonts w:ascii="Garamond" w:hAnsi="Garamond"/>
          <w:sz w:val="24"/>
          <w:szCs w:val="24"/>
          <w:lang w:val="sq-AL"/>
        </w:rPr>
      </w:pPr>
      <w:r w:rsidRPr="00DA31ED">
        <w:rPr>
          <w:rFonts w:ascii="Garamond" w:hAnsi="Garamond"/>
          <w:sz w:val="24"/>
          <w:szCs w:val="24"/>
          <w:lang w:val="sq-AL"/>
        </w:rPr>
        <w:t xml:space="preserve">Neni 8 </w:t>
      </w:r>
    </w:p>
    <w:p w:rsidR="00D4020A" w:rsidRPr="00DA31ED" w:rsidRDefault="00D4020A" w:rsidP="00D4020A">
      <w:pPr>
        <w:pStyle w:val="NeniTitull"/>
        <w:keepNext w:val="0"/>
        <w:rPr>
          <w:rFonts w:ascii="Garamond" w:hAnsi="Garamond"/>
          <w:sz w:val="24"/>
          <w:szCs w:val="24"/>
          <w:lang w:val="sq-AL"/>
        </w:rPr>
      </w:pPr>
      <w:r w:rsidRPr="00DA31ED">
        <w:rPr>
          <w:rFonts w:ascii="Garamond" w:hAnsi="Garamond"/>
          <w:sz w:val="24"/>
          <w:szCs w:val="24"/>
          <w:lang w:val="sq-AL"/>
        </w:rPr>
        <w:t>Zbatimi i privatizimit</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Paragrafi"/>
        <w:rPr>
          <w:rFonts w:ascii="Garamond" w:hAnsi="Garamond"/>
          <w:sz w:val="24"/>
          <w:szCs w:val="24"/>
          <w:lang w:val="sq-AL"/>
        </w:rPr>
      </w:pPr>
      <w:r w:rsidRPr="00DA31ED">
        <w:rPr>
          <w:rFonts w:ascii="Garamond" w:hAnsi="Garamond"/>
          <w:sz w:val="24"/>
          <w:szCs w:val="24"/>
          <w:lang w:val="sq-AL"/>
        </w:rPr>
        <w:t xml:space="preserve">Ministria e Financave, në bashkëpunim me </w:t>
      </w:r>
      <w:proofErr w:type="spellStart"/>
      <w:r w:rsidRPr="00DA31ED">
        <w:rPr>
          <w:rFonts w:ascii="Garamond" w:hAnsi="Garamond"/>
          <w:sz w:val="24"/>
          <w:szCs w:val="24"/>
          <w:lang w:val="sq-AL"/>
        </w:rPr>
        <w:t>BERZH</w:t>
      </w:r>
      <w:proofErr w:type="spellEnd"/>
      <w:r w:rsidRPr="00DA31ED">
        <w:rPr>
          <w:rFonts w:ascii="Garamond" w:hAnsi="Garamond"/>
          <w:sz w:val="24"/>
          <w:szCs w:val="24"/>
          <w:lang w:val="sq-AL"/>
        </w:rPr>
        <w:t xml:space="preserve">-in dhe </w:t>
      </w:r>
      <w:proofErr w:type="spellStart"/>
      <w:r w:rsidRPr="00DA31ED">
        <w:rPr>
          <w:rFonts w:ascii="Garamond" w:hAnsi="Garamond"/>
          <w:sz w:val="24"/>
          <w:szCs w:val="24"/>
          <w:lang w:val="sq-AL"/>
        </w:rPr>
        <w:t>IFC</w:t>
      </w:r>
      <w:proofErr w:type="spellEnd"/>
      <w:r w:rsidRPr="00DA31ED">
        <w:rPr>
          <w:rFonts w:ascii="Garamond" w:hAnsi="Garamond"/>
          <w:sz w:val="24"/>
          <w:szCs w:val="24"/>
          <w:lang w:val="sq-AL"/>
        </w:rPr>
        <w:t>-në, të cilave u janë transferuar 39 për qind të aksioneve, kryen procedurat e privatizimit të INSIG sha-së, në përputhje me dispozitat e këtij ligji.</w:t>
      </w:r>
    </w:p>
    <w:p w:rsidR="00D4020A" w:rsidRPr="00DA31ED" w:rsidRDefault="00D4020A" w:rsidP="00D4020A">
      <w:pPr>
        <w:pStyle w:val="NeniNr"/>
        <w:keepNext w:val="0"/>
        <w:rPr>
          <w:rFonts w:ascii="Garamond" w:hAnsi="Garamond"/>
          <w:sz w:val="24"/>
          <w:szCs w:val="24"/>
          <w:lang w:val="sq-AL"/>
        </w:rPr>
      </w:pPr>
      <w:r w:rsidRPr="00DA31ED">
        <w:rPr>
          <w:rFonts w:ascii="Garamond" w:hAnsi="Garamond"/>
          <w:sz w:val="24"/>
          <w:szCs w:val="24"/>
          <w:lang w:val="sq-AL"/>
        </w:rPr>
        <w:t>Neni 9</w:t>
      </w:r>
    </w:p>
    <w:p w:rsidR="00D4020A" w:rsidRPr="00DA31ED" w:rsidRDefault="00D4020A" w:rsidP="00D4020A">
      <w:pPr>
        <w:pStyle w:val="NeniTitull"/>
        <w:keepNext w:val="0"/>
        <w:rPr>
          <w:rFonts w:ascii="Garamond" w:hAnsi="Garamond"/>
          <w:sz w:val="24"/>
          <w:szCs w:val="24"/>
          <w:lang w:val="sq-AL"/>
        </w:rPr>
      </w:pPr>
      <w:r w:rsidRPr="00DA31ED">
        <w:rPr>
          <w:rFonts w:ascii="Garamond" w:hAnsi="Garamond"/>
          <w:sz w:val="24"/>
          <w:szCs w:val="24"/>
          <w:lang w:val="sq-AL"/>
        </w:rPr>
        <w:t>Nxjerrja e akteve</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Paragrafi"/>
        <w:rPr>
          <w:rFonts w:ascii="Garamond" w:hAnsi="Garamond"/>
          <w:sz w:val="24"/>
          <w:szCs w:val="24"/>
          <w:lang w:val="sq-AL"/>
        </w:rPr>
      </w:pPr>
      <w:r w:rsidRPr="00DA31ED">
        <w:rPr>
          <w:rFonts w:ascii="Garamond" w:hAnsi="Garamond"/>
          <w:sz w:val="24"/>
          <w:szCs w:val="24"/>
          <w:lang w:val="sq-AL"/>
        </w:rPr>
        <w:t>Ngarkohet Këshilli i Ministrave të nxjerrë aktet nënligjore në zbatim të këtij ligji.</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NeniNr"/>
        <w:keepNext w:val="0"/>
        <w:rPr>
          <w:rFonts w:ascii="Garamond" w:hAnsi="Garamond"/>
          <w:sz w:val="24"/>
          <w:szCs w:val="24"/>
          <w:lang w:val="sq-AL"/>
        </w:rPr>
      </w:pPr>
      <w:r w:rsidRPr="00DA31ED">
        <w:rPr>
          <w:rFonts w:ascii="Garamond" w:hAnsi="Garamond"/>
          <w:sz w:val="24"/>
          <w:szCs w:val="24"/>
          <w:lang w:val="sq-AL"/>
        </w:rPr>
        <w:t xml:space="preserve">Neni 10 </w:t>
      </w:r>
    </w:p>
    <w:p w:rsidR="00D4020A" w:rsidRPr="00DA31ED" w:rsidRDefault="00D4020A" w:rsidP="00D4020A">
      <w:pPr>
        <w:pStyle w:val="NeniTitull"/>
        <w:keepNext w:val="0"/>
        <w:rPr>
          <w:rFonts w:ascii="Garamond" w:hAnsi="Garamond"/>
          <w:sz w:val="24"/>
          <w:szCs w:val="24"/>
          <w:lang w:val="sq-AL"/>
        </w:rPr>
      </w:pPr>
      <w:r w:rsidRPr="00DA31ED">
        <w:rPr>
          <w:rFonts w:ascii="Garamond" w:hAnsi="Garamond"/>
          <w:sz w:val="24"/>
          <w:szCs w:val="24"/>
          <w:lang w:val="sq-AL"/>
        </w:rPr>
        <w:t>Zgjidhja e investimeve</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Paragrafi"/>
        <w:rPr>
          <w:rFonts w:ascii="Garamond" w:hAnsi="Garamond"/>
          <w:sz w:val="24"/>
          <w:szCs w:val="24"/>
          <w:lang w:val="sq-AL"/>
        </w:rPr>
      </w:pPr>
      <w:r w:rsidRPr="00DA31ED">
        <w:rPr>
          <w:rFonts w:ascii="Garamond" w:hAnsi="Garamond"/>
          <w:sz w:val="24"/>
          <w:szCs w:val="24"/>
          <w:lang w:val="sq-AL"/>
        </w:rPr>
        <w:lastRenderedPageBreak/>
        <w:t>Ngarkohet Ministria e Financave që, përpara procesit të transferimit të aksioneve të zotëruara nga shteti shqiptar në INSIG sha, të paraqesë për miratim në Këshillin e Ministrave aktet e nevojshme nënligjore për zgjidhjen e problemeve të investimeve të kryera nga INSIG sha, për rritjen e vlerës së shitjes së këtyre aksioneve.</w:t>
      </w:r>
    </w:p>
    <w:p w:rsidR="00D4020A" w:rsidRPr="00DA31ED" w:rsidRDefault="00D4020A" w:rsidP="00D4020A">
      <w:pPr>
        <w:pStyle w:val="Paragrafi"/>
        <w:rPr>
          <w:rFonts w:ascii="Garamond" w:hAnsi="Garamond"/>
          <w:sz w:val="24"/>
          <w:szCs w:val="24"/>
          <w:lang w:val="sq-AL"/>
        </w:rPr>
      </w:pPr>
    </w:p>
    <w:p w:rsidR="00D4020A" w:rsidRPr="00DA31ED" w:rsidRDefault="00D4020A" w:rsidP="00D4020A">
      <w:pPr>
        <w:pStyle w:val="NeniNr"/>
        <w:keepNext w:val="0"/>
        <w:rPr>
          <w:rFonts w:ascii="Garamond" w:hAnsi="Garamond"/>
          <w:sz w:val="24"/>
          <w:szCs w:val="24"/>
        </w:rPr>
      </w:pPr>
      <w:proofErr w:type="spellStart"/>
      <w:r w:rsidRPr="00DA31ED">
        <w:rPr>
          <w:rFonts w:ascii="Garamond" w:hAnsi="Garamond"/>
          <w:sz w:val="24"/>
          <w:szCs w:val="24"/>
        </w:rPr>
        <w:t>Neni</w:t>
      </w:r>
      <w:proofErr w:type="spellEnd"/>
      <w:r w:rsidRPr="00DA31ED">
        <w:rPr>
          <w:rFonts w:ascii="Garamond" w:hAnsi="Garamond"/>
          <w:sz w:val="24"/>
          <w:szCs w:val="24"/>
        </w:rPr>
        <w:t xml:space="preserve"> 11</w:t>
      </w:r>
    </w:p>
    <w:p w:rsidR="00D4020A" w:rsidRPr="00DA31ED" w:rsidRDefault="00D4020A" w:rsidP="00D4020A">
      <w:pPr>
        <w:pStyle w:val="NeniTitull"/>
        <w:keepNext w:val="0"/>
        <w:rPr>
          <w:rFonts w:ascii="Garamond" w:hAnsi="Garamond"/>
          <w:sz w:val="24"/>
          <w:szCs w:val="24"/>
        </w:rPr>
      </w:pPr>
      <w:proofErr w:type="spellStart"/>
      <w:r w:rsidRPr="00DA31ED">
        <w:rPr>
          <w:rFonts w:ascii="Garamond" w:hAnsi="Garamond"/>
          <w:sz w:val="24"/>
          <w:szCs w:val="24"/>
        </w:rPr>
        <w:t>Shfuqizime</w:t>
      </w:r>
      <w:proofErr w:type="spellEnd"/>
    </w:p>
    <w:p w:rsidR="00D4020A" w:rsidRPr="00DA31ED" w:rsidRDefault="00D4020A" w:rsidP="00D4020A">
      <w:pPr>
        <w:pStyle w:val="Paragrafi"/>
        <w:rPr>
          <w:rFonts w:ascii="Garamond" w:hAnsi="Garamond"/>
          <w:sz w:val="24"/>
          <w:szCs w:val="24"/>
        </w:rPr>
      </w:pPr>
    </w:p>
    <w:p w:rsidR="00D4020A" w:rsidRPr="00DA31ED" w:rsidRDefault="00D4020A" w:rsidP="00D4020A">
      <w:pPr>
        <w:pStyle w:val="Paragrafi"/>
        <w:rPr>
          <w:rFonts w:ascii="Garamond" w:hAnsi="Garamond"/>
          <w:sz w:val="24"/>
          <w:szCs w:val="24"/>
        </w:rPr>
      </w:pPr>
      <w:proofErr w:type="spellStart"/>
      <w:r w:rsidRPr="00DA31ED">
        <w:rPr>
          <w:rFonts w:ascii="Garamond" w:hAnsi="Garamond"/>
          <w:sz w:val="24"/>
          <w:szCs w:val="24"/>
        </w:rPr>
        <w:t>Ligji</w:t>
      </w:r>
      <w:proofErr w:type="spellEnd"/>
      <w:r w:rsidRPr="00DA31ED">
        <w:rPr>
          <w:rFonts w:ascii="Garamond" w:hAnsi="Garamond"/>
          <w:sz w:val="24"/>
          <w:szCs w:val="24"/>
        </w:rPr>
        <w:t xml:space="preserve"> </w:t>
      </w:r>
      <w:proofErr w:type="spellStart"/>
      <w:r w:rsidRPr="00DA31ED">
        <w:rPr>
          <w:rFonts w:ascii="Garamond" w:hAnsi="Garamond"/>
          <w:sz w:val="24"/>
          <w:szCs w:val="24"/>
        </w:rPr>
        <w:t>nr.8899</w:t>
      </w:r>
      <w:proofErr w:type="spellEnd"/>
      <w:r w:rsidRPr="00DA31ED">
        <w:rPr>
          <w:rFonts w:ascii="Garamond" w:hAnsi="Garamond"/>
          <w:sz w:val="24"/>
          <w:szCs w:val="24"/>
        </w:rPr>
        <w:t xml:space="preserve">, </w:t>
      </w:r>
      <w:proofErr w:type="spellStart"/>
      <w:r w:rsidRPr="00DA31ED">
        <w:rPr>
          <w:rFonts w:ascii="Garamond" w:hAnsi="Garamond"/>
          <w:sz w:val="24"/>
          <w:szCs w:val="24"/>
        </w:rPr>
        <w:t>datë</w:t>
      </w:r>
      <w:proofErr w:type="spellEnd"/>
      <w:r w:rsidRPr="00DA31ED">
        <w:rPr>
          <w:rFonts w:ascii="Garamond" w:hAnsi="Garamond"/>
          <w:sz w:val="24"/>
          <w:szCs w:val="24"/>
        </w:rPr>
        <w:t xml:space="preserve"> 22.5.2002 "</w:t>
      </w:r>
      <w:proofErr w:type="spellStart"/>
      <w:r w:rsidRPr="00DA31ED">
        <w:rPr>
          <w:rFonts w:ascii="Garamond" w:hAnsi="Garamond"/>
          <w:sz w:val="24"/>
          <w:szCs w:val="24"/>
        </w:rPr>
        <w:t>Për</w:t>
      </w:r>
      <w:proofErr w:type="spellEnd"/>
      <w:r w:rsidRPr="00DA31ED">
        <w:rPr>
          <w:rFonts w:ascii="Garamond" w:hAnsi="Garamond"/>
          <w:sz w:val="24"/>
          <w:szCs w:val="24"/>
        </w:rPr>
        <w:t xml:space="preserve"> </w:t>
      </w:r>
      <w:proofErr w:type="spellStart"/>
      <w:r w:rsidRPr="00DA31ED">
        <w:rPr>
          <w:rFonts w:ascii="Garamond" w:hAnsi="Garamond"/>
          <w:sz w:val="24"/>
          <w:szCs w:val="24"/>
        </w:rPr>
        <w:t>përcaktimin</w:t>
      </w:r>
      <w:proofErr w:type="spellEnd"/>
      <w:r w:rsidRPr="00DA31ED">
        <w:rPr>
          <w:rFonts w:ascii="Garamond" w:hAnsi="Garamond"/>
          <w:sz w:val="24"/>
          <w:szCs w:val="24"/>
        </w:rPr>
        <w:t xml:space="preserve"> e </w:t>
      </w:r>
      <w:proofErr w:type="spellStart"/>
      <w:r w:rsidRPr="00DA31ED">
        <w:rPr>
          <w:rFonts w:ascii="Garamond" w:hAnsi="Garamond"/>
          <w:sz w:val="24"/>
          <w:szCs w:val="24"/>
        </w:rPr>
        <w:t>formës</w:t>
      </w:r>
      <w:proofErr w:type="spellEnd"/>
      <w:r w:rsidRPr="00DA31ED">
        <w:rPr>
          <w:rFonts w:ascii="Garamond" w:hAnsi="Garamond"/>
          <w:sz w:val="24"/>
          <w:szCs w:val="24"/>
        </w:rPr>
        <w:t xml:space="preserve"> </w:t>
      </w:r>
      <w:proofErr w:type="spellStart"/>
      <w:r w:rsidRPr="00DA31ED">
        <w:rPr>
          <w:rFonts w:ascii="Garamond" w:hAnsi="Garamond"/>
          <w:sz w:val="24"/>
          <w:szCs w:val="24"/>
        </w:rPr>
        <w:t>dhe</w:t>
      </w:r>
      <w:proofErr w:type="spellEnd"/>
      <w:r w:rsidRPr="00DA31ED">
        <w:rPr>
          <w:rFonts w:ascii="Garamond" w:hAnsi="Garamond"/>
          <w:sz w:val="24"/>
          <w:szCs w:val="24"/>
        </w:rPr>
        <w:t xml:space="preserve"> </w:t>
      </w:r>
      <w:proofErr w:type="spellStart"/>
      <w:r w:rsidRPr="00DA31ED">
        <w:rPr>
          <w:rFonts w:ascii="Garamond" w:hAnsi="Garamond"/>
          <w:sz w:val="24"/>
          <w:szCs w:val="24"/>
        </w:rPr>
        <w:t>të</w:t>
      </w:r>
      <w:proofErr w:type="spellEnd"/>
      <w:r w:rsidRPr="00DA31ED">
        <w:rPr>
          <w:rFonts w:ascii="Garamond" w:hAnsi="Garamond"/>
          <w:sz w:val="24"/>
          <w:szCs w:val="24"/>
        </w:rPr>
        <w:t xml:space="preserve"> </w:t>
      </w:r>
      <w:proofErr w:type="spellStart"/>
      <w:r w:rsidRPr="00DA31ED">
        <w:rPr>
          <w:rFonts w:ascii="Garamond" w:hAnsi="Garamond"/>
          <w:sz w:val="24"/>
          <w:szCs w:val="24"/>
        </w:rPr>
        <w:t>formulës</w:t>
      </w:r>
      <w:proofErr w:type="spellEnd"/>
      <w:r w:rsidRPr="00DA31ED">
        <w:rPr>
          <w:rFonts w:ascii="Garamond" w:hAnsi="Garamond"/>
          <w:sz w:val="24"/>
          <w:szCs w:val="24"/>
        </w:rPr>
        <w:t xml:space="preserve"> </w:t>
      </w:r>
      <w:proofErr w:type="spellStart"/>
      <w:r w:rsidRPr="00DA31ED">
        <w:rPr>
          <w:rFonts w:ascii="Garamond" w:hAnsi="Garamond"/>
          <w:sz w:val="24"/>
          <w:szCs w:val="24"/>
        </w:rPr>
        <w:t>së</w:t>
      </w:r>
      <w:proofErr w:type="spellEnd"/>
      <w:r w:rsidRPr="00DA31ED">
        <w:rPr>
          <w:rFonts w:ascii="Garamond" w:hAnsi="Garamond"/>
          <w:sz w:val="24"/>
          <w:szCs w:val="24"/>
        </w:rPr>
        <w:t xml:space="preserve"> </w:t>
      </w:r>
      <w:proofErr w:type="spellStart"/>
      <w:r w:rsidRPr="00DA31ED">
        <w:rPr>
          <w:rFonts w:ascii="Garamond" w:hAnsi="Garamond"/>
          <w:sz w:val="24"/>
          <w:szCs w:val="24"/>
        </w:rPr>
        <w:t>privatizimit</w:t>
      </w:r>
      <w:proofErr w:type="spellEnd"/>
      <w:r w:rsidRPr="00DA31ED">
        <w:rPr>
          <w:rFonts w:ascii="Garamond" w:hAnsi="Garamond"/>
          <w:sz w:val="24"/>
          <w:szCs w:val="24"/>
        </w:rPr>
        <w:t xml:space="preserve"> </w:t>
      </w:r>
      <w:proofErr w:type="spellStart"/>
      <w:r w:rsidRPr="00DA31ED">
        <w:rPr>
          <w:rFonts w:ascii="Garamond" w:hAnsi="Garamond"/>
          <w:sz w:val="24"/>
          <w:szCs w:val="24"/>
        </w:rPr>
        <w:t>të</w:t>
      </w:r>
      <w:proofErr w:type="spellEnd"/>
      <w:r w:rsidRPr="00DA31ED">
        <w:rPr>
          <w:rFonts w:ascii="Garamond" w:hAnsi="Garamond"/>
          <w:sz w:val="24"/>
          <w:szCs w:val="24"/>
        </w:rPr>
        <w:t xml:space="preserve"> </w:t>
      </w:r>
      <w:proofErr w:type="spellStart"/>
      <w:r w:rsidRPr="00DA31ED">
        <w:rPr>
          <w:rFonts w:ascii="Garamond" w:hAnsi="Garamond"/>
          <w:sz w:val="24"/>
          <w:szCs w:val="24"/>
        </w:rPr>
        <w:t>INSIG</w:t>
      </w:r>
      <w:proofErr w:type="spellEnd"/>
      <w:r w:rsidRPr="00DA31ED">
        <w:rPr>
          <w:rFonts w:ascii="Garamond" w:hAnsi="Garamond"/>
          <w:sz w:val="24"/>
          <w:szCs w:val="24"/>
        </w:rPr>
        <w:t xml:space="preserve"> </w:t>
      </w:r>
      <w:proofErr w:type="spellStart"/>
      <w:r w:rsidRPr="00DA31ED">
        <w:rPr>
          <w:rFonts w:ascii="Garamond" w:hAnsi="Garamond"/>
          <w:sz w:val="24"/>
          <w:szCs w:val="24"/>
        </w:rPr>
        <w:t>sha-së</w:t>
      </w:r>
      <w:proofErr w:type="spellEnd"/>
      <w:r w:rsidRPr="00DA31ED">
        <w:rPr>
          <w:rFonts w:ascii="Garamond" w:hAnsi="Garamond"/>
          <w:sz w:val="24"/>
          <w:szCs w:val="24"/>
        </w:rPr>
        <w:t xml:space="preserve">", </w:t>
      </w:r>
      <w:proofErr w:type="spellStart"/>
      <w:r w:rsidRPr="00DA31ED">
        <w:rPr>
          <w:rFonts w:ascii="Garamond" w:hAnsi="Garamond"/>
          <w:sz w:val="24"/>
          <w:szCs w:val="24"/>
        </w:rPr>
        <w:t>shfuqizohet</w:t>
      </w:r>
      <w:proofErr w:type="spellEnd"/>
      <w:r w:rsidRPr="00DA31ED">
        <w:rPr>
          <w:rFonts w:ascii="Garamond" w:hAnsi="Garamond"/>
          <w:sz w:val="24"/>
          <w:szCs w:val="24"/>
        </w:rPr>
        <w:t>.</w:t>
      </w:r>
    </w:p>
    <w:p w:rsidR="00D4020A" w:rsidRPr="00DA31ED" w:rsidRDefault="00D4020A" w:rsidP="00D4020A">
      <w:pPr>
        <w:pStyle w:val="Paragrafi"/>
        <w:rPr>
          <w:rFonts w:ascii="Garamond" w:hAnsi="Garamond"/>
          <w:sz w:val="24"/>
          <w:szCs w:val="24"/>
        </w:rPr>
      </w:pPr>
    </w:p>
    <w:p w:rsidR="00D4020A" w:rsidRPr="00DA31ED" w:rsidRDefault="00D4020A" w:rsidP="00D4020A">
      <w:pPr>
        <w:pStyle w:val="NeniNr"/>
        <w:keepNext w:val="0"/>
        <w:rPr>
          <w:rFonts w:ascii="Garamond" w:hAnsi="Garamond"/>
          <w:sz w:val="24"/>
          <w:szCs w:val="24"/>
        </w:rPr>
      </w:pPr>
      <w:proofErr w:type="spellStart"/>
      <w:r w:rsidRPr="00DA31ED">
        <w:rPr>
          <w:rFonts w:ascii="Garamond" w:hAnsi="Garamond"/>
          <w:sz w:val="24"/>
          <w:szCs w:val="24"/>
        </w:rPr>
        <w:t>Neni</w:t>
      </w:r>
      <w:proofErr w:type="spellEnd"/>
      <w:r w:rsidRPr="00DA31ED">
        <w:rPr>
          <w:rFonts w:ascii="Garamond" w:hAnsi="Garamond"/>
          <w:sz w:val="24"/>
          <w:szCs w:val="24"/>
        </w:rPr>
        <w:t xml:space="preserve"> 12 </w:t>
      </w:r>
    </w:p>
    <w:p w:rsidR="00D4020A" w:rsidRPr="00DA31ED" w:rsidRDefault="00D4020A" w:rsidP="00D4020A">
      <w:pPr>
        <w:pStyle w:val="NeniTitull"/>
        <w:keepNext w:val="0"/>
        <w:rPr>
          <w:rFonts w:ascii="Garamond" w:hAnsi="Garamond"/>
          <w:sz w:val="24"/>
          <w:szCs w:val="24"/>
        </w:rPr>
      </w:pPr>
      <w:proofErr w:type="spellStart"/>
      <w:r w:rsidRPr="00DA31ED">
        <w:rPr>
          <w:rFonts w:ascii="Garamond" w:hAnsi="Garamond"/>
          <w:sz w:val="24"/>
          <w:szCs w:val="24"/>
        </w:rPr>
        <w:t>Hyrja</w:t>
      </w:r>
      <w:proofErr w:type="spellEnd"/>
      <w:r w:rsidRPr="00DA31ED">
        <w:rPr>
          <w:rFonts w:ascii="Garamond" w:hAnsi="Garamond"/>
          <w:sz w:val="24"/>
          <w:szCs w:val="24"/>
        </w:rPr>
        <w:t xml:space="preserve"> </w:t>
      </w:r>
      <w:proofErr w:type="spellStart"/>
      <w:r w:rsidRPr="00DA31ED">
        <w:rPr>
          <w:rFonts w:ascii="Garamond" w:hAnsi="Garamond"/>
          <w:sz w:val="24"/>
          <w:szCs w:val="24"/>
        </w:rPr>
        <w:t>në</w:t>
      </w:r>
      <w:proofErr w:type="spellEnd"/>
      <w:r w:rsidRPr="00DA31ED">
        <w:rPr>
          <w:rFonts w:ascii="Garamond" w:hAnsi="Garamond"/>
          <w:sz w:val="24"/>
          <w:szCs w:val="24"/>
        </w:rPr>
        <w:t xml:space="preserve"> </w:t>
      </w:r>
      <w:proofErr w:type="spellStart"/>
      <w:r w:rsidRPr="00DA31ED">
        <w:rPr>
          <w:rFonts w:ascii="Garamond" w:hAnsi="Garamond"/>
          <w:sz w:val="24"/>
          <w:szCs w:val="24"/>
        </w:rPr>
        <w:t>fuqi</w:t>
      </w:r>
      <w:proofErr w:type="spellEnd"/>
    </w:p>
    <w:p w:rsidR="00D4020A" w:rsidRPr="00DA31ED" w:rsidRDefault="00D4020A" w:rsidP="00D4020A">
      <w:pPr>
        <w:pStyle w:val="Paragrafi"/>
        <w:rPr>
          <w:rFonts w:ascii="Garamond" w:hAnsi="Garamond"/>
          <w:sz w:val="24"/>
          <w:szCs w:val="24"/>
        </w:rPr>
      </w:pPr>
    </w:p>
    <w:p w:rsidR="00D4020A" w:rsidRPr="00DA31ED" w:rsidRDefault="00D4020A" w:rsidP="00D4020A">
      <w:pPr>
        <w:pStyle w:val="Paragrafi"/>
        <w:rPr>
          <w:rFonts w:ascii="Garamond" w:hAnsi="Garamond"/>
          <w:sz w:val="24"/>
          <w:szCs w:val="24"/>
        </w:rPr>
      </w:pPr>
      <w:proofErr w:type="spellStart"/>
      <w:r w:rsidRPr="00DA31ED">
        <w:rPr>
          <w:rFonts w:ascii="Garamond" w:hAnsi="Garamond"/>
          <w:sz w:val="24"/>
          <w:szCs w:val="24"/>
        </w:rPr>
        <w:t>Ky</w:t>
      </w:r>
      <w:proofErr w:type="spellEnd"/>
      <w:r w:rsidRPr="00DA31ED">
        <w:rPr>
          <w:rFonts w:ascii="Garamond" w:hAnsi="Garamond"/>
          <w:sz w:val="24"/>
          <w:szCs w:val="24"/>
        </w:rPr>
        <w:t xml:space="preserve"> </w:t>
      </w:r>
      <w:proofErr w:type="spellStart"/>
      <w:r w:rsidRPr="00DA31ED">
        <w:rPr>
          <w:rFonts w:ascii="Garamond" w:hAnsi="Garamond"/>
          <w:sz w:val="24"/>
          <w:szCs w:val="24"/>
        </w:rPr>
        <w:t>ligj</w:t>
      </w:r>
      <w:proofErr w:type="spellEnd"/>
      <w:r w:rsidRPr="00DA31ED">
        <w:rPr>
          <w:rFonts w:ascii="Garamond" w:hAnsi="Garamond"/>
          <w:sz w:val="24"/>
          <w:szCs w:val="24"/>
        </w:rPr>
        <w:t xml:space="preserve"> </w:t>
      </w:r>
      <w:proofErr w:type="spellStart"/>
      <w:r w:rsidRPr="00DA31ED">
        <w:rPr>
          <w:rFonts w:ascii="Garamond" w:hAnsi="Garamond"/>
          <w:sz w:val="24"/>
          <w:szCs w:val="24"/>
        </w:rPr>
        <w:t>hyn</w:t>
      </w:r>
      <w:proofErr w:type="spellEnd"/>
      <w:r w:rsidRPr="00DA31ED">
        <w:rPr>
          <w:rFonts w:ascii="Garamond" w:hAnsi="Garamond"/>
          <w:sz w:val="24"/>
          <w:szCs w:val="24"/>
        </w:rPr>
        <w:t xml:space="preserve"> </w:t>
      </w:r>
      <w:proofErr w:type="spellStart"/>
      <w:r w:rsidRPr="00DA31ED">
        <w:rPr>
          <w:rFonts w:ascii="Garamond" w:hAnsi="Garamond"/>
          <w:sz w:val="24"/>
          <w:szCs w:val="24"/>
        </w:rPr>
        <w:t>në</w:t>
      </w:r>
      <w:proofErr w:type="spellEnd"/>
      <w:r w:rsidRPr="00DA31ED">
        <w:rPr>
          <w:rFonts w:ascii="Garamond" w:hAnsi="Garamond"/>
          <w:sz w:val="24"/>
          <w:szCs w:val="24"/>
        </w:rPr>
        <w:t xml:space="preserve"> </w:t>
      </w:r>
      <w:proofErr w:type="spellStart"/>
      <w:r w:rsidRPr="00DA31ED">
        <w:rPr>
          <w:rFonts w:ascii="Garamond" w:hAnsi="Garamond"/>
          <w:sz w:val="24"/>
          <w:szCs w:val="24"/>
        </w:rPr>
        <w:t>fuqi</w:t>
      </w:r>
      <w:proofErr w:type="spellEnd"/>
      <w:r w:rsidRPr="00DA31ED">
        <w:rPr>
          <w:rFonts w:ascii="Garamond" w:hAnsi="Garamond"/>
          <w:sz w:val="24"/>
          <w:szCs w:val="24"/>
        </w:rPr>
        <w:t xml:space="preserve"> 15 </w:t>
      </w:r>
      <w:proofErr w:type="spellStart"/>
      <w:r w:rsidRPr="00DA31ED">
        <w:rPr>
          <w:rFonts w:ascii="Garamond" w:hAnsi="Garamond"/>
          <w:sz w:val="24"/>
          <w:szCs w:val="24"/>
        </w:rPr>
        <w:t>ditë</w:t>
      </w:r>
      <w:proofErr w:type="spellEnd"/>
      <w:r w:rsidRPr="00DA31ED">
        <w:rPr>
          <w:rFonts w:ascii="Garamond" w:hAnsi="Garamond"/>
          <w:sz w:val="24"/>
          <w:szCs w:val="24"/>
        </w:rPr>
        <w:t xml:space="preserve"> pas </w:t>
      </w:r>
      <w:proofErr w:type="spellStart"/>
      <w:r w:rsidRPr="00DA31ED">
        <w:rPr>
          <w:rFonts w:ascii="Garamond" w:hAnsi="Garamond"/>
          <w:sz w:val="24"/>
          <w:szCs w:val="24"/>
        </w:rPr>
        <w:t>botimit</w:t>
      </w:r>
      <w:proofErr w:type="spellEnd"/>
      <w:r w:rsidRPr="00DA31ED">
        <w:rPr>
          <w:rFonts w:ascii="Garamond" w:hAnsi="Garamond"/>
          <w:sz w:val="24"/>
          <w:szCs w:val="24"/>
        </w:rPr>
        <w:t xml:space="preserve"> </w:t>
      </w:r>
      <w:proofErr w:type="spellStart"/>
      <w:r w:rsidRPr="00DA31ED">
        <w:rPr>
          <w:rFonts w:ascii="Garamond" w:hAnsi="Garamond"/>
          <w:sz w:val="24"/>
          <w:szCs w:val="24"/>
        </w:rPr>
        <w:t>në</w:t>
      </w:r>
      <w:proofErr w:type="spellEnd"/>
      <w:r w:rsidRPr="00DA31ED">
        <w:rPr>
          <w:rFonts w:ascii="Garamond" w:hAnsi="Garamond"/>
          <w:sz w:val="24"/>
          <w:szCs w:val="24"/>
        </w:rPr>
        <w:t xml:space="preserve"> </w:t>
      </w:r>
      <w:proofErr w:type="spellStart"/>
      <w:r w:rsidRPr="00DA31ED">
        <w:rPr>
          <w:rFonts w:ascii="Garamond" w:hAnsi="Garamond"/>
          <w:sz w:val="24"/>
          <w:szCs w:val="24"/>
        </w:rPr>
        <w:t>Fletoren</w:t>
      </w:r>
      <w:proofErr w:type="spellEnd"/>
      <w:r w:rsidRPr="00DA31ED">
        <w:rPr>
          <w:rFonts w:ascii="Garamond" w:hAnsi="Garamond"/>
          <w:sz w:val="24"/>
          <w:szCs w:val="24"/>
        </w:rPr>
        <w:t xml:space="preserve"> </w:t>
      </w:r>
      <w:proofErr w:type="spellStart"/>
      <w:r w:rsidRPr="00DA31ED">
        <w:rPr>
          <w:rFonts w:ascii="Garamond" w:hAnsi="Garamond"/>
          <w:sz w:val="24"/>
          <w:szCs w:val="24"/>
        </w:rPr>
        <w:t>Zyrtare</w:t>
      </w:r>
      <w:proofErr w:type="spellEnd"/>
      <w:r w:rsidRPr="00DA31ED">
        <w:rPr>
          <w:rFonts w:ascii="Garamond" w:hAnsi="Garamond"/>
          <w:sz w:val="24"/>
          <w:szCs w:val="24"/>
        </w:rPr>
        <w:t>.</w:t>
      </w:r>
    </w:p>
    <w:p w:rsidR="00D4020A" w:rsidRPr="00DA31ED" w:rsidRDefault="00D4020A" w:rsidP="00D4020A">
      <w:pPr>
        <w:pStyle w:val="Paragrafi"/>
        <w:ind w:firstLine="0"/>
        <w:rPr>
          <w:rFonts w:ascii="Garamond" w:hAnsi="Garamond"/>
          <w:sz w:val="24"/>
          <w:szCs w:val="24"/>
          <w:lang w:val="sq-AL"/>
        </w:rPr>
      </w:pPr>
    </w:p>
    <w:p w:rsidR="00D4020A" w:rsidRPr="00DA31ED" w:rsidRDefault="00D4020A" w:rsidP="00D4020A">
      <w:pPr>
        <w:pStyle w:val="Shpallja"/>
        <w:rPr>
          <w:rFonts w:ascii="Garamond" w:hAnsi="Garamond"/>
          <w:sz w:val="24"/>
          <w:szCs w:val="24"/>
        </w:rPr>
      </w:pPr>
      <w:r w:rsidRPr="00DA31ED">
        <w:rPr>
          <w:rFonts w:ascii="Garamond" w:hAnsi="Garamond"/>
          <w:sz w:val="24"/>
          <w:szCs w:val="24"/>
        </w:rPr>
        <w:t xml:space="preserve">Shpallur me dekretin </w:t>
      </w:r>
      <w:proofErr w:type="spellStart"/>
      <w:r w:rsidRPr="00DA31ED">
        <w:rPr>
          <w:rFonts w:ascii="Garamond" w:hAnsi="Garamond"/>
          <w:sz w:val="24"/>
          <w:szCs w:val="24"/>
        </w:rPr>
        <w:t>nr.5153</w:t>
      </w:r>
      <w:proofErr w:type="spellEnd"/>
      <w:r w:rsidRPr="00DA31ED">
        <w:rPr>
          <w:rFonts w:ascii="Garamond" w:hAnsi="Garamond"/>
          <w:sz w:val="24"/>
          <w:szCs w:val="24"/>
        </w:rPr>
        <w:t xml:space="preserve">, datë 12.12.2006 të Presidentit të Republikës së Shqipërisë, </w:t>
      </w:r>
      <w:proofErr w:type="spellStart"/>
      <w:r w:rsidRPr="00DA31ED">
        <w:rPr>
          <w:rFonts w:ascii="Garamond" w:hAnsi="Garamond"/>
          <w:sz w:val="24"/>
          <w:szCs w:val="24"/>
        </w:rPr>
        <w:t>Alfred</w:t>
      </w:r>
      <w:proofErr w:type="spellEnd"/>
      <w:r w:rsidRPr="00DA31ED">
        <w:rPr>
          <w:rFonts w:ascii="Garamond" w:hAnsi="Garamond"/>
          <w:sz w:val="24"/>
          <w:szCs w:val="24"/>
        </w:rPr>
        <w:t xml:space="preserve"> </w:t>
      </w:r>
      <w:proofErr w:type="spellStart"/>
      <w:r w:rsidRPr="00DA31ED">
        <w:rPr>
          <w:rFonts w:ascii="Garamond" w:hAnsi="Garamond"/>
          <w:sz w:val="24"/>
          <w:szCs w:val="24"/>
        </w:rPr>
        <w:t>Moisiu</w:t>
      </w:r>
      <w:proofErr w:type="spellEnd"/>
    </w:p>
    <w:p w:rsidR="00A0784B" w:rsidRPr="00DA31ED" w:rsidRDefault="00A0784B" w:rsidP="003941D1">
      <w:pPr>
        <w:pStyle w:val="Paragrafi"/>
        <w:rPr>
          <w:rFonts w:ascii="Garamond" w:hAnsi="Garamond"/>
          <w:sz w:val="24"/>
          <w:szCs w:val="24"/>
          <w:lang w:val="sq-AL"/>
        </w:rPr>
      </w:pPr>
    </w:p>
    <w:sectPr w:rsidR="00A0784B" w:rsidRPr="00DA31E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553"/>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4020A"/>
    <w:rsid w:val="00D7455C"/>
    <w:rsid w:val="00D92AC6"/>
    <w:rsid w:val="00D97A55"/>
    <w:rsid w:val="00DA31ED"/>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DE1BA"/>
  <w15:chartTrackingRefBased/>
  <w15:docId w15:val="{423BE462-6D80-4214-B239-DB446929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D4020A"/>
    <w:rPr>
      <w:rFonts w:ascii="CG Times" w:hAnsi="CG Times"/>
      <w:caps/>
      <w:sz w:val="22"/>
      <w:szCs w:val="22"/>
      <w:lang w:val="en-GB" w:eastAsia="en-US" w:bidi="ar-SA"/>
    </w:rPr>
  </w:style>
  <w:style w:type="character" w:customStyle="1" w:styleId="TitulliChar">
    <w:name w:val="Titulli Char"/>
    <w:basedOn w:val="DefaultParagraphFont"/>
    <w:link w:val="Titulli"/>
    <w:rsid w:val="00D4020A"/>
    <w:rPr>
      <w:rFonts w:ascii="CG Times" w:hAnsi="CG Times"/>
      <w:b/>
      <w:caps/>
      <w:sz w:val="22"/>
      <w:szCs w:val="22"/>
      <w:lang w:val="en-GB" w:eastAsia="en-US" w:bidi="ar-SA"/>
    </w:rPr>
  </w:style>
  <w:style w:type="character" w:customStyle="1" w:styleId="ParagrafiChar">
    <w:name w:val="Paragrafi Char"/>
    <w:basedOn w:val="DefaultParagraphFont"/>
    <w:link w:val="Paragrafi"/>
    <w:rsid w:val="00DA31ED"/>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2025-11-07T12:24:00Z</dcterms:created>
  <dcterms:modified xsi:type="dcterms:W3CDTF">2025-11-07T12:24:00Z</dcterms:modified>
</cp:coreProperties>
</file>