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3B5" w:rsidRPr="00B863B5" w:rsidRDefault="00B863B5" w:rsidP="00B863B5">
      <w:pPr>
        <w:pStyle w:val="Akti"/>
        <w:rPr>
          <w:lang w:val="de-DE"/>
        </w:rPr>
      </w:pPr>
      <w:bookmarkStart w:id="0" w:name="_GoBack"/>
      <w:bookmarkEnd w:id="0"/>
      <w:r w:rsidRPr="00B863B5">
        <w:rPr>
          <w:lang w:val="de-DE"/>
        </w:rPr>
        <w:t>LIGJ</w:t>
      </w:r>
    </w:p>
    <w:p w:rsidR="00B863B5" w:rsidRPr="00B863B5" w:rsidRDefault="00B863B5" w:rsidP="00B863B5">
      <w:pPr>
        <w:pStyle w:val="NumriData"/>
        <w:rPr>
          <w:lang w:val="de-DE"/>
        </w:rPr>
      </w:pPr>
      <w:r w:rsidRPr="00B863B5">
        <w:rPr>
          <w:lang w:val="de-DE"/>
        </w:rPr>
        <w:t>Nr.9655, datë 11.12.2006</w:t>
      </w:r>
    </w:p>
    <w:p w:rsidR="00B863B5" w:rsidRPr="00B863B5" w:rsidRDefault="00B863B5" w:rsidP="00B863B5">
      <w:pPr>
        <w:pStyle w:val="Paragrafi"/>
        <w:rPr>
          <w:lang w:val="de-DE"/>
        </w:rPr>
      </w:pPr>
    </w:p>
    <w:p w:rsidR="00B863B5" w:rsidRPr="00B863B5" w:rsidRDefault="00B863B5" w:rsidP="00B863B5">
      <w:pPr>
        <w:pStyle w:val="Titulli"/>
        <w:rPr>
          <w:lang w:val="de-DE"/>
        </w:rPr>
      </w:pPr>
      <w:r w:rsidRPr="00B863B5">
        <w:rPr>
          <w:lang w:val="de-DE"/>
        </w:rPr>
        <w:t xml:space="preserve">PËR AKADEMINË E SHKENCAVE </w:t>
      </w:r>
    </w:p>
    <w:p w:rsidR="00B863B5" w:rsidRPr="00B863B5" w:rsidRDefault="00B863B5" w:rsidP="00B863B5">
      <w:pPr>
        <w:pStyle w:val="Titulli"/>
        <w:rPr>
          <w:lang w:val="de-DE"/>
        </w:rPr>
      </w:pPr>
      <w:r w:rsidRPr="00B863B5">
        <w:rPr>
          <w:lang w:val="de-DE"/>
        </w:rPr>
        <w:t>TË REPUBLIKËS SË SHQIPËRISË</w:t>
      </w:r>
    </w:p>
    <w:p w:rsidR="00B863B5" w:rsidRPr="00B863B5" w:rsidRDefault="00B863B5" w:rsidP="00B863B5">
      <w:pPr>
        <w:pStyle w:val="Paragrafi"/>
        <w:rPr>
          <w:lang w:val="de-DE"/>
        </w:rPr>
      </w:pPr>
    </w:p>
    <w:p w:rsidR="00B863B5" w:rsidRPr="00B863B5" w:rsidRDefault="00B863B5" w:rsidP="00B863B5">
      <w:pPr>
        <w:pStyle w:val="BazLigjPropozues"/>
        <w:rPr>
          <w:lang w:val="de-DE"/>
        </w:rPr>
      </w:pPr>
      <w:r w:rsidRPr="00B863B5">
        <w:rPr>
          <w:lang w:val="de-DE"/>
        </w:rPr>
        <w:t xml:space="preserve">Në mbështetje të neneve 78 dhe 83 pika 1 të Kushtetutës, me propozimin e Këshillit të Ministrave, </w:t>
      </w:r>
    </w:p>
    <w:p w:rsidR="00B863B5" w:rsidRPr="00B863B5" w:rsidRDefault="00B863B5" w:rsidP="00B863B5">
      <w:pPr>
        <w:pStyle w:val="Paragrafi"/>
        <w:rPr>
          <w:lang w:val="de-DE"/>
        </w:rPr>
      </w:pPr>
    </w:p>
    <w:p w:rsidR="00B863B5" w:rsidRPr="00C01DDD" w:rsidRDefault="00B863B5" w:rsidP="00B863B5">
      <w:pPr>
        <w:pStyle w:val="Institucioni"/>
      </w:pPr>
      <w:r w:rsidRPr="00C01DDD">
        <w:t xml:space="preserve">KUVENDI </w:t>
      </w:r>
    </w:p>
    <w:p w:rsidR="00B863B5" w:rsidRPr="00C01DDD" w:rsidRDefault="00B863B5" w:rsidP="00B863B5">
      <w:pPr>
        <w:pStyle w:val="Institucioni"/>
      </w:pPr>
      <w:r w:rsidRPr="00C01DDD">
        <w:t>I REPUBLIKËS SË SHQIPËRISË</w:t>
      </w:r>
    </w:p>
    <w:p w:rsidR="00B863B5" w:rsidRPr="00C01DDD" w:rsidRDefault="00B863B5" w:rsidP="00B863B5">
      <w:pPr>
        <w:pStyle w:val="Paragrafi"/>
      </w:pPr>
    </w:p>
    <w:p w:rsidR="00B863B5" w:rsidRPr="00C01DDD" w:rsidRDefault="00B863B5" w:rsidP="00B863B5">
      <w:pPr>
        <w:pStyle w:val="VENDOSI"/>
      </w:pPr>
      <w:r w:rsidRPr="00C01DDD">
        <w:t>VENDOSI:</w:t>
      </w:r>
    </w:p>
    <w:p w:rsidR="00B863B5" w:rsidRPr="00C01DDD" w:rsidRDefault="00B863B5" w:rsidP="00B863B5">
      <w:pPr>
        <w:pStyle w:val="Paragrafi"/>
      </w:pPr>
    </w:p>
    <w:p w:rsidR="00B863B5" w:rsidRPr="00C01DDD" w:rsidRDefault="00B863B5" w:rsidP="00B863B5">
      <w:pPr>
        <w:pStyle w:val="KreuNr"/>
      </w:pPr>
      <w:r w:rsidRPr="00C01DDD">
        <w:t>KREU I</w:t>
      </w:r>
    </w:p>
    <w:p w:rsidR="00B863B5" w:rsidRPr="00C01DDD" w:rsidRDefault="00B863B5" w:rsidP="00B863B5">
      <w:pPr>
        <w:pStyle w:val="KreuTitull"/>
      </w:pPr>
      <w:r w:rsidRPr="00C01DDD">
        <w:t>DISPOZITA TË PËRGJITHSHME</w:t>
      </w:r>
    </w:p>
    <w:p w:rsidR="00B863B5" w:rsidRPr="00C01DDD" w:rsidRDefault="00B863B5" w:rsidP="00B863B5">
      <w:pPr>
        <w:pStyle w:val="Paragrafi"/>
      </w:pPr>
    </w:p>
    <w:p w:rsidR="00B863B5" w:rsidRPr="00C01DDD" w:rsidRDefault="00B863B5" w:rsidP="00B863B5">
      <w:pPr>
        <w:pStyle w:val="NeniNr"/>
      </w:pPr>
      <w:r w:rsidRPr="00C01DDD">
        <w:t>Neni 1</w:t>
      </w:r>
    </w:p>
    <w:p w:rsidR="00B863B5" w:rsidRPr="00C01DDD" w:rsidRDefault="00B863B5" w:rsidP="00B863B5">
      <w:pPr>
        <w:pStyle w:val="Paragrafi"/>
      </w:pPr>
    </w:p>
    <w:p w:rsidR="00B863B5" w:rsidRPr="00C01DDD" w:rsidRDefault="00B863B5" w:rsidP="00B863B5">
      <w:pPr>
        <w:pStyle w:val="Paragrafi"/>
      </w:pPr>
      <w:r w:rsidRPr="00C01DDD">
        <w:t xml:space="preserve">Akademia e Shkencave e Republikës së Shqipërisë (në vazhdim Akademia) është institucion shkencor, që vepron nëpërmjet një bashkësie të zgjedhur shkencëtarësh. </w:t>
      </w:r>
    </w:p>
    <w:p w:rsidR="00B863B5" w:rsidRPr="00C01DDD" w:rsidRDefault="00B863B5" w:rsidP="00B863B5">
      <w:pPr>
        <w:pStyle w:val="NeniNr"/>
      </w:pPr>
    </w:p>
    <w:p w:rsidR="00B863B5" w:rsidRPr="00B863B5" w:rsidRDefault="00B863B5" w:rsidP="00B863B5">
      <w:pPr>
        <w:pStyle w:val="NeniNr"/>
        <w:rPr>
          <w:lang w:val="de-DE"/>
        </w:rPr>
      </w:pPr>
      <w:r w:rsidRPr="00B863B5">
        <w:rPr>
          <w:lang w:val="de-DE"/>
        </w:rPr>
        <w:t>Neni 2</w:t>
      </w:r>
    </w:p>
    <w:p w:rsidR="00B863B5" w:rsidRPr="00B863B5" w:rsidRDefault="00B863B5" w:rsidP="00B863B5">
      <w:pPr>
        <w:pStyle w:val="Paragrafi"/>
        <w:rPr>
          <w:lang w:val="de-DE"/>
        </w:rPr>
      </w:pPr>
    </w:p>
    <w:p w:rsidR="00B863B5" w:rsidRPr="00B863B5" w:rsidRDefault="00B863B5" w:rsidP="00B863B5">
      <w:pPr>
        <w:pStyle w:val="Paragrafi"/>
        <w:rPr>
          <w:lang w:val="de-DE"/>
        </w:rPr>
      </w:pPr>
      <w:r w:rsidRPr="00B863B5">
        <w:rPr>
          <w:lang w:val="de-DE"/>
        </w:rPr>
        <w:t>Akademia është person juridik publik.</w:t>
      </w:r>
    </w:p>
    <w:p w:rsidR="00B863B5" w:rsidRPr="00C01DDD" w:rsidRDefault="00B863B5" w:rsidP="00B863B5">
      <w:pPr>
        <w:pStyle w:val="Paragrafi"/>
      </w:pPr>
      <w:r w:rsidRPr="00B863B5">
        <w:rPr>
          <w:lang w:val="de-DE"/>
        </w:rPr>
        <w:t xml:space="preserve">Akademia e ka selinë në Tiranë dhe ka stemën e vet. </w:t>
      </w:r>
      <w:r w:rsidRPr="00C01DDD">
        <w:t>Statuti i saj miratohet nga asambleja.</w:t>
      </w:r>
    </w:p>
    <w:p w:rsidR="00B863B5" w:rsidRPr="00C01DDD" w:rsidRDefault="00B863B5" w:rsidP="00B863B5">
      <w:pPr>
        <w:pStyle w:val="Paragrafi"/>
      </w:pPr>
    </w:p>
    <w:p w:rsidR="00B863B5" w:rsidRPr="00C01DDD" w:rsidRDefault="00B863B5" w:rsidP="00B863B5">
      <w:pPr>
        <w:pStyle w:val="NeniNr"/>
      </w:pPr>
      <w:r w:rsidRPr="00C01DDD">
        <w:t>Neni  3</w:t>
      </w:r>
    </w:p>
    <w:p w:rsidR="00B863B5" w:rsidRPr="00C01DDD" w:rsidRDefault="00B863B5" w:rsidP="00B863B5">
      <w:pPr>
        <w:pStyle w:val="Paragrafi"/>
      </w:pPr>
    </w:p>
    <w:p w:rsidR="00B863B5" w:rsidRPr="00C01DDD" w:rsidRDefault="00B863B5" w:rsidP="00B863B5">
      <w:pPr>
        <w:pStyle w:val="Paragrafi"/>
      </w:pPr>
      <w:r w:rsidRPr="00C01DDD">
        <w:t>Akademia është institucion autonom, i cili e mbështet veprimtarinë në të vërtetën shkencore dhe në interesat kombëtarë. Ajo vepron sipas ligjeve në Republikën e Shqipërisë dhe statutit të saj.</w:t>
      </w:r>
    </w:p>
    <w:p w:rsidR="00B863B5" w:rsidRPr="00C01DDD" w:rsidRDefault="00B863B5" w:rsidP="00B863B5">
      <w:pPr>
        <w:pStyle w:val="Paragrafi"/>
      </w:pPr>
    </w:p>
    <w:p w:rsidR="00B863B5" w:rsidRPr="00B863B5" w:rsidRDefault="00B863B5" w:rsidP="00B863B5">
      <w:pPr>
        <w:pStyle w:val="KreuNr"/>
        <w:rPr>
          <w:lang w:val="de-DE"/>
        </w:rPr>
      </w:pPr>
      <w:r w:rsidRPr="00B863B5">
        <w:rPr>
          <w:lang w:val="de-DE"/>
        </w:rPr>
        <w:t>KREU II</w:t>
      </w:r>
    </w:p>
    <w:p w:rsidR="00B863B5" w:rsidRPr="00B863B5" w:rsidRDefault="00B863B5" w:rsidP="00B863B5">
      <w:pPr>
        <w:pStyle w:val="KreuTitull"/>
        <w:rPr>
          <w:lang w:val="de-DE"/>
        </w:rPr>
      </w:pPr>
      <w:r w:rsidRPr="00B863B5">
        <w:rPr>
          <w:lang w:val="de-DE"/>
        </w:rPr>
        <w:t>FUNKSIONET E AKADEMISË SË SHKENCAVE</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4</w:t>
      </w:r>
    </w:p>
    <w:p w:rsidR="00B863B5" w:rsidRPr="00B863B5" w:rsidRDefault="00B863B5" w:rsidP="00B863B5">
      <w:pPr>
        <w:pStyle w:val="NeniTitull"/>
        <w:rPr>
          <w:lang w:val="de-DE"/>
        </w:rPr>
      </w:pPr>
      <w:r w:rsidRPr="00B863B5">
        <w:rPr>
          <w:lang w:val="de-DE"/>
        </w:rPr>
        <w:t>Funksionet</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Akademia ka këto funksione:</w:t>
      </w:r>
    </w:p>
    <w:p w:rsidR="00B863B5" w:rsidRPr="008F4F54" w:rsidRDefault="00B863B5" w:rsidP="00B863B5">
      <w:pPr>
        <w:pStyle w:val="Paragrafi"/>
        <w:rPr>
          <w:lang w:val="de-DE"/>
        </w:rPr>
      </w:pPr>
      <w:r w:rsidRPr="008F4F54">
        <w:rPr>
          <w:lang w:val="de-DE"/>
        </w:rPr>
        <w:t>bashkëpunon me institucione kërkimore dhe mësimore, brenda dhe jashtë vendit, që kanë kapacitetet e nevojshme fizike për kërkim, për kryerjen e studimeve në fusha të ndryshme të shkencës;</w:t>
      </w:r>
    </w:p>
    <w:p w:rsidR="00B863B5" w:rsidRPr="00C01DDD" w:rsidRDefault="00B863B5" w:rsidP="00B863B5">
      <w:pPr>
        <w:pStyle w:val="Paragrafi"/>
      </w:pPr>
      <w:r w:rsidRPr="00C01DDD">
        <w:t>propozon fusha të reja kërkimore e studimore, në përputhje me nevojat e zhvillimit të vendit;</w:t>
      </w:r>
    </w:p>
    <w:p w:rsidR="00B863B5" w:rsidRPr="00C01DDD" w:rsidRDefault="00B863B5" w:rsidP="00B863B5">
      <w:pPr>
        <w:pStyle w:val="Paragrafi"/>
      </w:pPr>
      <w:r w:rsidRPr="00C01DDD">
        <w:t>u ofron institucioneve të larta shtetërore këshillimin dhe ekspertizën e nevojshme në zgjidhjen e çështjeve të rëndësishme për zhvillimin e vendit;</w:t>
      </w:r>
    </w:p>
    <w:p w:rsidR="00B863B5" w:rsidRPr="00C01DDD" w:rsidRDefault="00B863B5" w:rsidP="00B863B5">
      <w:pPr>
        <w:pStyle w:val="Paragrafi"/>
      </w:pPr>
      <w:r w:rsidRPr="00C01DDD">
        <w:t>ç) boton organe periodike dhe vepra të tjera me nivel të lartë shkencor;</w:t>
      </w:r>
    </w:p>
    <w:p w:rsidR="00B863B5" w:rsidRPr="00C01DDD" w:rsidRDefault="00B863B5" w:rsidP="00B863B5">
      <w:pPr>
        <w:pStyle w:val="Paragrafi"/>
      </w:pPr>
      <w:r w:rsidRPr="00C01DDD">
        <w:t>d) organizon kongrese dhe konferenca shkencore dhe problemore në shkallë kombëtare e ndërkombëtare;</w:t>
      </w:r>
    </w:p>
    <w:p w:rsidR="00B863B5" w:rsidRPr="008F4F54" w:rsidRDefault="00B863B5" w:rsidP="00B863B5">
      <w:pPr>
        <w:pStyle w:val="Paragrafi"/>
        <w:rPr>
          <w:lang w:val="de-DE"/>
        </w:rPr>
      </w:pPr>
      <w:r w:rsidRPr="008F4F54">
        <w:rPr>
          <w:lang w:val="de-DE"/>
        </w:rPr>
        <w:t>dh)  organizon konkurse dhe dhënie çmimesh shkencore.</w:t>
      </w:r>
    </w:p>
    <w:p w:rsidR="00B863B5" w:rsidRPr="008F4F54" w:rsidRDefault="00B863B5" w:rsidP="00B863B5">
      <w:pPr>
        <w:pStyle w:val="Paragrafi"/>
        <w:rPr>
          <w:lang w:val="de-DE"/>
        </w:rPr>
      </w:pPr>
    </w:p>
    <w:p w:rsidR="00B863B5" w:rsidRPr="008F4F54" w:rsidRDefault="00B863B5" w:rsidP="00B863B5">
      <w:pPr>
        <w:pStyle w:val="Paragrafi"/>
        <w:rPr>
          <w:lang w:val="de-DE"/>
        </w:rPr>
      </w:pPr>
    </w:p>
    <w:p w:rsidR="00B863B5" w:rsidRPr="008F4F54" w:rsidRDefault="00B863B5" w:rsidP="00B863B5">
      <w:pPr>
        <w:pStyle w:val="Paragrafi"/>
        <w:rPr>
          <w:lang w:val="de-DE"/>
        </w:rPr>
      </w:pPr>
    </w:p>
    <w:p w:rsidR="00B863B5" w:rsidRPr="00B863B5" w:rsidRDefault="00B863B5" w:rsidP="00B863B5">
      <w:pPr>
        <w:pStyle w:val="KreuNr"/>
        <w:rPr>
          <w:lang w:val="de-DE"/>
        </w:rPr>
      </w:pPr>
      <w:r w:rsidRPr="00B863B5">
        <w:rPr>
          <w:lang w:val="de-DE"/>
        </w:rPr>
        <w:t>KREU III</w:t>
      </w:r>
    </w:p>
    <w:p w:rsidR="00B863B5" w:rsidRPr="00B863B5" w:rsidRDefault="00B863B5" w:rsidP="00B863B5">
      <w:pPr>
        <w:pStyle w:val="KreuTitull"/>
        <w:rPr>
          <w:lang w:val="de-DE"/>
        </w:rPr>
      </w:pPr>
      <w:r w:rsidRPr="00B863B5">
        <w:rPr>
          <w:lang w:val="de-DE"/>
        </w:rPr>
        <w:t>PËRBËRJA E AKADEMISË</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lastRenderedPageBreak/>
        <w:t>Neni 5</w:t>
      </w:r>
    </w:p>
    <w:p w:rsidR="00B863B5" w:rsidRPr="00B863B5" w:rsidRDefault="00B863B5" w:rsidP="00B863B5">
      <w:pPr>
        <w:pStyle w:val="NeniTitull"/>
        <w:rPr>
          <w:lang w:val="de-DE"/>
        </w:rPr>
      </w:pPr>
      <w:r w:rsidRPr="00B863B5">
        <w:rPr>
          <w:lang w:val="de-DE"/>
        </w:rPr>
        <w:t>Anëtarët e Akademisë</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Akademia ka në përbërje anëtarë të rregullt, anëtarë të asociuar dhe anëtarë nderi.</w:t>
      </w:r>
    </w:p>
    <w:p w:rsidR="00B863B5" w:rsidRPr="008F4F54" w:rsidRDefault="00B863B5" w:rsidP="00B863B5">
      <w:pPr>
        <w:pStyle w:val="Paragrafi"/>
        <w:rPr>
          <w:lang w:val="de-DE"/>
        </w:rPr>
      </w:pPr>
      <w:r w:rsidRPr="008F4F54">
        <w:rPr>
          <w:lang w:val="de-DE"/>
        </w:rPr>
        <w:t>Anëtarët e rregullt të Akademisë mbajnë titullin “Akademik”. Ata janë jo më shumë se 30 veta.</w:t>
      </w:r>
    </w:p>
    <w:p w:rsidR="00B863B5" w:rsidRPr="008F4F54" w:rsidRDefault="00B863B5" w:rsidP="00B863B5">
      <w:pPr>
        <w:pStyle w:val="Paragrafi"/>
        <w:rPr>
          <w:lang w:val="de-DE"/>
        </w:rPr>
      </w:pPr>
      <w:r w:rsidRPr="008F4F54">
        <w:rPr>
          <w:lang w:val="de-DE"/>
        </w:rPr>
        <w:t xml:space="preserve">Anëtarët e asociuar të Akademisë mbajnë titullin “Akademik i asociuar” dhe të tillë janë 15 veta. </w:t>
      </w:r>
    </w:p>
    <w:p w:rsidR="00B863B5" w:rsidRPr="008F4F54" w:rsidRDefault="00B863B5" w:rsidP="00B863B5">
      <w:pPr>
        <w:pStyle w:val="Paragrafi"/>
        <w:rPr>
          <w:lang w:val="de-DE"/>
        </w:rPr>
      </w:pPr>
      <w:r w:rsidRPr="008F4F54">
        <w:rPr>
          <w:lang w:val="de-DE"/>
        </w:rPr>
        <w:t>Anëtarë nderi të Akademisë janë personalitete të njohura të vendeve të tjera.</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6</w:t>
      </w:r>
    </w:p>
    <w:p w:rsidR="00B863B5" w:rsidRPr="00B863B5" w:rsidRDefault="00B863B5" w:rsidP="00B863B5">
      <w:pPr>
        <w:pStyle w:val="NeniTitull"/>
        <w:rPr>
          <w:lang w:val="de-DE"/>
        </w:rPr>
      </w:pPr>
      <w:r w:rsidRPr="00B863B5">
        <w:rPr>
          <w:lang w:val="de-DE"/>
        </w:rPr>
        <w:t>Përzgjedhja e anëtarëve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Anëtarët e rregullt të Akademisë zgjidhen nga radhët e shkencëtarëve të shquar me titull “Profesor”, me shtetësi shqiptare, të cilët, nëpërmjet punimeve origjinale, veprave përgjithësuese me një nivel të lartë shkencor, kanë zgjidhur teorikisht dhe praktikisht probleme të një rëndësie të veçantë në fushën e shkencës, të ekonomisë, të artit dhe të kulturës, si dhe kanë dhënë ndihmesë në formimin universitar e pasuniversitar të shkencëtarëve të rinj.</w:t>
      </w:r>
      <w:r w:rsidRPr="008F4F54">
        <w:rPr>
          <w:lang w:val="de-DE"/>
        </w:rPr>
        <w:tab/>
      </w:r>
    </w:p>
    <w:p w:rsidR="00B863B5" w:rsidRPr="008F4F54" w:rsidRDefault="00B863B5" w:rsidP="00B863B5">
      <w:pPr>
        <w:pStyle w:val="Paragrafi"/>
        <w:rPr>
          <w:lang w:val="de-DE"/>
        </w:rPr>
      </w:pPr>
      <w:r w:rsidRPr="008F4F54">
        <w:rPr>
          <w:lang w:val="de-DE"/>
        </w:rPr>
        <w:t xml:space="preserve">Në raste të veçanta, anëtarë të rregullt të Akademisë mund të zgjidhen edhe personalitete, që kanë merita të shquara në fusha të ndryshme të krijimtarisë. </w:t>
      </w:r>
      <w:r w:rsidRPr="008F4F54">
        <w:rPr>
          <w:lang w:val="de-DE"/>
        </w:rPr>
        <w:tab/>
      </w:r>
    </w:p>
    <w:p w:rsidR="00B863B5" w:rsidRPr="008F4F54" w:rsidRDefault="00B863B5" w:rsidP="00B863B5">
      <w:pPr>
        <w:pStyle w:val="Paragrafi"/>
        <w:rPr>
          <w:lang w:val="de-DE"/>
        </w:rPr>
      </w:pPr>
      <w:r w:rsidRPr="008F4F54">
        <w:rPr>
          <w:lang w:val="de-DE"/>
        </w:rPr>
        <w:t>Anëtarët e asociuar të Akademisë zgjidhen nga radhët e shkencëtarëve me titull “Profesor”, me shtetësi shqiptare, të cilët, nëpërmjet punimeve dhe veprave shkencore, kanë dhënë ndihmesë të rëndësishme në zhvillimin e shkencës dhe formimin universitar e pasuniversitar të shkencëtarëve të rinj.</w:t>
      </w:r>
    </w:p>
    <w:p w:rsidR="00B863B5" w:rsidRPr="008F4F54" w:rsidRDefault="00B863B5" w:rsidP="00B863B5">
      <w:pPr>
        <w:pStyle w:val="Paragrafi"/>
        <w:rPr>
          <w:lang w:val="de-DE"/>
        </w:rPr>
      </w:pPr>
      <w:r w:rsidRPr="008F4F54">
        <w:rPr>
          <w:lang w:val="de-DE"/>
        </w:rPr>
        <w:t>Anëtarët e nderit zgjidhen nga radhët e personaliteteve të njohura të vendeve të tjera, të cilët kanë dhënë kontribut të shquar në zhvillimin e vendit tonë.</w:t>
      </w:r>
    </w:p>
    <w:p w:rsidR="00B863B5" w:rsidRPr="008F4F54" w:rsidRDefault="00B863B5" w:rsidP="00B863B5">
      <w:pPr>
        <w:pStyle w:val="Paragrafi"/>
        <w:rPr>
          <w:lang w:val="de-DE"/>
        </w:rPr>
      </w:pPr>
      <w:r w:rsidRPr="008F4F54">
        <w:rPr>
          <w:lang w:val="de-DE"/>
        </w:rPr>
        <w:t>Personat, që kanë funksione të larta administrative dhe politike, nuk mund të kandidojnë për t’u zgjedhur anëtarë të rregullt dhe të asociuar të Akademisë gjatë ushtrimit të këtyre funksioneve.</w:t>
      </w:r>
    </w:p>
    <w:p w:rsidR="00B863B5" w:rsidRPr="008F4F54" w:rsidRDefault="00B863B5" w:rsidP="00B863B5">
      <w:pPr>
        <w:pStyle w:val="Paragrafi"/>
        <w:rPr>
          <w:lang w:val="de-DE"/>
        </w:rPr>
      </w:pPr>
      <w:r w:rsidRPr="008F4F54">
        <w:rPr>
          <w:lang w:val="de-DE"/>
        </w:rPr>
        <w:t>Procedurat për zgjedhjen e anëtarëve përcaktohen në statutin e Akademisë.</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7</w:t>
      </w:r>
    </w:p>
    <w:p w:rsidR="00B863B5" w:rsidRPr="00B863B5" w:rsidRDefault="00B863B5" w:rsidP="00B863B5">
      <w:pPr>
        <w:pStyle w:val="NeniTitull"/>
        <w:rPr>
          <w:lang w:val="de-DE"/>
        </w:rPr>
      </w:pPr>
      <w:r w:rsidRPr="00B863B5">
        <w:rPr>
          <w:lang w:val="de-DE"/>
        </w:rPr>
        <w:t>Shpërblimi i anëtarëve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Anëtarët e rregullt të Akademisë, me banim të përhershëm në Republikën e Shqipërisë, që janë në marrëdhënie pune, krahas pagës, sipas vendit të punës, përfitojnë edhe shpërblim mujor për titullin “Akademik” në masën e përcaktuar me vendim të Këshillit të Ministrave. Edhe pas ndërprerjes së marrëdhënieve të punës, ata, krahas pensionit që u takon si profesor, marrin edhe shpërblimin për titullin “Akademik”.</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8</w:t>
      </w:r>
    </w:p>
    <w:p w:rsidR="00B863B5" w:rsidRPr="00B863B5" w:rsidRDefault="00B863B5" w:rsidP="00B863B5">
      <w:pPr>
        <w:pStyle w:val="NeniTitull"/>
        <w:rPr>
          <w:lang w:val="de-DE"/>
        </w:rPr>
      </w:pPr>
      <w:r w:rsidRPr="00B863B5">
        <w:rPr>
          <w:lang w:val="de-DE"/>
        </w:rPr>
        <w:t>E drejta e pensionit</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Anëtarët e Akademisë, me kërkesë të tyre, mund të shtyjnë moshën e  daljes në pension deri në 75 vjeç. Pas kësaj moshe ata nuk mund të ushtrojnë asnjë funksion drejtues, por mund të marrin pjesë në mbledhjet e Asamblesë së Akademisë, pa të drejtë vote.</w:t>
      </w:r>
    </w:p>
    <w:p w:rsidR="00B863B5" w:rsidRPr="008F4F54" w:rsidRDefault="00B863B5" w:rsidP="00B863B5">
      <w:pPr>
        <w:pStyle w:val="Paragrafi"/>
        <w:rPr>
          <w:lang w:val="de-DE"/>
        </w:rPr>
      </w:pPr>
    </w:p>
    <w:p w:rsidR="00B863B5" w:rsidRPr="00B863B5" w:rsidRDefault="00B863B5" w:rsidP="00B863B5">
      <w:pPr>
        <w:pStyle w:val="KreuNr"/>
        <w:rPr>
          <w:lang w:val="de-DE"/>
        </w:rPr>
      </w:pPr>
      <w:r w:rsidRPr="00B863B5">
        <w:rPr>
          <w:lang w:val="de-DE"/>
        </w:rPr>
        <w:t>KREU IV</w:t>
      </w:r>
    </w:p>
    <w:p w:rsidR="00B863B5" w:rsidRPr="00B863B5" w:rsidRDefault="00B863B5" w:rsidP="00B863B5">
      <w:pPr>
        <w:pStyle w:val="KreuTitull"/>
        <w:rPr>
          <w:lang w:val="de-DE"/>
        </w:rPr>
      </w:pPr>
      <w:r w:rsidRPr="00B863B5">
        <w:rPr>
          <w:lang w:val="de-DE"/>
        </w:rPr>
        <w:t>ORGANET DREJTUESE TË AKADEMISË SË SHKENCAVE</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9</w:t>
      </w:r>
    </w:p>
    <w:p w:rsidR="00B863B5" w:rsidRPr="00B863B5" w:rsidRDefault="00B863B5" w:rsidP="00B863B5">
      <w:pPr>
        <w:pStyle w:val="NeniTitull"/>
        <w:rPr>
          <w:lang w:val="de-DE"/>
        </w:rPr>
      </w:pPr>
      <w:r w:rsidRPr="00B863B5">
        <w:rPr>
          <w:lang w:val="de-DE"/>
        </w:rPr>
        <w:t>Organet drejtuese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Organet drejtuese të Akademisë janë asambleja, këshilli ekzekutiv dhe kryesia.</w:t>
      </w:r>
    </w:p>
    <w:p w:rsidR="00B863B5" w:rsidRPr="008F4F54" w:rsidRDefault="00B863B5" w:rsidP="00B863B5">
      <w:pPr>
        <w:pStyle w:val="Paragrafi"/>
        <w:rPr>
          <w:lang w:val="de-DE"/>
        </w:rPr>
      </w:pPr>
      <w:r w:rsidRPr="008F4F54">
        <w:rPr>
          <w:lang w:val="de-DE"/>
        </w:rPr>
        <w:t>Përgjegjësitë dhe mënyra e funksionimit të këtyre organeve drejtuese përcaktohen në statutin e Akademisë.</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10</w:t>
      </w:r>
    </w:p>
    <w:p w:rsidR="00B863B5" w:rsidRPr="00B863B5" w:rsidRDefault="00B863B5" w:rsidP="00B863B5">
      <w:pPr>
        <w:pStyle w:val="NeniTitull"/>
        <w:rPr>
          <w:lang w:val="de-DE"/>
        </w:rPr>
      </w:pPr>
      <w:r w:rsidRPr="00B863B5">
        <w:rPr>
          <w:lang w:val="de-DE"/>
        </w:rPr>
        <w:t>Përbërja e organeve drejtuese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Asambleja është organi më i lartë drejtues i Akademisë dhe përbëhet nga anëtarët e rregullt dhe anëtarët e asociuar.</w:t>
      </w:r>
    </w:p>
    <w:p w:rsidR="00B863B5" w:rsidRPr="008F4F54" w:rsidRDefault="00B863B5" w:rsidP="00B863B5">
      <w:pPr>
        <w:pStyle w:val="Paragrafi"/>
        <w:rPr>
          <w:lang w:val="de-DE"/>
        </w:rPr>
      </w:pPr>
      <w:r w:rsidRPr="008F4F54">
        <w:rPr>
          <w:lang w:val="de-DE"/>
        </w:rPr>
        <w:t>Këshilli ekzekutiv përbëhet nga Kryetari, Zëvendëskryetari, Sekretari Shkencor dhe drejtuesit e seksioneve.</w:t>
      </w:r>
    </w:p>
    <w:p w:rsidR="00B863B5" w:rsidRPr="008F4F54" w:rsidRDefault="00B863B5" w:rsidP="00B863B5">
      <w:pPr>
        <w:pStyle w:val="Paragrafi"/>
        <w:rPr>
          <w:lang w:val="de-DE"/>
        </w:rPr>
      </w:pPr>
      <w:r w:rsidRPr="008F4F54">
        <w:rPr>
          <w:lang w:val="de-DE"/>
        </w:rPr>
        <w:t xml:space="preserve">Kryesia e Akademisë përbëhet nga Kryetari, Zëvendëskryetari dhe Sekretari Shkencor. </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11</w:t>
      </w:r>
    </w:p>
    <w:p w:rsidR="00B863B5" w:rsidRPr="00B863B5" w:rsidRDefault="00B863B5" w:rsidP="00B863B5">
      <w:pPr>
        <w:pStyle w:val="NeniTitull"/>
        <w:rPr>
          <w:lang w:val="de-DE"/>
        </w:rPr>
      </w:pPr>
      <w:r w:rsidRPr="00B863B5">
        <w:rPr>
          <w:lang w:val="de-DE"/>
        </w:rPr>
        <w:t>Mënyra e zgjedhjes</w:t>
      </w:r>
    </w:p>
    <w:p w:rsidR="00B863B5" w:rsidRPr="008F4F54" w:rsidRDefault="00B863B5" w:rsidP="00B863B5">
      <w:pPr>
        <w:pStyle w:val="Paragrafi"/>
        <w:rPr>
          <w:lang w:val="de-DE"/>
        </w:rPr>
      </w:pPr>
    </w:p>
    <w:p w:rsidR="00B863B5" w:rsidRPr="00C01DDD" w:rsidRDefault="00B863B5" w:rsidP="00B863B5">
      <w:pPr>
        <w:pStyle w:val="Paragrafi"/>
      </w:pPr>
      <w:r w:rsidRPr="008F4F54">
        <w:rPr>
          <w:lang w:val="de-DE"/>
        </w:rPr>
        <w:t xml:space="preserve">Kryetari i Akademisë përzgjidhet drejtpërdrejt me votim të fshehtë nga asambleja, nga radhët e akademikëve. </w:t>
      </w:r>
      <w:r w:rsidRPr="00C01DDD">
        <w:t>Kryetari i zgjedhur nga asambleja emërohet nga Presidenti i Republikës.</w:t>
      </w:r>
    </w:p>
    <w:p w:rsidR="00B863B5" w:rsidRPr="00C01DDD" w:rsidRDefault="00B863B5" w:rsidP="00B863B5">
      <w:pPr>
        <w:pStyle w:val="Paragrafi"/>
      </w:pPr>
      <w:r w:rsidRPr="00C01DDD">
        <w:t>Zëvendëskryetari, Sekretari Shkencor dhe drejtuesit e seksioneve duhet të jenë akademikë dhe përzgjidhen nga asambleja, sipas procedurave të përcaktuara në statutin e Akademisë.</w:t>
      </w:r>
      <w:r w:rsidRPr="00C01DDD">
        <w:tab/>
      </w:r>
    </w:p>
    <w:p w:rsidR="00B863B5" w:rsidRPr="00C01DDD" w:rsidRDefault="00B863B5" w:rsidP="00B863B5">
      <w:pPr>
        <w:pStyle w:val="Paragrafi"/>
      </w:pPr>
      <w:r w:rsidRPr="00C01DDD">
        <w:t>Kohëzgjatja e mandatit të Kryetarit dhe të Zëvendëskryetarit është 4 vjet, ndërsa e Sekretarit Shkencor dhe e drejtuesve të seksioneve është 5 vjet. Kryetari, Zëvendëskryetari, Sekretari Shkencor dhe drejtuesit e seksioneve mund të zgjidhen në të njëjtin funksion për dy mandate, por jo radhazi.</w:t>
      </w:r>
    </w:p>
    <w:p w:rsidR="00B863B5" w:rsidRPr="00C01DDD" w:rsidRDefault="00B863B5" w:rsidP="00B863B5">
      <w:pPr>
        <w:pStyle w:val="Paragrafi"/>
      </w:pPr>
    </w:p>
    <w:p w:rsidR="00B863B5" w:rsidRPr="00C01DDD" w:rsidRDefault="00B863B5" w:rsidP="00B863B5">
      <w:pPr>
        <w:pStyle w:val="NeniNr"/>
      </w:pPr>
      <w:r w:rsidRPr="00C01DDD">
        <w:t>Neni 12</w:t>
      </w:r>
    </w:p>
    <w:p w:rsidR="00B863B5" w:rsidRPr="00C01DDD" w:rsidRDefault="00B863B5" w:rsidP="00B863B5">
      <w:pPr>
        <w:pStyle w:val="NeniTitull"/>
      </w:pPr>
      <w:r w:rsidRPr="00C01DDD">
        <w:t>Strukturat mbështetëse</w:t>
      </w:r>
    </w:p>
    <w:p w:rsidR="00B863B5" w:rsidRPr="00C01DDD" w:rsidRDefault="00B863B5" w:rsidP="00B863B5">
      <w:pPr>
        <w:pStyle w:val="Paragrafi"/>
      </w:pPr>
    </w:p>
    <w:p w:rsidR="00B863B5" w:rsidRPr="00C01DDD" w:rsidRDefault="00B863B5" w:rsidP="00B863B5">
      <w:pPr>
        <w:pStyle w:val="Paragrafi"/>
      </w:pPr>
      <w:r w:rsidRPr="00C01DDD">
        <w:t>Kryesia e Akademisë, në ushtrimin e veprimtarisë mbështetet nga administrata, struktura dhe organika e së cilës miratohen me vendim të Këshillit të Ministrave.</w:t>
      </w:r>
    </w:p>
    <w:p w:rsidR="00B863B5" w:rsidRPr="00C01DDD" w:rsidRDefault="00B863B5" w:rsidP="00B863B5">
      <w:pPr>
        <w:pStyle w:val="Paragrafi"/>
      </w:pPr>
    </w:p>
    <w:p w:rsidR="00B863B5" w:rsidRPr="00B863B5" w:rsidRDefault="00B863B5" w:rsidP="00B863B5">
      <w:pPr>
        <w:pStyle w:val="KreuNr"/>
        <w:rPr>
          <w:lang w:val="de-DE"/>
        </w:rPr>
      </w:pPr>
      <w:r w:rsidRPr="00B863B5">
        <w:rPr>
          <w:lang w:val="de-DE"/>
        </w:rPr>
        <w:t>KREU V</w:t>
      </w:r>
    </w:p>
    <w:p w:rsidR="00B863B5" w:rsidRPr="00B863B5" w:rsidRDefault="00B863B5" w:rsidP="00B863B5">
      <w:pPr>
        <w:pStyle w:val="KreuTitull"/>
        <w:rPr>
          <w:lang w:val="de-DE"/>
        </w:rPr>
      </w:pPr>
      <w:r w:rsidRPr="00B863B5">
        <w:rPr>
          <w:lang w:val="de-DE"/>
        </w:rPr>
        <w:t>SEKSIONET E AKADEMISË SË SHKENCAVE</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13</w:t>
      </w:r>
    </w:p>
    <w:p w:rsidR="00B863B5" w:rsidRPr="00B863B5" w:rsidRDefault="00B863B5" w:rsidP="00B863B5">
      <w:pPr>
        <w:pStyle w:val="NeniTitull"/>
        <w:rPr>
          <w:lang w:val="de-DE"/>
        </w:rPr>
      </w:pPr>
      <w:r w:rsidRPr="00B863B5">
        <w:rPr>
          <w:lang w:val="de-DE"/>
        </w:rPr>
        <w:t>Seksionet dhe përbërja e tyre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Veprimtaria e Akademisë zhvillohet në kuadër të seksioneve, të cilat janë bartëse të të drejtave, detyrave dhe përgjegjësive të Akademisë për fusha të ndryshme të shkencës.</w:t>
      </w:r>
    </w:p>
    <w:p w:rsidR="00B863B5" w:rsidRPr="008F4F54" w:rsidRDefault="00B863B5" w:rsidP="00B863B5">
      <w:pPr>
        <w:pStyle w:val="Paragrafi"/>
        <w:rPr>
          <w:lang w:val="de-DE"/>
        </w:rPr>
      </w:pPr>
      <w:r w:rsidRPr="008F4F54">
        <w:rPr>
          <w:lang w:val="de-DE"/>
        </w:rPr>
        <w:t>Detyrat, përgjegjësitë, përbërja, mënyra e drejtimit dhe e funksionimit të seksioneve përcaktohen në statutin e Akademisë.</w:t>
      </w:r>
    </w:p>
    <w:p w:rsidR="00B863B5" w:rsidRPr="008F4F54" w:rsidRDefault="00B863B5" w:rsidP="00B863B5">
      <w:pPr>
        <w:pStyle w:val="Paragrafi"/>
        <w:rPr>
          <w:lang w:val="de-DE"/>
        </w:rPr>
      </w:pPr>
    </w:p>
    <w:p w:rsidR="00B863B5" w:rsidRPr="00B863B5" w:rsidRDefault="00B863B5" w:rsidP="00B863B5">
      <w:pPr>
        <w:pStyle w:val="KreuNr"/>
        <w:rPr>
          <w:lang w:val="de-DE"/>
        </w:rPr>
      </w:pPr>
      <w:r w:rsidRPr="00B863B5">
        <w:rPr>
          <w:lang w:val="de-DE"/>
        </w:rPr>
        <w:t>KREU VI</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14</w:t>
      </w:r>
    </w:p>
    <w:p w:rsidR="00B863B5" w:rsidRPr="00B863B5" w:rsidRDefault="00B863B5" w:rsidP="00B863B5">
      <w:pPr>
        <w:pStyle w:val="NeniTitull"/>
        <w:rPr>
          <w:lang w:val="de-DE"/>
        </w:rPr>
      </w:pPr>
      <w:r w:rsidRPr="00B863B5">
        <w:rPr>
          <w:lang w:val="de-DE"/>
        </w:rPr>
        <w:t>Financimi</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1. Akademia është një institucion buxhetor dhe të ardhurat i siguron nga:</w:t>
      </w:r>
    </w:p>
    <w:p w:rsidR="00B863B5" w:rsidRPr="008F4F54" w:rsidRDefault="00B863B5" w:rsidP="00B863B5">
      <w:pPr>
        <w:pStyle w:val="Paragrafi"/>
        <w:rPr>
          <w:lang w:val="de-DE"/>
        </w:rPr>
      </w:pPr>
      <w:r w:rsidRPr="008F4F54">
        <w:rPr>
          <w:lang w:val="de-DE"/>
        </w:rPr>
        <w:t>Buxheti i Shtetit;</w:t>
      </w:r>
    </w:p>
    <w:p w:rsidR="00B863B5" w:rsidRPr="008F4F54" w:rsidRDefault="00B863B5" w:rsidP="00B863B5">
      <w:pPr>
        <w:pStyle w:val="Paragrafi"/>
        <w:rPr>
          <w:lang w:val="de-DE"/>
        </w:rPr>
      </w:pPr>
      <w:r w:rsidRPr="008F4F54">
        <w:rPr>
          <w:lang w:val="de-DE"/>
        </w:rPr>
        <w:t>shërbimet  tekniko-shkencore, që kryhen për persona juridikë e fizikë jashtë sistemit të saj;</w:t>
      </w:r>
    </w:p>
    <w:p w:rsidR="00B863B5" w:rsidRPr="008F4F54" w:rsidRDefault="00B863B5" w:rsidP="00B863B5">
      <w:pPr>
        <w:pStyle w:val="Paragrafi"/>
        <w:rPr>
          <w:lang w:val="de-DE"/>
        </w:rPr>
      </w:pPr>
      <w:r w:rsidRPr="008F4F54">
        <w:rPr>
          <w:lang w:val="de-DE"/>
        </w:rPr>
        <w:t>aplikimet, projektet, dhuratat, subvencionet e sponsorizimet, të cilat përdoren në përputhje me aktet ligjore e nënligjore në fuqi.</w:t>
      </w:r>
    </w:p>
    <w:p w:rsidR="00B863B5" w:rsidRPr="008F4F54" w:rsidRDefault="00B863B5" w:rsidP="00B863B5">
      <w:pPr>
        <w:pStyle w:val="Paragrafi"/>
        <w:rPr>
          <w:lang w:val="de-DE"/>
        </w:rPr>
      </w:pPr>
      <w:r w:rsidRPr="008F4F54">
        <w:rPr>
          <w:lang w:val="de-DE"/>
        </w:rPr>
        <w:t xml:space="preserve">2. Të ardhurat e krijuara sipas shkronjave “b” e “c” të pikës 1 të këtij neni përdoren në përputhje me aktet ligjore e nënligjore në fuqi. </w:t>
      </w:r>
    </w:p>
    <w:p w:rsidR="00B863B5" w:rsidRPr="008F4F54" w:rsidRDefault="00B863B5" w:rsidP="00B863B5">
      <w:pPr>
        <w:pStyle w:val="Paragrafi"/>
        <w:rPr>
          <w:lang w:val="de-DE"/>
        </w:rPr>
      </w:pPr>
    </w:p>
    <w:p w:rsidR="00B863B5" w:rsidRPr="00B863B5" w:rsidRDefault="00B863B5" w:rsidP="00B863B5">
      <w:pPr>
        <w:pStyle w:val="KreuNr"/>
        <w:rPr>
          <w:lang w:val="de-DE"/>
        </w:rPr>
      </w:pPr>
      <w:r w:rsidRPr="00B863B5">
        <w:rPr>
          <w:lang w:val="de-DE"/>
        </w:rPr>
        <w:t>KREU VII</w:t>
      </w:r>
    </w:p>
    <w:p w:rsidR="00B863B5" w:rsidRPr="00B863B5" w:rsidRDefault="00B863B5" w:rsidP="00B863B5">
      <w:pPr>
        <w:pStyle w:val="KreuTitull"/>
        <w:rPr>
          <w:lang w:val="de-DE"/>
        </w:rPr>
      </w:pPr>
      <w:r w:rsidRPr="00B863B5">
        <w:rPr>
          <w:lang w:val="de-DE"/>
        </w:rPr>
        <w:t>DISPOZITA TË FUNDIT DHE KALIMTARE</w:t>
      </w:r>
    </w:p>
    <w:p w:rsidR="00B863B5" w:rsidRPr="008F4F54" w:rsidRDefault="00B863B5" w:rsidP="00B863B5">
      <w:pPr>
        <w:pStyle w:val="Paragrafi"/>
        <w:rPr>
          <w:lang w:val="de-DE"/>
        </w:rPr>
      </w:pPr>
    </w:p>
    <w:p w:rsidR="00B863B5" w:rsidRPr="008F4F54" w:rsidRDefault="00B863B5" w:rsidP="00B863B5">
      <w:pPr>
        <w:pStyle w:val="NeniNr"/>
      </w:pPr>
      <w:r w:rsidRPr="008F4F54">
        <w:lastRenderedPageBreak/>
        <w:t>Neni 15</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 xml:space="preserve">Struktura dhe organizimi i Akademisë, si edhe statuti i saj të përshtaten në përputhje me këtë ligj brenda 2 muajve nga hyrja në fuqi e tij. </w:t>
      </w:r>
    </w:p>
    <w:p w:rsidR="00B863B5" w:rsidRPr="008F4F54" w:rsidRDefault="00B863B5" w:rsidP="00B863B5">
      <w:pPr>
        <w:pStyle w:val="Paragrafi"/>
        <w:rPr>
          <w:lang w:val="de-DE"/>
        </w:rPr>
      </w:pPr>
      <w:r w:rsidRPr="008F4F54">
        <w:rPr>
          <w:lang w:val="de-DE"/>
        </w:rPr>
        <w:t>Akademia e riorganizuar zhvillon zgjedhjet e organeve drejtuese brenda 3 muajve nga hyrja në fuqi e këtij ligji.</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16</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Ngarkohet Këshilli i Ministrave të nxjerrë aktet nënligjore në zbatim të neneve 7 e 12 brenda 6 muajve nga hyrja në fuqi e këtij ligji.</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17</w:t>
      </w:r>
    </w:p>
    <w:p w:rsidR="00B863B5" w:rsidRPr="00B863B5" w:rsidRDefault="00B863B5" w:rsidP="00B863B5">
      <w:pPr>
        <w:pStyle w:val="NeniTitull"/>
        <w:rPr>
          <w:lang w:val="de-DE"/>
        </w:rPr>
      </w:pPr>
      <w:r w:rsidRPr="00B863B5">
        <w:rPr>
          <w:lang w:val="de-DE"/>
        </w:rPr>
        <w:t>Shfuqizime</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Ligji nr.9182, datë 5.2.2004 “Për Akademinë e Shkencave të Republikës së Shqipërisë”, si dhe çdo dispozitë tjetër, që bie në kundërshtim me këtë ligj, shfuqizohen.</w:t>
      </w:r>
    </w:p>
    <w:p w:rsidR="00B863B5" w:rsidRPr="008F4F54" w:rsidRDefault="00B863B5" w:rsidP="00B863B5">
      <w:pPr>
        <w:pStyle w:val="Paragrafi"/>
        <w:rPr>
          <w:lang w:val="de-DE"/>
        </w:rPr>
      </w:pPr>
    </w:p>
    <w:p w:rsidR="00B863B5" w:rsidRPr="00B863B5" w:rsidRDefault="00B863B5" w:rsidP="00B863B5">
      <w:pPr>
        <w:pStyle w:val="NeniNr"/>
        <w:rPr>
          <w:lang w:val="de-DE"/>
        </w:rPr>
      </w:pPr>
      <w:r w:rsidRPr="00B863B5">
        <w:rPr>
          <w:lang w:val="de-DE"/>
        </w:rPr>
        <w:t>Neni 18</w:t>
      </w:r>
    </w:p>
    <w:p w:rsidR="00B863B5" w:rsidRPr="00B863B5" w:rsidRDefault="00B863B5" w:rsidP="00B863B5">
      <w:pPr>
        <w:pStyle w:val="NeniTitull"/>
        <w:rPr>
          <w:lang w:val="de-DE"/>
        </w:rPr>
      </w:pPr>
      <w:r w:rsidRPr="00B863B5">
        <w:rPr>
          <w:lang w:val="de-DE"/>
        </w:rPr>
        <w:t>Hyrja në fuqi</w:t>
      </w:r>
    </w:p>
    <w:p w:rsidR="00B863B5" w:rsidRPr="008F4F54" w:rsidRDefault="00B863B5" w:rsidP="00B863B5">
      <w:pPr>
        <w:pStyle w:val="Paragrafi"/>
        <w:rPr>
          <w:lang w:val="de-DE"/>
        </w:rPr>
      </w:pPr>
    </w:p>
    <w:p w:rsidR="00B863B5" w:rsidRPr="008F4F54" w:rsidRDefault="00B863B5" w:rsidP="00B863B5">
      <w:pPr>
        <w:pStyle w:val="Paragrafi"/>
        <w:rPr>
          <w:lang w:val="de-DE"/>
        </w:rPr>
      </w:pPr>
      <w:r w:rsidRPr="008F4F54">
        <w:rPr>
          <w:lang w:val="de-DE"/>
        </w:rPr>
        <w:t>Ky ligj hyn në fuqi 15 ditë pas botimit në Fletoren Zyrtare.</w:t>
      </w:r>
    </w:p>
    <w:p w:rsidR="00B863B5" w:rsidRPr="008F4F54" w:rsidRDefault="00B863B5" w:rsidP="00B863B5">
      <w:pPr>
        <w:pStyle w:val="Paragrafi"/>
        <w:rPr>
          <w:lang w:val="de-DE"/>
        </w:rPr>
      </w:pPr>
    </w:p>
    <w:p w:rsidR="00A0784B" w:rsidRPr="00B863B5" w:rsidRDefault="00A0784B" w:rsidP="003941D1">
      <w:pPr>
        <w:pStyle w:val="Paragrafi"/>
        <w:rPr>
          <w:lang w:val="de-DE"/>
        </w:rPr>
      </w:pPr>
    </w:p>
    <w:sectPr w:rsidR="00A0784B" w:rsidRPr="00B863B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863B5"/>
    <w:rsid w:val="00B93E14"/>
    <w:rsid w:val="00BB3954"/>
    <w:rsid w:val="00BB5AB5"/>
    <w:rsid w:val="00BC6B73"/>
    <w:rsid w:val="00C22BA7"/>
    <w:rsid w:val="00C36B40"/>
    <w:rsid w:val="00C40649"/>
    <w:rsid w:val="00C7710C"/>
    <w:rsid w:val="00CA03BE"/>
    <w:rsid w:val="00CF421A"/>
    <w:rsid w:val="00D1319A"/>
    <w:rsid w:val="00D64FF2"/>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2A5772-1341-4652-9FC9-F3862D35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2019-03-16T14:16:00Z</dcterms:created>
  <dcterms:modified xsi:type="dcterms:W3CDTF">2019-03-16T14:16:00Z</dcterms:modified>
</cp:coreProperties>
</file>