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A67DC" w14:textId="77777777" w:rsidR="00B863B5" w:rsidRPr="0013524A" w:rsidRDefault="00B863B5" w:rsidP="00B863B5">
      <w:pPr>
        <w:pStyle w:val="Akti"/>
        <w:rPr>
          <w:rFonts w:ascii="Garamond" w:hAnsi="Garamond"/>
          <w:sz w:val="24"/>
          <w:szCs w:val="24"/>
          <w:lang w:val="de-DE"/>
        </w:rPr>
      </w:pPr>
      <w:r w:rsidRPr="0013524A">
        <w:rPr>
          <w:rFonts w:ascii="Garamond" w:hAnsi="Garamond"/>
          <w:sz w:val="24"/>
          <w:szCs w:val="24"/>
          <w:lang w:val="de-DE"/>
        </w:rPr>
        <w:t>LIGJ</w:t>
      </w:r>
    </w:p>
    <w:p w14:paraId="3ACF2083" w14:textId="5E6E6EE0" w:rsidR="00B863B5" w:rsidRPr="0013524A" w:rsidRDefault="00B863B5" w:rsidP="00B863B5">
      <w:pPr>
        <w:pStyle w:val="NumriData"/>
        <w:rPr>
          <w:rFonts w:ascii="Garamond" w:hAnsi="Garamond"/>
          <w:sz w:val="24"/>
          <w:szCs w:val="24"/>
          <w:lang w:val="de-DE"/>
        </w:rPr>
      </w:pPr>
      <w:r w:rsidRPr="0013524A">
        <w:rPr>
          <w:rFonts w:ascii="Garamond" w:hAnsi="Garamond"/>
          <w:sz w:val="24"/>
          <w:szCs w:val="24"/>
          <w:lang w:val="de-DE"/>
        </w:rPr>
        <w:t>Nr.</w:t>
      </w:r>
      <w:r w:rsidR="0013524A" w:rsidRPr="0013524A">
        <w:rPr>
          <w:rFonts w:ascii="Garamond" w:hAnsi="Garamond"/>
          <w:sz w:val="24"/>
          <w:szCs w:val="24"/>
          <w:lang w:val="de-DE"/>
        </w:rPr>
        <w:t xml:space="preserve"> </w:t>
      </w:r>
      <w:r w:rsidRPr="0013524A">
        <w:rPr>
          <w:rFonts w:ascii="Garamond" w:hAnsi="Garamond"/>
          <w:sz w:val="24"/>
          <w:szCs w:val="24"/>
          <w:lang w:val="de-DE"/>
        </w:rPr>
        <w:t>9655, datë 11.12.2006</w:t>
      </w:r>
    </w:p>
    <w:p w14:paraId="371F2745" w14:textId="77777777" w:rsidR="00B863B5" w:rsidRPr="0013524A" w:rsidRDefault="00B863B5" w:rsidP="00B863B5">
      <w:pPr>
        <w:pStyle w:val="Paragrafi"/>
        <w:rPr>
          <w:rFonts w:ascii="Garamond" w:hAnsi="Garamond"/>
          <w:sz w:val="24"/>
          <w:szCs w:val="24"/>
          <w:lang w:val="de-DE"/>
        </w:rPr>
      </w:pPr>
    </w:p>
    <w:p w14:paraId="41324833" w14:textId="77777777" w:rsidR="00B863B5" w:rsidRPr="0013524A" w:rsidRDefault="00B863B5" w:rsidP="00B863B5">
      <w:pPr>
        <w:pStyle w:val="Titulli"/>
        <w:rPr>
          <w:rFonts w:ascii="Garamond" w:hAnsi="Garamond"/>
          <w:sz w:val="24"/>
          <w:szCs w:val="24"/>
          <w:lang w:val="de-DE"/>
        </w:rPr>
      </w:pPr>
      <w:r w:rsidRPr="0013524A">
        <w:rPr>
          <w:rFonts w:ascii="Garamond" w:hAnsi="Garamond"/>
          <w:sz w:val="24"/>
          <w:szCs w:val="24"/>
          <w:lang w:val="de-DE"/>
        </w:rPr>
        <w:t xml:space="preserve">PËR AKADEMINË E SHKENCAVE </w:t>
      </w:r>
    </w:p>
    <w:p w14:paraId="4108A6F7" w14:textId="77777777" w:rsidR="00B863B5" w:rsidRPr="0013524A" w:rsidRDefault="00B863B5" w:rsidP="00B863B5">
      <w:pPr>
        <w:pStyle w:val="Titulli"/>
        <w:rPr>
          <w:rFonts w:ascii="Garamond" w:hAnsi="Garamond"/>
          <w:sz w:val="24"/>
          <w:szCs w:val="24"/>
          <w:lang w:val="de-DE"/>
        </w:rPr>
      </w:pPr>
      <w:r w:rsidRPr="0013524A">
        <w:rPr>
          <w:rFonts w:ascii="Garamond" w:hAnsi="Garamond"/>
          <w:sz w:val="24"/>
          <w:szCs w:val="24"/>
          <w:lang w:val="de-DE"/>
        </w:rPr>
        <w:t>TË REPUBLIKËS SË SHQIPËRISË</w:t>
      </w:r>
    </w:p>
    <w:p w14:paraId="03FA34CA" w14:textId="497EACEE" w:rsidR="00B863B5" w:rsidRPr="0013524A" w:rsidRDefault="0013524A" w:rsidP="009B42AE">
      <w:pPr>
        <w:pStyle w:val="Paragrafi"/>
        <w:jc w:val="center"/>
        <w:rPr>
          <w:rFonts w:ascii="Garamond" w:hAnsi="Garamond"/>
          <w:i/>
          <w:iCs/>
          <w:sz w:val="24"/>
          <w:szCs w:val="24"/>
          <w:lang w:val="de-DE"/>
        </w:rPr>
      </w:pPr>
      <w:r w:rsidRPr="0013524A">
        <w:rPr>
          <w:rFonts w:ascii="Garamond" w:hAnsi="Garamond"/>
          <w:i/>
          <w:iCs/>
          <w:sz w:val="24"/>
          <w:szCs w:val="24"/>
          <w:lang w:val="de-DE"/>
        </w:rPr>
        <w:t>(Ndryshuar me vendimin e Gjykatës Kushtetuese nr. 36, dat</w:t>
      </w:r>
      <w:r w:rsidR="000A1107">
        <w:rPr>
          <w:rFonts w:ascii="Garamond" w:hAnsi="Garamond"/>
          <w:i/>
          <w:iCs/>
          <w:sz w:val="24"/>
          <w:szCs w:val="24"/>
          <w:lang w:val="de-DE"/>
        </w:rPr>
        <w:t>ë</w:t>
      </w:r>
      <w:r w:rsidRPr="0013524A">
        <w:rPr>
          <w:rFonts w:ascii="Garamond" w:hAnsi="Garamond"/>
          <w:i/>
          <w:iCs/>
          <w:sz w:val="24"/>
          <w:szCs w:val="24"/>
          <w:lang w:val="de-DE"/>
        </w:rPr>
        <w:t xml:space="preserve"> 15.10.2007</w:t>
      </w:r>
      <w:r w:rsidR="00BA1750">
        <w:rPr>
          <w:rFonts w:ascii="Garamond" w:hAnsi="Garamond"/>
          <w:i/>
          <w:iCs/>
          <w:sz w:val="24"/>
          <w:szCs w:val="24"/>
          <w:lang w:val="de-DE"/>
        </w:rPr>
        <w:t xml:space="preserve">; </w:t>
      </w:r>
      <w:bookmarkStart w:id="0" w:name="_Hlk214126153"/>
      <w:r w:rsidR="00BA1750">
        <w:rPr>
          <w:rFonts w:ascii="Garamond" w:hAnsi="Garamond"/>
          <w:i/>
          <w:iCs/>
          <w:sz w:val="24"/>
          <w:szCs w:val="24"/>
          <w:lang w:val="de-DE"/>
        </w:rPr>
        <w:t>me ligjin nr. 9853, dat</w:t>
      </w:r>
      <w:r w:rsidR="000A1107">
        <w:rPr>
          <w:rFonts w:ascii="Garamond" w:hAnsi="Garamond"/>
          <w:i/>
          <w:iCs/>
          <w:sz w:val="24"/>
          <w:szCs w:val="24"/>
          <w:lang w:val="de-DE"/>
        </w:rPr>
        <w:t>ë</w:t>
      </w:r>
      <w:r w:rsidR="00BA1750">
        <w:rPr>
          <w:rFonts w:ascii="Garamond" w:hAnsi="Garamond"/>
          <w:i/>
          <w:iCs/>
          <w:sz w:val="24"/>
          <w:szCs w:val="24"/>
          <w:lang w:val="de-DE"/>
        </w:rPr>
        <w:t xml:space="preserve"> 26.12.2007</w:t>
      </w:r>
      <w:r w:rsidR="00657F42">
        <w:rPr>
          <w:rFonts w:ascii="Garamond" w:hAnsi="Garamond"/>
          <w:i/>
          <w:iCs/>
          <w:sz w:val="24"/>
          <w:szCs w:val="24"/>
          <w:lang w:val="de-DE"/>
        </w:rPr>
        <w:t xml:space="preserve">; nr. </w:t>
      </w:r>
      <w:r w:rsidR="000F1C6E">
        <w:rPr>
          <w:rFonts w:ascii="Garamond" w:hAnsi="Garamond"/>
          <w:i/>
          <w:iCs/>
          <w:sz w:val="24"/>
          <w:szCs w:val="24"/>
          <w:lang w:val="de-DE"/>
        </w:rPr>
        <w:t>9949, dat</w:t>
      </w:r>
      <w:r w:rsidR="000A1107">
        <w:rPr>
          <w:rFonts w:ascii="Garamond" w:hAnsi="Garamond"/>
          <w:i/>
          <w:iCs/>
          <w:sz w:val="24"/>
          <w:szCs w:val="24"/>
          <w:lang w:val="de-DE"/>
        </w:rPr>
        <w:t>ë</w:t>
      </w:r>
      <w:r w:rsidR="000F1C6E">
        <w:rPr>
          <w:rFonts w:ascii="Garamond" w:hAnsi="Garamond"/>
          <w:i/>
          <w:iCs/>
          <w:sz w:val="24"/>
          <w:szCs w:val="24"/>
          <w:lang w:val="de-DE"/>
        </w:rPr>
        <w:t xml:space="preserve"> 7.7.2008</w:t>
      </w:r>
      <w:r w:rsidRPr="0013524A">
        <w:rPr>
          <w:rFonts w:ascii="Garamond" w:hAnsi="Garamond"/>
          <w:i/>
          <w:iCs/>
          <w:sz w:val="24"/>
          <w:szCs w:val="24"/>
          <w:lang w:val="de-DE"/>
        </w:rPr>
        <w:t>)</w:t>
      </w:r>
    </w:p>
    <w:bookmarkEnd w:id="0"/>
    <w:p w14:paraId="40C8B2E9" w14:textId="43FCEAB3" w:rsidR="0013524A" w:rsidRDefault="0013524A" w:rsidP="0013524A">
      <w:pPr>
        <w:pStyle w:val="Paragrafi"/>
        <w:jc w:val="right"/>
        <w:rPr>
          <w:rFonts w:ascii="Garamond" w:hAnsi="Garamond"/>
          <w:i/>
          <w:iCs/>
          <w:sz w:val="24"/>
          <w:szCs w:val="24"/>
          <w:lang w:val="de-DE"/>
        </w:rPr>
      </w:pPr>
      <w:r w:rsidRPr="0013524A">
        <w:rPr>
          <w:rFonts w:ascii="Garamond" w:hAnsi="Garamond"/>
          <w:i/>
          <w:iCs/>
          <w:sz w:val="24"/>
          <w:szCs w:val="24"/>
          <w:lang w:val="de-DE"/>
        </w:rPr>
        <w:t>(i p</w:t>
      </w:r>
      <w:r w:rsidR="000A1107">
        <w:rPr>
          <w:rFonts w:ascii="Garamond" w:hAnsi="Garamond"/>
          <w:i/>
          <w:iCs/>
          <w:sz w:val="24"/>
          <w:szCs w:val="24"/>
          <w:lang w:val="de-DE"/>
        </w:rPr>
        <w:t>ë</w:t>
      </w:r>
      <w:r w:rsidRPr="0013524A">
        <w:rPr>
          <w:rFonts w:ascii="Garamond" w:hAnsi="Garamond"/>
          <w:i/>
          <w:iCs/>
          <w:sz w:val="24"/>
          <w:szCs w:val="24"/>
          <w:lang w:val="de-DE"/>
        </w:rPr>
        <w:t>rdit</w:t>
      </w:r>
      <w:r w:rsidR="000A1107">
        <w:rPr>
          <w:rFonts w:ascii="Garamond" w:hAnsi="Garamond"/>
          <w:i/>
          <w:iCs/>
          <w:sz w:val="24"/>
          <w:szCs w:val="24"/>
          <w:lang w:val="de-DE"/>
        </w:rPr>
        <w:t>ë</w:t>
      </w:r>
      <w:r w:rsidRPr="0013524A">
        <w:rPr>
          <w:rFonts w:ascii="Garamond" w:hAnsi="Garamond"/>
          <w:i/>
          <w:iCs/>
          <w:sz w:val="24"/>
          <w:szCs w:val="24"/>
          <w:lang w:val="de-DE"/>
        </w:rPr>
        <w:t>suar)</w:t>
      </w:r>
    </w:p>
    <w:p w14:paraId="539F851E" w14:textId="77777777" w:rsidR="0013524A" w:rsidRPr="0013524A" w:rsidRDefault="0013524A" w:rsidP="0013524A">
      <w:pPr>
        <w:pStyle w:val="Paragrafi"/>
        <w:jc w:val="right"/>
        <w:rPr>
          <w:rFonts w:ascii="Garamond" w:hAnsi="Garamond"/>
          <w:i/>
          <w:iCs/>
          <w:sz w:val="24"/>
          <w:szCs w:val="24"/>
          <w:lang w:val="de-DE"/>
        </w:rPr>
      </w:pPr>
    </w:p>
    <w:p w14:paraId="30C7E1CE" w14:textId="77777777" w:rsidR="00B863B5" w:rsidRPr="0013524A" w:rsidRDefault="00B863B5" w:rsidP="00B863B5">
      <w:pPr>
        <w:pStyle w:val="BazLigjPropozues"/>
        <w:rPr>
          <w:rFonts w:ascii="Garamond" w:hAnsi="Garamond"/>
          <w:sz w:val="24"/>
          <w:szCs w:val="24"/>
          <w:lang w:val="de-DE"/>
        </w:rPr>
      </w:pPr>
      <w:r w:rsidRPr="0013524A">
        <w:rPr>
          <w:rFonts w:ascii="Garamond" w:hAnsi="Garamond"/>
          <w:sz w:val="24"/>
          <w:szCs w:val="24"/>
          <w:lang w:val="de-DE"/>
        </w:rPr>
        <w:t>Në mbështetje të neneve 78 dhe 83 pika 1 t</w:t>
      </w:r>
      <w:bookmarkStart w:id="1" w:name="_Hlk214125277"/>
      <w:r w:rsidRPr="0013524A">
        <w:rPr>
          <w:rFonts w:ascii="Garamond" w:hAnsi="Garamond"/>
          <w:sz w:val="24"/>
          <w:szCs w:val="24"/>
          <w:lang w:val="de-DE"/>
        </w:rPr>
        <w:t>ë</w:t>
      </w:r>
      <w:bookmarkEnd w:id="1"/>
      <w:r w:rsidRPr="0013524A">
        <w:rPr>
          <w:rFonts w:ascii="Garamond" w:hAnsi="Garamond"/>
          <w:sz w:val="24"/>
          <w:szCs w:val="24"/>
          <w:lang w:val="de-DE"/>
        </w:rPr>
        <w:t xml:space="preserve"> Kushtetutës, me propozimin e Këshillit të Ministrave, </w:t>
      </w:r>
    </w:p>
    <w:p w14:paraId="7F2E6D0E" w14:textId="77777777" w:rsidR="00B863B5" w:rsidRPr="0013524A" w:rsidRDefault="00B863B5" w:rsidP="00B863B5">
      <w:pPr>
        <w:pStyle w:val="Paragrafi"/>
        <w:rPr>
          <w:rFonts w:ascii="Garamond" w:hAnsi="Garamond"/>
          <w:sz w:val="24"/>
          <w:szCs w:val="24"/>
          <w:lang w:val="de-DE"/>
        </w:rPr>
      </w:pPr>
    </w:p>
    <w:p w14:paraId="331AAE65" w14:textId="77777777" w:rsidR="00B863B5" w:rsidRPr="0013524A" w:rsidRDefault="00B863B5" w:rsidP="00B863B5">
      <w:pPr>
        <w:pStyle w:val="Institucioni"/>
        <w:rPr>
          <w:rFonts w:ascii="Garamond" w:hAnsi="Garamond"/>
          <w:sz w:val="24"/>
          <w:szCs w:val="24"/>
          <w:lang w:val="de-DE"/>
        </w:rPr>
      </w:pPr>
      <w:r w:rsidRPr="0013524A">
        <w:rPr>
          <w:rFonts w:ascii="Garamond" w:hAnsi="Garamond"/>
          <w:sz w:val="24"/>
          <w:szCs w:val="24"/>
          <w:lang w:val="de-DE"/>
        </w:rPr>
        <w:t xml:space="preserve">KUVENDI </w:t>
      </w:r>
    </w:p>
    <w:p w14:paraId="21A1195B" w14:textId="77777777" w:rsidR="00B863B5" w:rsidRPr="0013524A" w:rsidRDefault="00B863B5" w:rsidP="00B863B5">
      <w:pPr>
        <w:pStyle w:val="Institucioni"/>
        <w:rPr>
          <w:rFonts w:ascii="Garamond" w:hAnsi="Garamond"/>
          <w:sz w:val="24"/>
          <w:szCs w:val="24"/>
          <w:lang w:val="de-DE"/>
        </w:rPr>
      </w:pPr>
      <w:r w:rsidRPr="0013524A">
        <w:rPr>
          <w:rFonts w:ascii="Garamond" w:hAnsi="Garamond"/>
          <w:sz w:val="24"/>
          <w:szCs w:val="24"/>
          <w:lang w:val="de-DE"/>
        </w:rPr>
        <w:t>I REPUBLIKËS SË SHQIPËRISË</w:t>
      </w:r>
    </w:p>
    <w:p w14:paraId="3C568888" w14:textId="77777777" w:rsidR="00B863B5" w:rsidRPr="0013524A" w:rsidRDefault="00B863B5" w:rsidP="00B863B5">
      <w:pPr>
        <w:pStyle w:val="Paragrafi"/>
        <w:rPr>
          <w:rFonts w:ascii="Garamond" w:hAnsi="Garamond"/>
          <w:sz w:val="24"/>
          <w:szCs w:val="24"/>
          <w:lang w:val="de-DE"/>
        </w:rPr>
      </w:pPr>
    </w:p>
    <w:p w14:paraId="5EC0A664" w14:textId="77777777" w:rsidR="00B863B5" w:rsidRPr="0013524A" w:rsidRDefault="00B863B5" w:rsidP="00B863B5">
      <w:pPr>
        <w:pStyle w:val="VENDOSI"/>
        <w:rPr>
          <w:rFonts w:ascii="Garamond" w:hAnsi="Garamond"/>
          <w:sz w:val="24"/>
          <w:szCs w:val="24"/>
          <w:lang w:val="de-DE"/>
        </w:rPr>
      </w:pPr>
      <w:r w:rsidRPr="0013524A">
        <w:rPr>
          <w:rFonts w:ascii="Garamond" w:hAnsi="Garamond"/>
          <w:sz w:val="24"/>
          <w:szCs w:val="24"/>
          <w:lang w:val="de-DE"/>
        </w:rPr>
        <w:t>VENDOSI:</w:t>
      </w:r>
    </w:p>
    <w:p w14:paraId="1FBC3421" w14:textId="77777777" w:rsidR="00B863B5" w:rsidRPr="0013524A" w:rsidRDefault="00B863B5" w:rsidP="00B863B5">
      <w:pPr>
        <w:pStyle w:val="Paragrafi"/>
        <w:rPr>
          <w:rFonts w:ascii="Garamond" w:hAnsi="Garamond"/>
          <w:sz w:val="24"/>
          <w:szCs w:val="24"/>
          <w:lang w:val="de-DE"/>
        </w:rPr>
      </w:pPr>
    </w:p>
    <w:p w14:paraId="12289BC0" w14:textId="77777777" w:rsidR="00B863B5" w:rsidRPr="0013524A" w:rsidRDefault="00B863B5" w:rsidP="00B863B5">
      <w:pPr>
        <w:pStyle w:val="KreuNr"/>
        <w:rPr>
          <w:rFonts w:ascii="Garamond" w:hAnsi="Garamond"/>
          <w:sz w:val="24"/>
          <w:szCs w:val="24"/>
          <w:lang w:val="de-DE"/>
        </w:rPr>
      </w:pPr>
      <w:r w:rsidRPr="0013524A">
        <w:rPr>
          <w:rFonts w:ascii="Garamond" w:hAnsi="Garamond"/>
          <w:sz w:val="24"/>
          <w:szCs w:val="24"/>
          <w:lang w:val="de-DE"/>
        </w:rPr>
        <w:t>KREU I</w:t>
      </w:r>
    </w:p>
    <w:p w14:paraId="3AEBCC59" w14:textId="77777777" w:rsidR="00B863B5" w:rsidRPr="0013524A" w:rsidRDefault="00B863B5" w:rsidP="00B863B5">
      <w:pPr>
        <w:pStyle w:val="KreuTitull"/>
        <w:rPr>
          <w:rFonts w:ascii="Garamond" w:hAnsi="Garamond"/>
          <w:sz w:val="24"/>
          <w:szCs w:val="24"/>
          <w:lang w:val="de-DE"/>
        </w:rPr>
      </w:pPr>
      <w:r w:rsidRPr="0013524A">
        <w:rPr>
          <w:rFonts w:ascii="Garamond" w:hAnsi="Garamond"/>
          <w:sz w:val="24"/>
          <w:szCs w:val="24"/>
          <w:lang w:val="de-DE"/>
        </w:rPr>
        <w:t>DISPOZITA TË PËRGJITHSHME</w:t>
      </w:r>
    </w:p>
    <w:p w14:paraId="030B43A2" w14:textId="77777777" w:rsidR="00B863B5" w:rsidRPr="0013524A" w:rsidRDefault="00B863B5" w:rsidP="00B863B5">
      <w:pPr>
        <w:pStyle w:val="Paragrafi"/>
        <w:rPr>
          <w:rFonts w:ascii="Garamond" w:hAnsi="Garamond"/>
          <w:sz w:val="24"/>
          <w:szCs w:val="24"/>
          <w:lang w:val="de-DE"/>
        </w:rPr>
      </w:pPr>
    </w:p>
    <w:p w14:paraId="622E5466" w14:textId="77777777" w:rsidR="00B863B5" w:rsidRPr="0013524A" w:rsidRDefault="00B863B5" w:rsidP="00B863B5">
      <w:pPr>
        <w:pStyle w:val="NeniNr"/>
        <w:rPr>
          <w:rFonts w:ascii="Garamond" w:hAnsi="Garamond"/>
          <w:sz w:val="24"/>
          <w:szCs w:val="24"/>
          <w:lang w:val="de-DE"/>
        </w:rPr>
      </w:pPr>
      <w:r w:rsidRPr="0013524A">
        <w:rPr>
          <w:rFonts w:ascii="Garamond" w:hAnsi="Garamond"/>
          <w:sz w:val="24"/>
          <w:szCs w:val="24"/>
          <w:lang w:val="de-DE"/>
        </w:rPr>
        <w:t>Neni 1</w:t>
      </w:r>
    </w:p>
    <w:p w14:paraId="2668AFE4" w14:textId="77777777" w:rsidR="00B863B5" w:rsidRPr="0013524A" w:rsidRDefault="00B863B5" w:rsidP="00B863B5">
      <w:pPr>
        <w:pStyle w:val="Paragrafi"/>
        <w:rPr>
          <w:rFonts w:ascii="Garamond" w:hAnsi="Garamond"/>
          <w:sz w:val="24"/>
          <w:szCs w:val="24"/>
          <w:lang w:val="de-DE"/>
        </w:rPr>
      </w:pPr>
    </w:p>
    <w:p w14:paraId="1930785A" w14:textId="77777777" w:rsidR="00B863B5" w:rsidRPr="0013524A" w:rsidRDefault="00B863B5" w:rsidP="00B863B5">
      <w:pPr>
        <w:pStyle w:val="Paragrafi"/>
        <w:rPr>
          <w:rFonts w:ascii="Garamond" w:hAnsi="Garamond"/>
          <w:sz w:val="24"/>
          <w:szCs w:val="24"/>
          <w:lang w:val="de-DE"/>
        </w:rPr>
      </w:pPr>
      <w:r w:rsidRPr="0013524A">
        <w:rPr>
          <w:rFonts w:ascii="Garamond" w:hAnsi="Garamond"/>
          <w:sz w:val="24"/>
          <w:szCs w:val="24"/>
          <w:lang w:val="de-DE"/>
        </w:rPr>
        <w:t xml:space="preserve">Akademia e Shkencave e Republikës së Shqipërisë (në vazhdim Akademia) është institucion shkencor, që vepron nëpërmjet një bashkësie të zgjedhur shkencëtarësh. </w:t>
      </w:r>
    </w:p>
    <w:p w14:paraId="7385C2D9" w14:textId="77777777" w:rsidR="00B863B5" w:rsidRPr="0013524A" w:rsidRDefault="00B863B5" w:rsidP="00B863B5">
      <w:pPr>
        <w:pStyle w:val="NeniNr"/>
        <w:rPr>
          <w:rFonts w:ascii="Garamond" w:hAnsi="Garamond"/>
          <w:sz w:val="24"/>
          <w:szCs w:val="24"/>
          <w:lang w:val="de-DE"/>
        </w:rPr>
      </w:pPr>
    </w:p>
    <w:p w14:paraId="6D90FAD6" w14:textId="77777777" w:rsidR="00B863B5" w:rsidRPr="0013524A" w:rsidRDefault="00B863B5" w:rsidP="00B863B5">
      <w:pPr>
        <w:pStyle w:val="NeniNr"/>
        <w:rPr>
          <w:rFonts w:ascii="Garamond" w:hAnsi="Garamond"/>
          <w:sz w:val="24"/>
          <w:szCs w:val="24"/>
          <w:lang w:val="de-DE"/>
        </w:rPr>
      </w:pPr>
      <w:r w:rsidRPr="0013524A">
        <w:rPr>
          <w:rFonts w:ascii="Garamond" w:hAnsi="Garamond"/>
          <w:sz w:val="24"/>
          <w:szCs w:val="24"/>
          <w:lang w:val="de-DE"/>
        </w:rPr>
        <w:t>Neni 2</w:t>
      </w:r>
    </w:p>
    <w:p w14:paraId="6DF3D542" w14:textId="77777777" w:rsidR="00B863B5" w:rsidRPr="0013524A" w:rsidRDefault="00B863B5" w:rsidP="00B863B5">
      <w:pPr>
        <w:pStyle w:val="Paragrafi"/>
        <w:rPr>
          <w:rFonts w:ascii="Garamond" w:hAnsi="Garamond"/>
          <w:sz w:val="24"/>
          <w:szCs w:val="24"/>
          <w:lang w:val="de-DE"/>
        </w:rPr>
      </w:pPr>
    </w:p>
    <w:p w14:paraId="3E492602" w14:textId="77777777" w:rsidR="00B863B5" w:rsidRPr="0013524A" w:rsidRDefault="00B863B5" w:rsidP="00B863B5">
      <w:pPr>
        <w:pStyle w:val="Paragrafi"/>
        <w:rPr>
          <w:rFonts w:ascii="Garamond" w:hAnsi="Garamond"/>
          <w:sz w:val="24"/>
          <w:szCs w:val="24"/>
          <w:lang w:val="de-DE"/>
        </w:rPr>
      </w:pPr>
      <w:r w:rsidRPr="0013524A">
        <w:rPr>
          <w:rFonts w:ascii="Garamond" w:hAnsi="Garamond"/>
          <w:sz w:val="24"/>
          <w:szCs w:val="24"/>
          <w:lang w:val="de-DE"/>
        </w:rPr>
        <w:t>Akademia është person juridik publik.</w:t>
      </w:r>
    </w:p>
    <w:p w14:paraId="1743FD43" w14:textId="77777777" w:rsidR="00B863B5" w:rsidRPr="0013524A" w:rsidRDefault="00B863B5" w:rsidP="00B863B5">
      <w:pPr>
        <w:pStyle w:val="Paragrafi"/>
        <w:rPr>
          <w:rFonts w:ascii="Garamond" w:hAnsi="Garamond"/>
          <w:sz w:val="24"/>
          <w:szCs w:val="24"/>
          <w:lang w:val="it-IT"/>
        </w:rPr>
      </w:pPr>
      <w:r w:rsidRPr="0013524A">
        <w:rPr>
          <w:rFonts w:ascii="Garamond" w:hAnsi="Garamond"/>
          <w:sz w:val="24"/>
          <w:szCs w:val="24"/>
          <w:lang w:val="de-DE"/>
        </w:rPr>
        <w:t xml:space="preserve">Akademia e ka selinë në Tiranë dhe ka stemën e vet. </w:t>
      </w:r>
      <w:r w:rsidRPr="0013524A">
        <w:rPr>
          <w:rFonts w:ascii="Garamond" w:hAnsi="Garamond"/>
          <w:sz w:val="24"/>
          <w:szCs w:val="24"/>
          <w:lang w:val="it-IT"/>
        </w:rPr>
        <w:t>Statuti i saj miratohet nga asambleja.</w:t>
      </w:r>
    </w:p>
    <w:p w14:paraId="2657A159" w14:textId="77777777" w:rsidR="00B863B5" w:rsidRPr="0013524A" w:rsidRDefault="00B863B5" w:rsidP="00B863B5">
      <w:pPr>
        <w:pStyle w:val="Paragrafi"/>
        <w:rPr>
          <w:rFonts w:ascii="Garamond" w:hAnsi="Garamond"/>
          <w:sz w:val="24"/>
          <w:szCs w:val="24"/>
          <w:lang w:val="it-IT"/>
        </w:rPr>
      </w:pPr>
    </w:p>
    <w:p w14:paraId="0AD59B0B" w14:textId="77777777" w:rsidR="00B863B5" w:rsidRPr="0013524A" w:rsidRDefault="00B863B5" w:rsidP="00B863B5">
      <w:pPr>
        <w:pStyle w:val="NeniNr"/>
        <w:rPr>
          <w:rFonts w:ascii="Garamond" w:hAnsi="Garamond"/>
          <w:sz w:val="24"/>
          <w:szCs w:val="24"/>
          <w:lang w:val="it-IT"/>
        </w:rPr>
      </w:pPr>
      <w:r w:rsidRPr="0013524A">
        <w:rPr>
          <w:rFonts w:ascii="Garamond" w:hAnsi="Garamond"/>
          <w:sz w:val="24"/>
          <w:szCs w:val="24"/>
          <w:lang w:val="it-IT"/>
        </w:rPr>
        <w:t>Neni  3</w:t>
      </w:r>
    </w:p>
    <w:p w14:paraId="3FA9A1F4" w14:textId="77777777" w:rsidR="00B863B5" w:rsidRPr="0013524A" w:rsidRDefault="00B863B5" w:rsidP="00B863B5">
      <w:pPr>
        <w:pStyle w:val="Paragrafi"/>
        <w:rPr>
          <w:rFonts w:ascii="Garamond" w:hAnsi="Garamond"/>
          <w:sz w:val="24"/>
          <w:szCs w:val="24"/>
          <w:lang w:val="it-IT"/>
        </w:rPr>
      </w:pPr>
    </w:p>
    <w:p w14:paraId="69B6E6E1" w14:textId="77777777" w:rsidR="00B863B5" w:rsidRPr="0013524A" w:rsidRDefault="00B863B5" w:rsidP="00B863B5">
      <w:pPr>
        <w:pStyle w:val="Paragrafi"/>
        <w:rPr>
          <w:rFonts w:ascii="Garamond" w:hAnsi="Garamond"/>
          <w:sz w:val="24"/>
          <w:szCs w:val="24"/>
          <w:lang w:val="it-IT"/>
        </w:rPr>
      </w:pPr>
      <w:r w:rsidRPr="0013524A">
        <w:rPr>
          <w:rFonts w:ascii="Garamond" w:hAnsi="Garamond"/>
          <w:sz w:val="24"/>
          <w:szCs w:val="24"/>
          <w:lang w:val="it-IT"/>
        </w:rPr>
        <w:t>Akademia është institucion autonom, i cili e mbështet veprimtarinë në të vërtetën shkencore dhe në interesat kombëtarë. Ajo vepron sipas ligjeve në Republikën e Shqipërisë dhe statutit të saj.</w:t>
      </w:r>
    </w:p>
    <w:p w14:paraId="28C42C64" w14:textId="77777777" w:rsidR="00B863B5" w:rsidRPr="0013524A" w:rsidRDefault="00B863B5" w:rsidP="00B863B5">
      <w:pPr>
        <w:pStyle w:val="Paragrafi"/>
        <w:rPr>
          <w:rFonts w:ascii="Garamond" w:hAnsi="Garamond"/>
          <w:sz w:val="24"/>
          <w:szCs w:val="24"/>
          <w:lang w:val="it-IT"/>
        </w:rPr>
      </w:pPr>
    </w:p>
    <w:p w14:paraId="08E7CC54" w14:textId="77777777" w:rsidR="00B863B5" w:rsidRPr="0013524A" w:rsidRDefault="00B863B5" w:rsidP="00B863B5">
      <w:pPr>
        <w:pStyle w:val="KreuNr"/>
        <w:rPr>
          <w:rFonts w:ascii="Garamond" w:hAnsi="Garamond"/>
          <w:sz w:val="24"/>
          <w:szCs w:val="24"/>
          <w:lang w:val="it-IT"/>
        </w:rPr>
      </w:pPr>
      <w:r w:rsidRPr="0013524A">
        <w:rPr>
          <w:rFonts w:ascii="Garamond" w:hAnsi="Garamond"/>
          <w:sz w:val="24"/>
          <w:szCs w:val="24"/>
          <w:lang w:val="it-IT"/>
        </w:rPr>
        <w:t>KREU II</w:t>
      </w:r>
    </w:p>
    <w:p w14:paraId="3F965761" w14:textId="77777777" w:rsidR="00B863B5" w:rsidRPr="0013524A" w:rsidRDefault="00B863B5" w:rsidP="00B863B5">
      <w:pPr>
        <w:pStyle w:val="KreuTitull"/>
        <w:rPr>
          <w:rFonts w:ascii="Garamond" w:hAnsi="Garamond"/>
          <w:sz w:val="24"/>
          <w:szCs w:val="24"/>
          <w:lang w:val="it-IT"/>
        </w:rPr>
      </w:pPr>
      <w:r w:rsidRPr="0013524A">
        <w:rPr>
          <w:rFonts w:ascii="Garamond" w:hAnsi="Garamond"/>
          <w:sz w:val="24"/>
          <w:szCs w:val="24"/>
          <w:lang w:val="it-IT"/>
        </w:rPr>
        <w:t>FUNKSIONET E AKADEMISË SË SHKENCAVE</w:t>
      </w:r>
    </w:p>
    <w:p w14:paraId="05A30C2B" w14:textId="77777777" w:rsidR="00B863B5" w:rsidRPr="0013524A" w:rsidRDefault="00B863B5" w:rsidP="00B863B5">
      <w:pPr>
        <w:pStyle w:val="Paragrafi"/>
        <w:rPr>
          <w:rFonts w:ascii="Garamond" w:hAnsi="Garamond"/>
          <w:sz w:val="24"/>
          <w:szCs w:val="24"/>
          <w:lang w:val="it-IT"/>
        </w:rPr>
      </w:pPr>
    </w:p>
    <w:p w14:paraId="5B167E9F"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4</w:t>
      </w:r>
    </w:p>
    <w:p w14:paraId="09049206"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Funksionet</w:t>
      </w:r>
    </w:p>
    <w:p w14:paraId="0F62B81D" w14:textId="77777777" w:rsidR="00B863B5" w:rsidRPr="0013524A" w:rsidRDefault="00B863B5" w:rsidP="00B863B5">
      <w:pPr>
        <w:pStyle w:val="Paragrafi"/>
        <w:rPr>
          <w:rFonts w:ascii="Garamond" w:hAnsi="Garamond"/>
          <w:sz w:val="24"/>
          <w:szCs w:val="24"/>
          <w:lang w:val="pl-PL"/>
        </w:rPr>
      </w:pPr>
    </w:p>
    <w:p w14:paraId="593DF265"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Akademia ka këto funksione:</w:t>
      </w:r>
    </w:p>
    <w:p w14:paraId="3888FFE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bashkëpunon me institucione kërkimore dhe mësimore, brenda dhe jashtë vendit, që kanë kapacitetet e nevojshme fizike për kërkim, për kryerjen e studimeve në fusha të ndryshme të shkencës;</w:t>
      </w:r>
    </w:p>
    <w:p w14:paraId="7ACF353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propozon fusha të reja kërkimore e studimore, në përputhje me nevojat e zhvillimit të vendit;</w:t>
      </w:r>
    </w:p>
    <w:p w14:paraId="7A3A2E96"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u ofron institucioneve të larta shtetërore këshillimin dhe ekspertizën e nevojshme në zgjidhjen e çështjeve të rëndësishme për zhvillimin e vendit;</w:t>
      </w:r>
    </w:p>
    <w:p w14:paraId="251A30F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ç) boton organe periodike dhe vepra të tjera me nivel të lartë shkencor;</w:t>
      </w:r>
    </w:p>
    <w:p w14:paraId="78D66DE4"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lastRenderedPageBreak/>
        <w:t>d) organizon kongrese dhe konferenca shkencore dhe problemore në shkallë kombëtare e ndërkombëtare;</w:t>
      </w:r>
    </w:p>
    <w:p w14:paraId="5542BA10"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dh)  organizon konkurse dhe dhënie çmimesh shkencore.</w:t>
      </w:r>
    </w:p>
    <w:p w14:paraId="7BE8E9ED" w14:textId="77777777" w:rsidR="00B863B5" w:rsidRPr="0013524A" w:rsidRDefault="00B863B5" w:rsidP="00B863B5">
      <w:pPr>
        <w:pStyle w:val="Paragrafi"/>
        <w:rPr>
          <w:rFonts w:ascii="Garamond" w:hAnsi="Garamond"/>
          <w:sz w:val="24"/>
          <w:szCs w:val="24"/>
          <w:lang w:val="pl-PL"/>
        </w:rPr>
      </w:pPr>
    </w:p>
    <w:p w14:paraId="31631B71" w14:textId="77777777" w:rsidR="00B863B5" w:rsidRPr="0013524A" w:rsidRDefault="00B863B5" w:rsidP="00B863B5">
      <w:pPr>
        <w:pStyle w:val="Paragrafi"/>
        <w:rPr>
          <w:rFonts w:ascii="Garamond" w:hAnsi="Garamond"/>
          <w:sz w:val="24"/>
          <w:szCs w:val="24"/>
          <w:lang w:val="pl-PL"/>
        </w:rPr>
      </w:pPr>
    </w:p>
    <w:p w14:paraId="422078B8" w14:textId="77777777" w:rsidR="00B863B5" w:rsidRPr="0013524A" w:rsidRDefault="00B863B5" w:rsidP="00B863B5">
      <w:pPr>
        <w:pStyle w:val="Paragrafi"/>
        <w:rPr>
          <w:rFonts w:ascii="Garamond" w:hAnsi="Garamond"/>
          <w:sz w:val="24"/>
          <w:szCs w:val="24"/>
          <w:lang w:val="pl-PL"/>
        </w:rPr>
      </w:pPr>
    </w:p>
    <w:p w14:paraId="72C40D4C"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III</w:t>
      </w:r>
    </w:p>
    <w:p w14:paraId="663F105F"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PËRBËRJA E AKADEMISË</w:t>
      </w:r>
    </w:p>
    <w:p w14:paraId="1C63FEC8" w14:textId="77777777" w:rsidR="00B863B5" w:rsidRPr="0013524A" w:rsidRDefault="00B863B5" w:rsidP="00B863B5">
      <w:pPr>
        <w:pStyle w:val="Paragrafi"/>
        <w:rPr>
          <w:rFonts w:ascii="Garamond" w:hAnsi="Garamond"/>
          <w:sz w:val="24"/>
          <w:szCs w:val="24"/>
          <w:lang w:val="pl-PL"/>
        </w:rPr>
      </w:pPr>
    </w:p>
    <w:p w14:paraId="4331F235"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5</w:t>
      </w:r>
    </w:p>
    <w:p w14:paraId="6E25B3E4"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Anëtarët e Akademisë</w:t>
      </w:r>
    </w:p>
    <w:p w14:paraId="7C1B87DC" w14:textId="0E8BF445" w:rsidR="009B42AE" w:rsidRPr="00705ABB" w:rsidRDefault="009F24BE" w:rsidP="009B42AE">
      <w:pPr>
        <w:pStyle w:val="Paragrafi"/>
        <w:jc w:val="center"/>
        <w:rPr>
          <w:rFonts w:ascii="Garamond" w:hAnsi="Garamond"/>
          <w:i/>
          <w:iCs/>
          <w:sz w:val="24"/>
          <w:szCs w:val="24"/>
          <w:lang w:val="pl-PL"/>
        </w:rPr>
      </w:pPr>
      <w:r>
        <w:rPr>
          <w:rFonts w:ascii="Garamond" w:hAnsi="Garamond"/>
          <w:i/>
          <w:iCs/>
          <w:sz w:val="24"/>
          <w:szCs w:val="24"/>
          <w:lang w:val="pl-PL"/>
        </w:rPr>
        <w:t xml:space="preserve">(Ndryshuar </w:t>
      </w:r>
      <w:r w:rsidR="009B42AE" w:rsidRPr="00705ABB">
        <w:rPr>
          <w:rFonts w:ascii="Garamond" w:hAnsi="Garamond"/>
          <w:i/>
          <w:iCs/>
          <w:sz w:val="24"/>
          <w:szCs w:val="24"/>
          <w:lang w:val="pl-PL"/>
        </w:rPr>
        <w:t>me ligjin nr. 9853, dat</w:t>
      </w:r>
      <w:r w:rsidR="000A1107">
        <w:rPr>
          <w:rFonts w:ascii="Garamond" w:hAnsi="Garamond"/>
          <w:i/>
          <w:iCs/>
          <w:sz w:val="24"/>
          <w:szCs w:val="24"/>
          <w:lang w:val="pl-PL"/>
        </w:rPr>
        <w:t>ë</w:t>
      </w:r>
      <w:r w:rsidR="009B42AE" w:rsidRPr="00705ABB">
        <w:rPr>
          <w:rFonts w:ascii="Garamond" w:hAnsi="Garamond"/>
          <w:i/>
          <w:iCs/>
          <w:sz w:val="24"/>
          <w:szCs w:val="24"/>
          <w:lang w:val="pl-PL"/>
        </w:rPr>
        <w:t xml:space="preserve"> 26.12.2007)</w:t>
      </w:r>
    </w:p>
    <w:p w14:paraId="37732D76" w14:textId="77777777" w:rsidR="00B863B5" w:rsidRPr="0013524A" w:rsidRDefault="00B863B5" w:rsidP="00B863B5">
      <w:pPr>
        <w:pStyle w:val="Paragrafi"/>
        <w:rPr>
          <w:rFonts w:ascii="Garamond" w:hAnsi="Garamond"/>
          <w:sz w:val="24"/>
          <w:szCs w:val="24"/>
          <w:lang w:val="pl-PL"/>
        </w:rPr>
      </w:pPr>
    </w:p>
    <w:p w14:paraId="4BAFBCA8"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1. Akademia ka në përbërje anëtarë të rregullt, anëtarë të përhershëm, anëtarë të asociuar dhe anëtarë nderi.</w:t>
      </w:r>
    </w:p>
    <w:p w14:paraId="2FE54EAD"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2. Anëtarët e rregullt të Akademisë mbajnë titullin “Akademik” dhe të tillë janë 30 veta. Në këtë grup përfshihen edhe anëtarët e përhershëm të Akademisë dhe të tillë janë deri në 10 veta.</w:t>
      </w:r>
    </w:p>
    <w:p w14:paraId="0B080DEE"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3. Anëtarët e asociuar të Akademisë mbajnë titullin “Akademik i asociuar” dhe të tillë janë 15 veta.</w:t>
      </w:r>
    </w:p>
    <w:p w14:paraId="4F0B1716" w14:textId="0561382A"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4. Anëtarë nderi të Akademisë janë personalitete të njohura të vendeve të tjera. Numri i tyre përcaktohet në statutin e Akademisë, por ky numër nuk e kalon atë të anëtarëve të rregullt të Asamblesë së Akademisë.</w:t>
      </w:r>
    </w:p>
    <w:p w14:paraId="0AB11633" w14:textId="77777777" w:rsidR="00705ABB" w:rsidRDefault="00705ABB" w:rsidP="00B863B5">
      <w:pPr>
        <w:pStyle w:val="NeniNr"/>
        <w:rPr>
          <w:rFonts w:ascii="Garamond" w:hAnsi="Garamond"/>
          <w:sz w:val="24"/>
          <w:szCs w:val="24"/>
          <w:lang w:val="pl-PL"/>
        </w:rPr>
      </w:pPr>
    </w:p>
    <w:p w14:paraId="49BC276B" w14:textId="35AB60E6"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6</w:t>
      </w:r>
    </w:p>
    <w:p w14:paraId="52410C10"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Përzgjedhja e anëtarëve</w:t>
      </w:r>
    </w:p>
    <w:p w14:paraId="566ADDB9" w14:textId="4F0D7D20" w:rsidR="001E3034" w:rsidRPr="001912DB" w:rsidRDefault="009F24BE" w:rsidP="001E3034">
      <w:pPr>
        <w:pStyle w:val="Paragrafi"/>
        <w:jc w:val="center"/>
        <w:rPr>
          <w:rFonts w:ascii="Garamond" w:hAnsi="Garamond"/>
          <w:i/>
          <w:iCs/>
          <w:sz w:val="24"/>
          <w:szCs w:val="24"/>
          <w:lang w:val="pl-PL"/>
        </w:rPr>
      </w:pPr>
      <w:r w:rsidRPr="001912DB">
        <w:rPr>
          <w:rFonts w:ascii="Garamond" w:hAnsi="Garamond"/>
          <w:i/>
          <w:iCs/>
          <w:sz w:val="24"/>
          <w:szCs w:val="24"/>
          <w:lang w:val="pl-PL"/>
        </w:rPr>
        <w:t>(</w:t>
      </w:r>
      <w:r w:rsidR="00655CC8" w:rsidRPr="001912DB">
        <w:rPr>
          <w:rFonts w:ascii="Garamond" w:hAnsi="Garamond"/>
          <w:i/>
          <w:iCs/>
          <w:sz w:val="24"/>
          <w:szCs w:val="24"/>
          <w:lang w:val="pl-PL"/>
        </w:rPr>
        <w:t>S</w:t>
      </w:r>
      <w:r w:rsidRPr="001912DB">
        <w:rPr>
          <w:rFonts w:ascii="Garamond" w:hAnsi="Garamond"/>
          <w:i/>
          <w:iCs/>
          <w:sz w:val="24"/>
          <w:szCs w:val="24"/>
          <w:lang w:val="pl-PL"/>
        </w:rPr>
        <w:t>h</w:t>
      </w:r>
      <w:r w:rsidR="005A7CDB" w:rsidRPr="001912DB">
        <w:rPr>
          <w:rFonts w:ascii="Garamond" w:hAnsi="Garamond"/>
          <w:i/>
          <w:iCs/>
          <w:sz w:val="24"/>
          <w:szCs w:val="24"/>
          <w:lang w:val="pl-PL"/>
        </w:rPr>
        <w:t>t</w:t>
      </w:r>
      <w:r w:rsidRPr="001912DB">
        <w:rPr>
          <w:rFonts w:ascii="Garamond" w:hAnsi="Garamond"/>
          <w:i/>
          <w:iCs/>
          <w:sz w:val="24"/>
          <w:szCs w:val="24"/>
          <w:lang w:val="pl-PL"/>
        </w:rPr>
        <w:t>uar</w:t>
      </w:r>
      <w:r w:rsidR="00F33241" w:rsidRPr="001912DB">
        <w:rPr>
          <w:rFonts w:ascii="Garamond" w:hAnsi="Garamond"/>
          <w:i/>
          <w:iCs/>
          <w:sz w:val="24"/>
          <w:szCs w:val="24"/>
          <w:lang w:val="pl-PL"/>
        </w:rPr>
        <w:t xml:space="preserve"> paragraf</w:t>
      </w:r>
      <w:r w:rsidRPr="001912DB">
        <w:rPr>
          <w:rFonts w:ascii="Garamond" w:hAnsi="Garamond"/>
          <w:i/>
          <w:iCs/>
          <w:sz w:val="24"/>
          <w:szCs w:val="24"/>
          <w:lang w:val="pl-PL"/>
        </w:rPr>
        <w:t xml:space="preserve"> me ligjin nr. 9853, dat</w:t>
      </w:r>
      <w:r w:rsidR="000A1107">
        <w:rPr>
          <w:rFonts w:ascii="Garamond" w:hAnsi="Garamond"/>
          <w:i/>
          <w:iCs/>
          <w:sz w:val="24"/>
          <w:szCs w:val="24"/>
          <w:lang w:val="pl-PL"/>
        </w:rPr>
        <w:t>ë</w:t>
      </w:r>
      <w:r w:rsidRPr="001912DB">
        <w:rPr>
          <w:rFonts w:ascii="Garamond" w:hAnsi="Garamond"/>
          <w:i/>
          <w:iCs/>
          <w:sz w:val="24"/>
          <w:szCs w:val="24"/>
          <w:lang w:val="pl-PL"/>
        </w:rPr>
        <w:t xml:space="preserve"> 26.12.200</w:t>
      </w:r>
      <w:r w:rsidR="001E3034" w:rsidRPr="001912DB">
        <w:rPr>
          <w:rFonts w:ascii="Garamond" w:hAnsi="Garamond"/>
          <w:i/>
          <w:iCs/>
          <w:sz w:val="24"/>
          <w:szCs w:val="24"/>
          <w:lang w:val="pl-PL"/>
        </w:rPr>
        <w:t>7;</w:t>
      </w:r>
      <w:r w:rsidR="007D10B0">
        <w:rPr>
          <w:rFonts w:ascii="Garamond" w:hAnsi="Garamond"/>
          <w:i/>
          <w:iCs/>
          <w:sz w:val="24"/>
          <w:szCs w:val="24"/>
          <w:lang w:val="pl-PL"/>
        </w:rPr>
        <w:t xml:space="preserve"> ndryshuar me ligjin</w:t>
      </w:r>
      <w:r w:rsidR="001E3034" w:rsidRPr="001912DB">
        <w:rPr>
          <w:rFonts w:ascii="Garamond" w:hAnsi="Garamond"/>
          <w:i/>
          <w:iCs/>
          <w:sz w:val="24"/>
          <w:szCs w:val="24"/>
          <w:lang w:val="pl-PL"/>
        </w:rPr>
        <w:t xml:space="preserve"> nr. 9949, dat</w:t>
      </w:r>
      <w:r w:rsidR="000A1107">
        <w:rPr>
          <w:rFonts w:ascii="Garamond" w:hAnsi="Garamond"/>
          <w:i/>
          <w:iCs/>
          <w:sz w:val="24"/>
          <w:szCs w:val="24"/>
          <w:lang w:val="pl-PL"/>
        </w:rPr>
        <w:t>ë</w:t>
      </w:r>
      <w:r w:rsidR="001E3034" w:rsidRPr="001912DB">
        <w:rPr>
          <w:rFonts w:ascii="Garamond" w:hAnsi="Garamond"/>
          <w:i/>
          <w:iCs/>
          <w:sz w:val="24"/>
          <w:szCs w:val="24"/>
          <w:lang w:val="pl-PL"/>
        </w:rPr>
        <w:t xml:space="preserve"> 7.7.2008)</w:t>
      </w:r>
    </w:p>
    <w:p w14:paraId="247893A3" w14:textId="77777777" w:rsidR="00B863B5" w:rsidRPr="001912DB" w:rsidRDefault="00B863B5" w:rsidP="001912DB">
      <w:pPr>
        <w:pStyle w:val="Paragrafi"/>
        <w:ind w:firstLine="0"/>
        <w:rPr>
          <w:rFonts w:ascii="Garamond" w:hAnsi="Garamond"/>
          <w:sz w:val="24"/>
          <w:szCs w:val="24"/>
          <w:lang w:val="pl-PL"/>
        </w:rPr>
      </w:pPr>
    </w:p>
    <w:p w14:paraId="7C3AF1F9"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Anëtarët e rregullt të Akademisë zgjidhen nga radhët e shkencëtarëve të shquar me titull “Profesor”, që kanë ose kanë pasur shtetësi shqiptare, të cilët, nëpërmjet punimeve origjinale, veprave përgjithësuese, me një nivel të lartë shkencor, kanë zgjidhur, teorikisht dhe praktikisht, probleme të një rëndësie të veçantë në fushën e shkencës, të ekonomisë, artit dhe kulturës, si dhe kanë dhënë ndihmesë në formimin universitar e pasuniversitar të shkencëtarëve të rinj. Anëtarë të rregullt të Akademisë zgjidhen edhe nga radhët e shkencëtarëve të shquar shqiptarë, që nuk e kanë fituar titullin “Profesor” në Shqipëri, por kanë gradën shkencore “PhD” ose “Doktor”, që punojnë aktualisht pranë universiteteve dhe qendrave kërkimore jashtë vendit dhe kanë kontribute akademike, që tejkalojnë parashikimet e akteve ligjore e nënligjore në fuqi për kërkimin e titullit “Profesor”.</w:t>
      </w:r>
    </w:p>
    <w:p w14:paraId="7C61C7DA"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Në raste të veçanta, anëtarë të rregullt të Akademisë mund të zgjidhen edhe personalitete me merita të shquara në fusha të ndryshme të krijimtarisë.</w:t>
      </w:r>
    </w:p>
    <w:p w14:paraId="4E3CF3B3"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Anëtarë të përhershëm të Akademisë zgjidhen akademikët që kanë mbushur moshën 75 vjeç dhe kanë një kontribut të shquar, të vlerësuar gjerësisht, në shkallë kombëtare dhe ndërkombëtare.</w:t>
      </w:r>
    </w:p>
    <w:p w14:paraId="135DFD76"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Anëtarët e asociuar të Akademisë zgjidhen nga radhët e shkencëtarëve me titull “Profesor”, që kanë ose kanë pasur shtetësi shqiptare, të cilët, nëpërmjet punimeve dhe veprave shkencore, kanë dhënë ndihmesë të rëndësishme në zhvillimin e shkencës dhe formimin universitar e pasuniversitar të shkencëtarëve të rinj. Anëtarë të asociuar të Akademisë zgjidhen edhe nga radhët e shkencëtarëve shqiptarë, që nuk e kanë fituar titullin “Profesor” në Shqipëri, por kanë gradën shkencore “PhD” ose “Doktor”, që punojnë aktualisht pranë universiteteve e qendrave kërkimore jashtë vendit dhe kanë kontribute akademike, që tejkalojnë parashikimet e akteve ligjore e nënligjore në fuqi për kërkimin e titullit “Profesor”.</w:t>
      </w:r>
    </w:p>
    <w:p w14:paraId="17D14CC5"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 xml:space="preserve">Anëtarët e nderit zgjidhen nga radhët e personaliteteve të njohura të vendeve të tjera, të </w:t>
      </w:r>
      <w:r w:rsidRPr="001912DB">
        <w:rPr>
          <w:rFonts w:ascii="Garamond" w:hAnsi="Garamond"/>
          <w:sz w:val="24"/>
          <w:szCs w:val="24"/>
          <w:lang w:val="pl-PL"/>
        </w:rPr>
        <w:lastRenderedPageBreak/>
        <w:t>cilët kanë dhënë kontribut të shquar në zhvillimin e vendit tonë.</w:t>
      </w:r>
    </w:p>
    <w:p w14:paraId="537ADE2F" w14:textId="77777777"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Personat, që kanë funksione të larta administrative dhe politike, nuk mund të kandidojnë për t’u zgjedhur anëtarë të rregullt dhe të asociuar të Akademisë gjatë ushtrimit të këtyre funksioneve.</w:t>
      </w:r>
    </w:p>
    <w:p w14:paraId="2BAA88E4" w14:textId="0579EEDC" w:rsidR="001912DB" w:rsidRPr="001912DB" w:rsidRDefault="001912DB" w:rsidP="001912DB">
      <w:pPr>
        <w:pStyle w:val="Paragrafi"/>
        <w:rPr>
          <w:rFonts w:ascii="Garamond" w:hAnsi="Garamond"/>
          <w:sz w:val="24"/>
          <w:szCs w:val="24"/>
          <w:lang w:val="pl-PL"/>
        </w:rPr>
      </w:pPr>
      <w:r w:rsidRPr="001912DB">
        <w:rPr>
          <w:rFonts w:ascii="Garamond" w:hAnsi="Garamond"/>
          <w:sz w:val="24"/>
          <w:szCs w:val="24"/>
          <w:lang w:val="pl-PL"/>
        </w:rPr>
        <w:t>Procedurat për zgjedhjen e anëtarëve përcaktohen në statutin e Akademisë.</w:t>
      </w:r>
    </w:p>
    <w:p w14:paraId="0D077437" w14:textId="77777777" w:rsidR="00642C93" w:rsidRPr="0013524A" w:rsidRDefault="00642C93" w:rsidP="00B863B5">
      <w:pPr>
        <w:pStyle w:val="Paragrafi"/>
        <w:rPr>
          <w:rFonts w:ascii="Garamond" w:hAnsi="Garamond"/>
          <w:sz w:val="24"/>
          <w:szCs w:val="24"/>
          <w:lang w:val="pl-PL"/>
        </w:rPr>
      </w:pPr>
    </w:p>
    <w:p w14:paraId="7202159A" w14:textId="77777777" w:rsidR="00642C93" w:rsidRPr="00642C93" w:rsidRDefault="00642C93" w:rsidP="00642C93">
      <w:pPr>
        <w:pStyle w:val="NeniNr"/>
        <w:rPr>
          <w:rFonts w:ascii="Garamond" w:hAnsi="Garamond"/>
          <w:sz w:val="24"/>
          <w:szCs w:val="24"/>
          <w:lang w:val="pl-PL"/>
        </w:rPr>
      </w:pPr>
      <w:r w:rsidRPr="00642C93">
        <w:rPr>
          <w:rFonts w:ascii="Garamond" w:hAnsi="Garamond"/>
          <w:sz w:val="24"/>
          <w:szCs w:val="24"/>
          <w:lang w:val="pl-PL"/>
        </w:rPr>
        <w:t>Neni 6/1</w:t>
      </w:r>
    </w:p>
    <w:p w14:paraId="5503BAEB" w14:textId="77777777" w:rsidR="00642C93" w:rsidRPr="00642C93" w:rsidRDefault="00642C93" w:rsidP="00642C93">
      <w:pPr>
        <w:pStyle w:val="NeniTitull"/>
        <w:rPr>
          <w:rFonts w:ascii="Garamond" w:hAnsi="Garamond"/>
          <w:sz w:val="24"/>
          <w:szCs w:val="24"/>
          <w:lang w:val="pl-PL"/>
        </w:rPr>
      </w:pPr>
      <w:r w:rsidRPr="00642C93">
        <w:rPr>
          <w:rFonts w:ascii="Garamond" w:hAnsi="Garamond"/>
          <w:sz w:val="24"/>
          <w:szCs w:val="24"/>
          <w:lang w:val="pl-PL"/>
        </w:rPr>
        <w:t>Përfundimi i anëtarësisë në Akademi dhe plotësimi i vendeve vakante</w:t>
      </w:r>
    </w:p>
    <w:p w14:paraId="10818E68" w14:textId="5A6CAB50" w:rsidR="00642C93" w:rsidRPr="005A7CDB" w:rsidRDefault="00642C93" w:rsidP="00642C93">
      <w:pPr>
        <w:pStyle w:val="Paragrafi"/>
        <w:jc w:val="center"/>
        <w:rPr>
          <w:rFonts w:ascii="Garamond" w:hAnsi="Garamond"/>
          <w:i/>
          <w:iCs/>
          <w:sz w:val="24"/>
          <w:szCs w:val="24"/>
          <w:lang w:val="nl-NL"/>
        </w:rPr>
      </w:pPr>
      <w:r w:rsidRPr="005A7CDB">
        <w:rPr>
          <w:rFonts w:ascii="Garamond" w:hAnsi="Garamond"/>
          <w:i/>
          <w:iCs/>
          <w:sz w:val="24"/>
          <w:szCs w:val="24"/>
          <w:lang w:val="nl-NL"/>
        </w:rPr>
        <w:t>(Shtuar me ligjin nr. 9853, dat</w:t>
      </w:r>
      <w:r w:rsidR="000A1107">
        <w:rPr>
          <w:rFonts w:ascii="Garamond" w:hAnsi="Garamond"/>
          <w:i/>
          <w:iCs/>
          <w:sz w:val="24"/>
          <w:szCs w:val="24"/>
          <w:lang w:val="nl-NL"/>
        </w:rPr>
        <w:t>ë</w:t>
      </w:r>
      <w:r w:rsidRPr="005A7CDB">
        <w:rPr>
          <w:rFonts w:ascii="Garamond" w:hAnsi="Garamond"/>
          <w:i/>
          <w:iCs/>
          <w:sz w:val="24"/>
          <w:szCs w:val="24"/>
          <w:lang w:val="nl-NL"/>
        </w:rPr>
        <w:t xml:space="preserve"> 26.12.2007)</w:t>
      </w:r>
    </w:p>
    <w:p w14:paraId="0B269A86" w14:textId="77777777" w:rsidR="00642C93" w:rsidRPr="007B58A2" w:rsidRDefault="00642C93" w:rsidP="00642C93">
      <w:pPr>
        <w:pStyle w:val="Paragrafi"/>
        <w:rPr>
          <w:rFonts w:ascii="Garamond" w:hAnsi="Garamond"/>
          <w:sz w:val="24"/>
          <w:szCs w:val="24"/>
          <w:lang w:val="nl-NL"/>
        </w:rPr>
      </w:pPr>
    </w:p>
    <w:p w14:paraId="6302AF4A"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1. Statusi i anëtarit të rregullt, atij të asociuar dhe i çdo funksioni tjetër drejtues, të lidhur me këto funksione, në zbatim të neneve 9 dhe 10 të këtij ligji, përfundon kur anëtari:</w:t>
      </w:r>
    </w:p>
    <w:p w14:paraId="790B94F4"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a) mbush moshën 75 vjeç;</w:t>
      </w:r>
    </w:p>
    <w:p w14:paraId="4C5E4422"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b) jep dorëheqjen;</w:t>
      </w:r>
    </w:p>
    <w:p w14:paraId="5768B0FB"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c) zgjidhet apo emërohet në funksione drejtuese në parti politike apo organe kushtetuese;</w:t>
      </w:r>
    </w:p>
    <w:p w14:paraId="665A64D9"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ç) deklarohet i paaftë për të vepruar, me vendim gjyqësor të formës së prerë;</w:t>
      </w:r>
    </w:p>
    <w:p w14:paraId="34DBC69A"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d) dënohet me vendim gjyqësor të formës së prerë, për kryerjen e një krimi;</w:t>
      </w:r>
    </w:p>
    <w:p w14:paraId="6E5EDFC1"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dh) shkarkohet me dy të tretat e votave të të gjithë anëtarëve të Asamblesë për akte e sjellje, që cenojnë rëndë figurën e anëtarit të Akademisë;</w:t>
      </w:r>
    </w:p>
    <w:p w14:paraId="48BAD8D6"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e) ndërron jetë.</w:t>
      </w:r>
    </w:p>
    <w:p w14:paraId="431D6EF8"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2. Statusi i anëtarit të përhershëm përfundon kur vërtetohet një nga rastet e mësipërme, me përjashtim të atij të parashikuar në shkronjën “a”.</w:t>
      </w:r>
    </w:p>
    <w:p w14:paraId="5B370924"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3. Statusi i anëtarit të nderit përfundon kur vërtetohet një nga rastet e mësipërme, me përjashtim të atyre të parashikuara në shkronjat “a” dhe “c”.</w:t>
      </w:r>
    </w:p>
    <w:p w14:paraId="69669D3E" w14:textId="77777777" w:rsidR="00642C93" w:rsidRPr="00642C93" w:rsidRDefault="00642C93" w:rsidP="00642C93">
      <w:pPr>
        <w:pStyle w:val="Paragrafi"/>
        <w:rPr>
          <w:rFonts w:ascii="Garamond" w:hAnsi="Garamond"/>
          <w:sz w:val="24"/>
          <w:szCs w:val="24"/>
          <w:lang w:val="pl-PL"/>
        </w:rPr>
      </w:pPr>
      <w:r w:rsidRPr="00642C93">
        <w:rPr>
          <w:rFonts w:ascii="Garamond" w:hAnsi="Garamond"/>
          <w:sz w:val="24"/>
          <w:szCs w:val="24"/>
          <w:lang w:val="pl-PL"/>
        </w:rPr>
        <w:t>4. Procedurat për plotësimin e vendit vakant, të krijuar për shkak të përfundimit të funksionit, sipas pikës 1 të këtij neni, fillojnë jo më vonë se dy muaj para përfundimit të funksionit, sipas shkronjës “a” dhe jo më vonë se 30 ditë pas përfundimit të tij, sipas shkronjave “b”, “c”, “ç”, “d”, “dh” dhe “e” të pikës 1 të këtij neni.”.</w:t>
      </w:r>
    </w:p>
    <w:p w14:paraId="42D03455" w14:textId="77777777" w:rsidR="00B863B5" w:rsidRPr="0013524A" w:rsidRDefault="00B863B5" w:rsidP="00B863B5">
      <w:pPr>
        <w:pStyle w:val="Paragrafi"/>
        <w:rPr>
          <w:rFonts w:ascii="Garamond" w:hAnsi="Garamond"/>
          <w:sz w:val="24"/>
          <w:szCs w:val="24"/>
          <w:lang w:val="pl-PL"/>
        </w:rPr>
      </w:pPr>
    </w:p>
    <w:p w14:paraId="48748415"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7</w:t>
      </w:r>
    </w:p>
    <w:p w14:paraId="38FC065A"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Shpërblimi i anëtarëve</w:t>
      </w:r>
    </w:p>
    <w:p w14:paraId="669FE194" w14:textId="73B8177F" w:rsidR="007B58A2" w:rsidRPr="00EE5C50" w:rsidRDefault="00EE5C50" w:rsidP="007B58A2">
      <w:pPr>
        <w:pStyle w:val="Paragrafi"/>
        <w:jc w:val="center"/>
        <w:rPr>
          <w:rFonts w:ascii="Garamond" w:hAnsi="Garamond"/>
          <w:i/>
          <w:iCs/>
          <w:sz w:val="24"/>
          <w:szCs w:val="24"/>
          <w:lang w:val="pl-PL"/>
        </w:rPr>
      </w:pPr>
      <w:r>
        <w:rPr>
          <w:rFonts w:ascii="Garamond" w:hAnsi="Garamond"/>
          <w:i/>
          <w:iCs/>
          <w:sz w:val="24"/>
          <w:szCs w:val="24"/>
          <w:lang w:val="pl-PL"/>
        </w:rPr>
        <w:t xml:space="preserve">(Ndryshuar </w:t>
      </w:r>
      <w:r w:rsidR="007B58A2" w:rsidRPr="00EE5C50">
        <w:rPr>
          <w:rFonts w:ascii="Garamond" w:hAnsi="Garamond"/>
          <w:i/>
          <w:iCs/>
          <w:sz w:val="24"/>
          <w:szCs w:val="24"/>
          <w:lang w:val="pl-PL"/>
        </w:rPr>
        <w:t>me ligjin nr. 9853, dat</w:t>
      </w:r>
      <w:r w:rsidR="000A1107">
        <w:rPr>
          <w:rFonts w:ascii="Garamond" w:hAnsi="Garamond"/>
          <w:i/>
          <w:iCs/>
          <w:sz w:val="24"/>
          <w:szCs w:val="24"/>
          <w:lang w:val="pl-PL"/>
        </w:rPr>
        <w:t>ë</w:t>
      </w:r>
      <w:r w:rsidR="007B58A2" w:rsidRPr="00EE5C50">
        <w:rPr>
          <w:rFonts w:ascii="Garamond" w:hAnsi="Garamond"/>
          <w:i/>
          <w:iCs/>
          <w:sz w:val="24"/>
          <w:szCs w:val="24"/>
          <w:lang w:val="pl-PL"/>
        </w:rPr>
        <w:t xml:space="preserve"> 26.12.2007)</w:t>
      </w:r>
    </w:p>
    <w:p w14:paraId="378C73AD" w14:textId="77777777" w:rsidR="00B863B5" w:rsidRPr="0013524A" w:rsidRDefault="00B863B5" w:rsidP="00B863B5">
      <w:pPr>
        <w:pStyle w:val="Paragrafi"/>
        <w:rPr>
          <w:rFonts w:ascii="Garamond" w:hAnsi="Garamond"/>
          <w:sz w:val="24"/>
          <w:szCs w:val="24"/>
          <w:lang w:val="pl-PL"/>
        </w:rPr>
      </w:pPr>
    </w:p>
    <w:p w14:paraId="0A71A1DA" w14:textId="77777777" w:rsidR="00EE5C50" w:rsidRPr="00EE5C50" w:rsidRDefault="00EE5C50" w:rsidP="00EE5C50">
      <w:pPr>
        <w:pStyle w:val="Paragrafi"/>
        <w:rPr>
          <w:rFonts w:ascii="Garamond" w:hAnsi="Garamond"/>
          <w:sz w:val="24"/>
          <w:szCs w:val="24"/>
          <w:lang w:val="pl-PL"/>
        </w:rPr>
      </w:pPr>
      <w:r w:rsidRPr="00EE5C50">
        <w:rPr>
          <w:rFonts w:ascii="Garamond" w:hAnsi="Garamond"/>
          <w:sz w:val="24"/>
          <w:szCs w:val="24"/>
          <w:lang w:val="pl-PL"/>
        </w:rPr>
        <w:t>Pranimi në Akademi si anëtar i rregullt, i përhershëm apo i asociuar nuk nënkupton një vend pune me kohë të plotë dhe të pagueshëm në Akademi.</w:t>
      </w:r>
    </w:p>
    <w:p w14:paraId="445AEA5B" w14:textId="77777777" w:rsidR="00EE5C50" w:rsidRPr="00EE5C50" w:rsidRDefault="00EE5C50" w:rsidP="00EE5C50">
      <w:pPr>
        <w:pStyle w:val="Paragrafi"/>
        <w:rPr>
          <w:rFonts w:ascii="Garamond" w:hAnsi="Garamond"/>
          <w:sz w:val="24"/>
          <w:szCs w:val="24"/>
          <w:lang w:val="pl-PL"/>
        </w:rPr>
      </w:pPr>
      <w:r w:rsidRPr="00EE5C50">
        <w:rPr>
          <w:rFonts w:ascii="Garamond" w:hAnsi="Garamond"/>
          <w:sz w:val="24"/>
          <w:szCs w:val="24"/>
          <w:lang w:val="pl-PL"/>
        </w:rPr>
        <w:t xml:space="preserve"> Anëtarët e Akademisë, që kanë vende pune me kohë të plotë dhe të pagueshme në Akademi, janë anëtarët e kryesisë dhe drejtuesit e seksioneve.</w:t>
      </w:r>
    </w:p>
    <w:p w14:paraId="6EDD8DCE" w14:textId="77777777" w:rsidR="00EE5C50" w:rsidRPr="00EE5C50" w:rsidRDefault="00EE5C50" w:rsidP="00EE5C50">
      <w:pPr>
        <w:pStyle w:val="Paragrafi"/>
        <w:rPr>
          <w:rFonts w:ascii="Garamond" w:hAnsi="Garamond"/>
          <w:sz w:val="24"/>
          <w:szCs w:val="24"/>
          <w:lang w:val="pl-PL"/>
        </w:rPr>
      </w:pPr>
      <w:r w:rsidRPr="00EE5C50">
        <w:rPr>
          <w:rFonts w:ascii="Garamond" w:hAnsi="Garamond"/>
          <w:sz w:val="24"/>
          <w:szCs w:val="24"/>
          <w:lang w:val="pl-PL"/>
        </w:rPr>
        <w:t xml:space="preserve"> Nga buxheti i Akademisë paguhet shpërblimi për titullin “Akademik” dhe mbështetet veprimtaria akademike e anëtarëve të rregullt, të përhershëm, të asociuar dhe anëtarëve të nderit, që nga momenti i pranimit në Akademi deri në ndërprerjen e anëtarësisë në të për shkaqet e parashikuara në nenin 6/1 shkronjat “c”, “ç”, “d”, “dh” dhe “e”.</w:t>
      </w:r>
    </w:p>
    <w:p w14:paraId="5455B00A" w14:textId="4496157E" w:rsidR="00B863B5" w:rsidRDefault="00EE5C50" w:rsidP="00EE5C50">
      <w:pPr>
        <w:pStyle w:val="Paragrafi"/>
        <w:rPr>
          <w:rFonts w:ascii="Garamond" w:hAnsi="Garamond"/>
          <w:sz w:val="24"/>
          <w:szCs w:val="24"/>
          <w:lang w:val="pl-PL"/>
        </w:rPr>
      </w:pPr>
      <w:r w:rsidRPr="00EE5C50">
        <w:rPr>
          <w:rFonts w:ascii="Garamond" w:hAnsi="Garamond"/>
          <w:sz w:val="24"/>
          <w:szCs w:val="24"/>
          <w:lang w:val="pl-PL"/>
        </w:rPr>
        <w:t xml:space="preserve"> Anëtarët e rregullt të Akademisë, me banim të përhershëm në Republikën e Shqipërisë, që janë në marrëdhënie pune, krahas pagës, sipas vendit të punës, përfitojnë edhe shpërblim mujor për titullin “Akademik”  në masën e përcaktuar me vendim të Këshillit të Ministrave. Edhe pas ndërprerjes së marrëdhënieve të punës, ata, krahas pensionit që u takon si profesor, marrin edhe shpërblimin për titullin “Akademik”.</w:t>
      </w:r>
    </w:p>
    <w:p w14:paraId="3183918C" w14:textId="77777777" w:rsidR="002B7C70" w:rsidRPr="00EE5C50" w:rsidRDefault="002B7C70" w:rsidP="00EE5C50">
      <w:pPr>
        <w:pStyle w:val="Paragrafi"/>
        <w:rPr>
          <w:rFonts w:ascii="Garamond" w:hAnsi="Garamond"/>
          <w:sz w:val="24"/>
          <w:szCs w:val="24"/>
          <w:lang w:val="pl-PL"/>
        </w:rPr>
      </w:pPr>
    </w:p>
    <w:p w14:paraId="764F5CA7"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8</w:t>
      </w:r>
    </w:p>
    <w:p w14:paraId="5DA25785"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E drejta e pensionit</w:t>
      </w:r>
    </w:p>
    <w:p w14:paraId="55A363E5" w14:textId="1D3E94C1" w:rsidR="00B461A9" w:rsidRPr="00EE5C50" w:rsidRDefault="00086AA1" w:rsidP="00B461A9">
      <w:pPr>
        <w:pStyle w:val="Paragrafi"/>
        <w:jc w:val="center"/>
        <w:rPr>
          <w:rFonts w:ascii="Garamond" w:hAnsi="Garamond"/>
          <w:i/>
          <w:iCs/>
          <w:sz w:val="24"/>
          <w:szCs w:val="24"/>
          <w:lang w:val="pl-PL"/>
        </w:rPr>
      </w:pPr>
      <w:r w:rsidRPr="00991857">
        <w:rPr>
          <w:rFonts w:ascii="Garamond" w:hAnsi="Garamond"/>
          <w:i/>
          <w:iCs/>
          <w:sz w:val="24"/>
          <w:szCs w:val="24"/>
          <w:lang w:val="pl-PL"/>
        </w:rPr>
        <w:t xml:space="preserve">(Shfuqizuar </w:t>
      </w:r>
      <w:r w:rsidR="00625FF3" w:rsidRPr="00991857">
        <w:rPr>
          <w:rFonts w:ascii="Garamond" w:hAnsi="Garamond"/>
          <w:i/>
          <w:iCs/>
          <w:sz w:val="24"/>
          <w:szCs w:val="24"/>
          <w:lang w:val="pl-PL"/>
        </w:rPr>
        <w:t>togfjal</w:t>
      </w:r>
      <w:r w:rsidR="000A1107">
        <w:rPr>
          <w:rFonts w:ascii="Garamond" w:hAnsi="Garamond"/>
          <w:i/>
          <w:iCs/>
          <w:sz w:val="24"/>
          <w:szCs w:val="24"/>
          <w:lang w:val="pl-PL"/>
        </w:rPr>
        <w:t>ë</w:t>
      </w:r>
      <w:r w:rsidR="00625FF3" w:rsidRPr="00991857">
        <w:rPr>
          <w:rFonts w:ascii="Garamond" w:hAnsi="Garamond"/>
          <w:i/>
          <w:iCs/>
          <w:sz w:val="24"/>
          <w:szCs w:val="24"/>
          <w:lang w:val="pl-PL"/>
        </w:rPr>
        <w:t xml:space="preserve">sh </w:t>
      </w:r>
      <w:r w:rsidRPr="00991857">
        <w:rPr>
          <w:rFonts w:ascii="Garamond" w:hAnsi="Garamond"/>
          <w:i/>
          <w:iCs/>
          <w:sz w:val="24"/>
          <w:szCs w:val="24"/>
          <w:lang w:val="pl-PL"/>
        </w:rPr>
        <w:t>me vendimin e Gjykatës Kushtetuese nr. 36, dat</w:t>
      </w:r>
      <w:r w:rsidR="000A1107">
        <w:rPr>
          <w:rFonts w:ascii="Garamond" w:hAnsi="Garamond"/>
          <w:i/>
          <w:iCs/>
          <w:sz w:val="24"/>
          <w:szCs w:val="24"/>
          <w:lang w:val="pl-PL"/>
        </w:rPr>
        <w:t>ë</w:t>
      </w:r>
      <w:r w:rsidRPr="00991857">
        <w:rPr>
          <w:rFonts w:ascii="Garamond" w:hAnsi="Garamond"/>
          <w:i/>
          <w:iCs/>
          <w:sz w:val="24"/>
          <w:szCs w:val="24"/>
          <w:lang w:val="pl-PL"/>
        </w:rPr>
        <w:t xml:space="preserve"> 15.10.2007</w:t>
      </w:r>
      <w:r w:rsidR="00B461A9">
        <w:rPr>
          <w:rFonts w:ascii="Garamond" w:hAnsi="Garamond"/>
          <w:i/>
          <w:iCs/>
          <w:sz w:val="24"/>
          <w:szCs w:val="24"/>
          <w:lang w:val="pl-PL"/>
        </w:rPr>
        <w:t>; shfuqizuar</w:t>
      </w:r>
      <w:r w:rsidR="00B461A9" w:rsidRPr="00B461A9">
        <w:rPr>
          <w:rFonts w:ascii="Garamond" w:hAnsi="Garamond"/>
          <w:i/>
          <w:iCs/>
          <w:sz w:val="24"/>
          <w:szCs w:val="24"/>
          <w:lang w:val="pl-PL"/>
        </w:rPr>
        <w:t xml:space="preserve"> </w:t>
      </w:r>
      <w:r w:rsidR="00B461A9" w:rsidRPr="00EE5C50">
        <w:rPr>
          <w:rFonts w:ascii="Garamond" w:hAnsi="Garamond"/>
          <w:i/>
          <w:iCs/>
          <w:sz w:val="24"/>
          <w:szCs w:val="24"/>
          <w:lang w:val="pl-PL"/>
        </w:rPr>
        <w:t>me ligjin nr. 9853, dat</w:t>
      </w:r>
      <w:r w:rsidR="000A1107">
        <w:rPr>
          <w:rFonts w:ascii="Garamond" w:hAnsi="Garamond"/>
          <w:i/>
          <w:iCs/>
          <w:sz w:val="24"/>
          <w:szCs w:val="24"/>
          <w:lang w:val="pl-PL"/>
        </w:rPr>
        <w:t>ë</w:t>
      </w:r>
      <w:r w:rsidR="00B461A9" w:rsidRPr="00EE5C50">
        <w:rPr>
          <w:rFonts w:ascii="Garamond" w:hAnsi="Garamond"/>
          <w:i/>
          <w:iCs/>
          <w:sz w:val="24"/>
          <w:szCs w:val="24"/>
          <w:lang w:val="pl-PL"/>
        </w:rPr>
        <w:t xml:space="preserve"> 26.12.2007)</w:t>
      </w:r>
    </w:p>
    <w:p w14:paraId="5EA32BBA" w14:textId="77777777" w:rsidR="00B863B5" w:rsidRPr="0013524A" w:rsidRDefault="00B863B5" w:rsidP="00B461A9">
      <w:pPr>
        <w:pStyle w:val="Paragrafi"/>
        <w:ind w:firstLine="0"/>
        <w:rPr>
          <w:rFonts w:ascii="Garamond" w:hAnsi="Garamond"/>
          <w:sz w:val="24"/>
          <w:szCs w:val="24"/>
          <w:lang w:val="pl-PL"/>
        </w:rPr>
      </w:pPr>
    </w:p>
    <w:p w14:paraId="34D15E7B"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IV</w:t>
      </w:r>
    </w:p>
    <w:p w14:paraId="5F225B57"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ORGANET DREJTUESE TË AKADEMISË SË SHKENCAVE</w:t>
      </w:r>
    </w:p>
    <w:p w14:paraId="4416FD76" w14:textId="77777777" w:rsidR="00B863B5" w:rsidRPr="0013524A" w:rsidRDefault="00B863B5" w:rsidP="00B863B5">
      <w:pPr>
        <w:pStyle w:val="Paragrafi"/>
        <w:rPr>
          <w:rFonts w:ascii="Garamond" w:hAnsi="Garamond"/>
          <w:sz w:val="24"/>
          <w:szCs w:val="24"/>
          <w:lang w:val="pl-PL"/>
        </w:rPr>
      </w:pPr>
    </w:p>
    <w:p w14:paraId="41065E13"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9</w:t>
      </w:r>
    </w:p>
    <w:p w14:paraId="2C53E050"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Organet drejtuese</w:t>
      </w:r>
    </w:p>
    <w:p w14:paraId="28D115A3" w14:textId="77777777" w:rsidR="00B863B5" w:rsidRPr="0013524A" w:rsidRDefault="00B863B5" w:rsidP="00B863B5">
      <w:pPr>
        <w:pStyle w:val="Paragrafi"/>
        <w:rPr>
          <w:rFonts w:ascii="Garamond" w:hAnsi="Garamond"/>
          <w:sz w:val="24"/>
          <w:szCs w:val="24"/>
          <w:lang w:val="pl-PL"/>
        </w:rPr>
      </w:pPr>
    </w:p>
    <w:p w14:paraId="7837C702"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Organet drejtuese të Akademisë janë asambleja, këshilli ekzekutiv dhe kryesia.</w:t>
      </w:r>
    </w:p>
    <w:p w14:paraId="0EDA8BC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Përgjegjësitë dhe mënyra e funksionimit të këtyre organeve drejtuese përcaktohen në statutin e Akademisë.</w:t>
      </w:r>
    </w:p>
    <w:p w14:paraId="7131AC28" w14:textId="77777777" w:rsidR="00B863B5" w:rsidRPr="0013524A" w:rsidRDefault="00B863B5" w:rsidP="00B863B5">
      <w:pPr>
        <w:pStyle w:val="Paragrafi"/>
        <w:rPr>
          <w:rFonts w:ascii="Garamond" w:hAnsi="Garamond"/>
          <w:sz w:val="24"/>
          <w:szCs w:val="24"/>
          <w:lang w:val="pl-PL"/>
        </w:rPr>
      </w:pPr>
    </w:p>
    <w:p w14:paraId="19A66A5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10</w:t>
      </w:r>
    </w:p>
    <w:p w14:paraId="2049CC4B"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Përbërja e organeve drejtuese</w:t>
      </w:r>
    </w:p>
    <w:p w14:paraId="52383DFE" w14:textId="3C8D262A" w:rsidR="005501F2" w:rsidRPr="00EE5C50" w:rsidRDefault="00243685" w:rsidP="005501F2">
      <w:pPr>
        <w:pStyle w:val="Paragrafi"/>
        <w:jc w:val="center"/>
        <w:rPr>
          <w:rFonts w:ascii="Garamond" w:hAnsi="Garamond"/>
          <w:i/>
          <w:iCs/>
          <w:sz w:val="24"/>
          <w:szCs w:val="24"/>
          <w:lang w:val="pl-PL"/>
        </w:rPr>
      </w:pPr>
      <w:r>
        <w:rPr>
          <w:rFonts w:ascii="Garamond" w:hAnsi="Garamond"/>
          <w:i/>
          <w:iCs/>
          <w:sz w:val="24"/>
          <w:szCs w:val="24"/>
          <w:lang w:val="pl-PL"/>
        </w:rPr>
        <w:t xml:space="preserve">(Ndryshuar pika 1 me </w:t>
      </w:r>
      <w:r w:rsidR="005501F2" w:rsidRPr="00EE5C50">
        <w:rPr>
          <w:rFonts w:ascii="Garamond" w:hAnsi="Garamond"/>
          <w:i/>
          <w:iCs/>
          <w:sz w:val="24"/>
          <w:szCs w:val="24"/>
          <w:lang w:val="pl-PL"/>
        </w:rPr>
        <w:t>ligjin nr. 9853, dat</w:t>
      </w:r>
      <w:r w:rsidR="000A1107">
        <w:rPr>
          <w:rFonts w:ascii="Garamond" w:hAnsi="Garamond"/>
          <w:i/>
          <w:iCs/>
          <w:sz w:val="24"/>
          <w:szCs w:val="24"/>
          <w:lang w:val="pl-PL"/>
        </w:rPr>
        <w:t>ë</w:t>
      </w:r>
      <w:r w:rsidR="005501F2" w:rsidRPr="00EE5C50">
        <w:rPr>
          <w:rFonts w:ascii="Garamond" w:hAnsi="Garamond"/>
          <w:i/>
          <w:iCs/>
          <w:sz w:val="24"/>
          <w:szCs w:val="24"/>
          <w:lang w:val="pl-PL"/>
        </w:rPr>
        <w:t xml:space="preserve"> 26.12.2007)</w:t>
      </w:r>
    </w:p>
    <w:p w14:paraId="4A2F206D" w14:textId="77777777" w:rsidR="00B863B5" w:rsidRPr="0013524A" w:rsidRDefault="00B863B5" w:rsidP="00B863B5">
      <w:pPr>
        <w:pStyle w:val="Paragrafi"/>
        <w:rPr>
          <w:rFonts w:ascii="Garamond" w:hAnsi="Garamond"/>
          <w:sz w:val="24"/>
          <w:szCs w:val="24"/>
          <w:lang w:val="pl-PL"/>
        </w:rPr>
      </w:pPr>
    </w:p>
    <w:p w14:paraId="18B19095" w14:textId="26D6A017" w:rsidR="00B76F29" w:rsidRPr="00B76F29" w:rsidRDefault="00B76F29" w:rsidP="00B76F29">
      <w:pPr>
        <w:pStyle w:val="Paragrafi"/>
        <w:rPr>
          <w:rFonts w:ascii="Garamond" w:hAnsi="Garamond"/>
          <w:sz w:val="24"/>
          <w:szCs w:val="24"/>
          <w:lang w:val="pl-PL"/>
        </w:rPr>
      </w:pPr>
      <w:r w:rsidRPr="00B76F29">
        <w:rPr>
          <w:rFonts w:ascii="Garamond" w:hAnsi="Garamond"/>
          <w:sz w:val="24"/>
          <w:szCs w:val="24"/>
          <w:lang w:val="pl-PL"/>
        </w:rPr>
        <w:t>1. Asambleja është organi më i lartë drejtues i Akademisë dhe përbëhet nga anëtarët e rregullt, anëtarët e përhershëm dhe anëtarët e asociuar të Akademisë.</w:t>
      </w:r>
    </w:p>
    <w:p w14:paraId="3687E85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Këshilli ekzekutiv përbëhet nga Kryetari, Zëvendëskryetari, Sekretari Shkencor dhe drejtuesit e seksioneve.</w:t>
      </w:r>
    </w:p>
    <w:p w14:paraId="16EA688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Kryesia e Akademisë përbëhet nga Kryetari, Zëvendëskryetari dhe Sekretari Shkencor. </w:t>
      </w:r>
    </w:p>
    <w:p w14:paraId="39B962C8" w14:textId="77777777" w:rsidR="00B863B5" w:rsidRPr="0013524A" w:rsidRDefault="00B863B5" w:rsidP="00B863B5">
      <w:pPr>
        <w:pStyle w:val="Paragrafi"/>
        <w:rPr>
          <w:rFonts w:ascii="Garamond" w:hAnsi="Garamond"/>
          <w:sz w:val="24"/>
          <w:szCs w:val="24"/>
          <w:lang w:val="pl-PL"/>
        </w:rPr>
      </w:pPr>
    </w:p>
    <w:p w14:paraId="180F54AC"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11</w:t>
      </w:r>
    </w:p>
    <w:p w14:paraId="465CF4FB" w14:textId="77777777" w:rsidR="005A0D95" w:rsidRPr="00842AE2" w:rsidRDefault="005A0D95" w:rsidP="005A0D95">
      <w:pPr>
        <w:pStyle w:val="NeniTitull"/>
        <w:rPr>
          <w:rFonts w:ascii="Garamond" w:hAnsi="Garamond"/>
          <w:sz w:val="24"/>
          <w:szCs w:val="24"/>
          <w:lang w:val="pl-PL"/>
        </w:rPr>
      </w:pPr>
      <w:r w:rsidRPr="00842AE2">
        <w:rPr>
          <w:rFonts w:ascii="Garamond" w:hAnsi="Garamond"/>
          <w:sz w:val="24"/>
          <w:szCs w:val="24"/>
          <w:lang w:val="pl-PL"/>
        </w:rPr>
        <w:t>Mënyra e zgjedhjes së kryesisë</w:t>
      </w:r>
    </w:p>
    <w:p w14:paraId="544D0850" w14:textId="63834AD2" w:rsidR="00842AE2" w:rsidRPr="00EE5C50" w:rsidRDefault="00842AE2" w:rsidP="00842AE2">
      <w:pPr>
        <w:pStyle w:val="Paragrafi"/>
        <w:jc w:val="center"/>
        <w:rPr>
          <w:rFonts w:ascii="Garamond" w:hAnsi="Garamond"/>
          <w:i/>
          <w:iCs/>
          <w:sz w:val="24"/>
          <w:szCs w:val="24"/>
          <w:lang w:val="pl-PL"/>
        </w:rPr>
      </w:pPr>
      <w:r>
        <w:rPr>
          <w:rFonts w:ascii="Garamond" w:hAnsi="Garamond"/>
          <w:i/>
          <w:iCs/>
          <w:sz w:val="24"/>
          <w:szCs w:val="24"/>
          <w:lang w:val="pl-PL"/>
        </w:rPr>
        <w:t xml:space="preserve">(Ndryshuar me </w:t>
      </w:r>
      <w:r w:rsidRPr="00EE5C50">
        <w:rPr>
          <w:rFonts w:ascii="Garamond" w:hAnsi="Garamond"/>
          <w:i/>
          <w:iCs/>
          <w:sz w:val="24"/>
          <w:szCs w:val="24"/>
          <w:lang w:val="pl-PL"/>
        </w:rPr>
        <w:t>ligjin nr. 9853, dat</w:t>
      </w:r>
      <w:r w:rsidR="000A1107">
        <w:rPr>
          <w:rFonts w:ascii="Garamond" w:hAnsi="Garamond"/>
          <w:i/>
          <w:iCs/>
          <w:sz w:val="24"/>
          <w:szCs w:val="24"/>
          <w:lang w:val="pl-PL"/>
        </w:rPr>
        <w:t>ë</w:t>
      </w:r>
      <w:r w:rsidRPr="00EE5C50">
        <w:rPr>
          <w:rFonts w:ascii="Garamond" w:hAnsi="Garamond"/>
          <w:i/>
          <w:iCs/>
          <w:sz w:val="24"/>
          <w:szCs w:val="24"/>
          <w:lang w:val="pl-PL"/>
        </w:rPr>
        <w:t xml:space="preserve"> 26.12.2007)</w:t>
      </w:r>
    </w:p>
    <w:p w14:paraId="772F0DE8" w14:textId="77777777" w:rsidR="005A0D95" w:rsidRPr="00842AE2" w:rsidRDefault="005A0D95" w:rsidP="005A0D95">
      <w:pPr>
        <w:pStyle w:val="Paragrafi"/>
        <w:rPr>
          <w:rFonts w:ascii="Garamond" w:hAnsi="Garamond"/>
          <w:sz w:val="24"/>
          <w:szCs w:val="24"/>
          <w:lang w:val="pl-PL"/>
        </w:rPr>
      </w:pPr>
    </w:p>
    <w:p w14:paraId="63357D7B" w14:textId="77777777" w:rsidR="005A0D95" w:rsidRPr="00842AE2" w:rsidRDefault="005A0D95" w:rsidP="005A0D95">
      <w:pPr>
        <w:pStyle w:val="Paragrafi"/>
        <w:rPr>
          <w:rFonts w:ascii="Garamond" w:hAnsi="Garamond"/>
          <w:sz w:val="24"/>
          <w:szCs w:val="24"/>
          <w:lang w:val="pl-PL"/>
        </w:rPr>
      </w:pPr>
      <w:r w:rsidRPr="00842AE2">
        <w:rPr>
          <w:rFonts w:ascii="Garamond" w:hAnsi="Garamond"/>
          <w:sz w:val="24"/>
          <w:szCs w:val="24"/>
          <w:lang w:val="pl-PL"/>
        </w:rPr>
        <w:t>Kryetari i Akademisë përzgjidhet drejtpërdrejt me votim të fshehtë nga asambleja, nga radhët e anëtarëve të rregullt ose të përhershëm. Kryetar zgjidhet kandidati, i cili merr më shumë se gjysmën e votave të të gjithë anëtarëve të asamblesë. Kryetari i zgjedhur nga asambleja emërohet nga Presidenti i Republikës.</w:t>
      </w:r>
    </w:p>
    <w:p w14:paraId="161BCFCC" w14:textId="77777777" w:rsidR="005A0D95" w:rsidRPr="00842AE2" w:rsidRDefault="005A0D95" w:rsidP="005A0D95">
      <w:pPr>
        <w:pStyle w:val="Paragrafi"/>
        <w:rPr>
          <w:rFonts w:ascii="Garamond" w:hAnsi="Garamond"/>
          <w:sz w:val="24"/>
          <w:szCs w:val="24"/>
          <w:lang w:val="pl-PL"/>
        </w:rPr>
      </w:pPr>
      <w:r w:rsidRPr="00842AE2">
        <w:rPr>
          <w:rFonts w:ascii="Garamond" w:hAnsi="Garamond"/>
          <w:sz w:val="24"/>
          <w:szCs w:val="24"/>
          <w:lang w:val="pl-PL"/>
        </w:rPr>
        <w:t>Zëvendëskryetari, Sekretari Shkencor dhe drejtuesit e seksioneve përzgjidhen drejtpërdrejt me votim të fshehtë nga asambleja, nga radhët e anëtarëve të rregullt, të përhershëm ose të asociuar, sipas procedurave të përcaktuara në Statutin e Akademisë.</w:t>
      </w:r>
    </w:p>
    <w:p w14:paraId="43FF7F1B" w14:textId="77777777" w:rsidR="005A0D95" w:rsidRPr="00842AE2" w:rsidRDefault="005A0D95" w:rsidP="005A0D95">
      <w:pPr>
        <w:pStyle w:val="Paragrafi"/>
        <w:rPr>
          <w:rFonts w:ascii="Garamond" w:hAnsi="Garamond"/>
          <w:sz w:val="24"/>
          <w:szCs w:val="24"/>
          <w:lang w:val="pl-PL"/>
        </w:rPr>
      </w:pPr>
      <w:r w:rsidRPr="00842AE2">
        <w:rPr>
          <w:rFonts w:ascii="Garamond" w:hAnsi="Garamond"/>
          <w:sz w:val="24"/>
          <w:szCs w:val="24"/>
          <w:lang w:val="pl-PL"/>
        </w:rPr>
        <w:t>Kohëzgjatja e mandatit të Kryetarit dhe Zëvendëskryetarit është 4 vjet, ndërsa e Sekretarit Shkencor dhe e drejtuesve të seksioneve është 5 vjet. Në çdo rast, kohëzgjatja e mandatit të Kryetarit, Zëvendëskryetarit dhe Sekretarit Shkencor nuk kalon kohëzgjatjen e statusit të anëtarit të rregullt ose të asociuar, në përputhje me nenin 6/1 të këtij ligji.</w:t>
      </w:r>
    </w:p>
    <w:p w14:paraId="3BBBF8EA" w14:textId="77777777" w:rsidR="005A0D95" w:rsidRPr="00842AE2" w:rsidRDefault="005A0D95" w:rsidP="005A0D95">
      <w:pPr>
        <w:pStyle w:val="Paragrafi"/>
        <w:rPr>
          <w:rFonts w:ascii="Garamond" w:hAnsi="Garamond"/>
          <w:sz w:val="24"/>
          <w:szCs w:val="24"/>
          <w:lang w:val="pl-PL"/>
        </w:rPr>
      </w:pPr>
      <w:r w:rsidRPr="00842AE2">
        <w:rPr>
          <w:rFonts w:ascii="Garamond" w:hAnsi="Garamond"/>
          <w:sz w:val="24"/>
          <w:szCs w:val="24"/>
          <w:lang w:val="pl-PL"/>
        </w:rPr>
        <w:t>Kryetari, Zëvendëskryetari, Sekretari Shkencor dhe drejtuesit e seksioneve mund të zgjidhen në të njëjtin funksion për dy mandate, por jo radhazi.”.</w:t>
      </w:r>
    </w:p>
    <w:p w14:paraId="3548F523" w14:textId="77777777" w:rsidR="005A0D95" w:rsidRPr="00842AE2" w:rsidRDefault="005A0D95" w:rsidP="005A0D95">
      <w:pPr>
        <w:pStyle w:val="Paragrafi"/>
        <w:rPr>
          <w:rFonts w:ascii="Garamond" w:hAnsi="Garamond"/>
          <w:sz w:val="24"/>
          <w:szCs w:val="24"/>
          <w:lang w:val="pl-PL"/>
        </w:rPr>
      </w:pPr>
    </w:p>
    <w:p w14:paraId="6EB67746"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12</w:t>
      </w:r>
    </w:p>
    <w:p w14:paraId="690AB495"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Strukturat mbështetëse</w:t>
      </w:r>
    </w:p>
    <w:p w14:paraId="5ABEB795" w14:textId="77777777" w:rsidR="00B863B5" w:rsidRPr="0013524A" w:rsidRDefault="00B863B5" w:rsidP="00B863B5">
      <w:pPr>
        <w:pStyle w:val="Paragrafi"/>
        <w:rPr>
          <w:rFonts w:ascii="Garamond" w:hAnsi="Garamond"/>
          <w:sz w:val="24"/>
          <w:szCs w:val="24"/>
          <w:lang w:val="pl-PL"/>
        </w:rPr>
      </w:pPr>
    </w:p>
    <w:p w14:paraId="6195A7D8"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Kryesia e Akademisë, në ushtrimin e veprimtarisë mbështetet nga administrata, struktura dhe organika e së cilës miratohen me vendim të Këshillit të Ministrave.</w:t>
      </w:r>
    </w:p>
    <w:p w14:paraId="4554E5B5" w14:textId="77777777" w:rsidR="00B863B5" w:rsidRPr="0013524A" w:rsidRDefault="00B863B5" w:rsidP="00B863B5">
      <w:pPr>
        <w:pStyle w:val="Paragrafi"/>
        <w:rPr>
          <w:rFonts w:ascii="Garamond" w:hAnsi="Garamond"/>
          <w:sz w:val="24"/>
          <w:szCs w:val="24"/>
          <w:lang w:val="pl-PL"/>
        </w:rPr>
      </w:pPr>
    </w:p>
    <w:p w14:paraId="64FD1B3B"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V</w:t>
      </w:r>
    </w:p>
    <w:p w14:paraId="5D0A9567"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SEKSIONET E AKADEMISË SË SHKENCAVE</w:t>
      </w:r>
    </w:p>
    <w:p w14:paraId="7A126AA1" w14:textId="77777777" w:rsidR="00B863B5" w:rsidRPr="0013524A" w:rsidRDefault="00B863B5" w:rsidP="00B863B5">
      <w:pPr>
        <w:pStyle w:val="Paragrafi"/>
        <w:rPr>
          <w:rFonts w:ascii="Garamond" w:hAnsi="Garamond"/>
          <w:sz w:val="24"/>
          <w:szCs w:val="24"/>
          <w:lang w:val="pl-PL"/>
        </w:rPr>
      </w:pPr>
    </w:p>
    <w:p w14:paraId="2F919701"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13</w:t>
      </w:r>
    </w:p>
    <w:p w14:paraId="7F5AC638"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Seksionet dhe përbërja e tyre</w:t>
      </w:r>
    </w:p>
    <w:p w14:paraId="58734FC6" w14:textId="77777777" w:rsidR="00B863B5" w:rsidRPr="0013524A" w:rsidRDefault="00B863B5" w:rsidP="00B863B5">
      <w:pPr>
        <w:pStyle w:val="Paragrafi"/>
        <w:rPr>
          <w:rFonts w:ascii="Garamond" w:hAnsi="Garamond"/>
          <w:sz w:val="24"/>
          <w:szCs w:val="24"/>
          <w:lang w:val="pl-PL"/>
        </w:rPr>
      </w:pPr>
    </w:p>
    <w:p w14:paraId="5AC83B77"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lastRenderedPageBreak/>
        <w:t>Veprimtaria e Akademisë zhvillohet në kuadër të seksioneve, të cilat janë bartëse të të drejtave, detyrave dhe përgjegjësive të Akademisë për fusha të ndryshme të shkencës.</w:t>
      </w:r>
    </w:p>
    <w:p w14:paraId="4E9E2A95"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Detyrat, përgjegjësitë, përbërja, mënyra e drejtimit dhe e funksionimit të seksioneve përcaktohen në statutin e Akademisë.</w:t>
      </w:r>
    </w:p>
    <w:p w14:paraId="24D4749E" w14:textId="77777777" w:rsidR="00B863B5" w:rsidRPr="0013524A" w:rsidRDefault="00B863B5" w:rsidP="00B863B5">
      <w:pPr>
        <w:pStyle w:val="Paragrafi"/>
        <w:rPr>
          <w:rFonts w:ascii="Garamond" w:hAnsi="Garamond"/>
          <w:sz w:val="24"/>
          <w:szCs w:val="24"/>
          <w:lang w:val="pl-PL"/>
        </w:rPr>
      </w:pPr>
    </w:p>
    <w:p w14:paraId="058A86C0"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VI</w:t>
      </w:r>
    </w:p>
    <w:p w14:paraId="2E6033D1" w14:textId="77777777" w:rsidR="00B863B5" w:rsidRPr="0013524A" w:rsidRDefault="00B863B5" w:rsidP="00B863B5">
      <w:pPr>
        <w:pStyle w:val="Paragrafi"/>
        <w:rPr>
          <w:rFonts w:ascii="Garamond" w:hAnsi="Garamond"/>
          <w:sz w:val="24"/>
          <w:szCs w:val="24"/>
          <w:lang w:val="pl-PL"/>
        </w:rPr>
      </w:pPr>
    </w:p>
    <w:p w14:paraId="3BB0980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14</w:t>
      </w:r>
    </w:p>
    <w:p w14:paraId="00C4A90C"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Financimi</w:t>
      </w:r>
    </w:p>
    <w:p w14:paraId="1395F1CD" w14:textId="77777777" w:rsidR="00B863B5" w:rsidRPr="0013524A" w:rsidRDefault="00B863B5" w:rsidP="00B863B5">
      <w:pPr>
        <w:pStyle w:val="Paragrafi"/>
        <w:rPr>
          <w:rFonts w:ascii="Garamond" w:hAnsi="Garamond"/>
          <w:sz w:val="24"/>
          <w:szCs w:val="24"/>
          <w:lang w:val="pl-PL"/>
        </w:rPr>
      </w:pPr>
    </w:p>
    <w:p w14:paraId="7A6A010A"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1. Akademia është një institucion buxhetor dhe të ardhurat i siguron nga:</w:t>
      </w:r>
    </w:p>
    <w:p w14:paraId="4FB6D17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Buxheti i Shtetit;</w:t>
      </w:r>
    </w:p>
    <w:p w14:paraId="338F530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shërbimet  tekniko-shkencore, që kryhen për persona juridikë e fizikë jashtë sistemit të saj;</w:t>
      </w:r>
    </w:p>
    <w:p w14:paraId="1C71B466"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aplikimet, projektet, dhuratat, subvencionet e sponsorizimet, të cilat përdoren në përputhje me aktet ligjore e nënligjore në fuqi.</w:t>
      </w:r>
    </w:p>
    <w:p w14:paraId="51227A01"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2. Të ardhurat e krijuara sipas shkronjave “b” e “c” të pikës 1 të këtij neni përdoren në përputhje me aktet ligjore e nënligjore në fuqi. </w:t>
      </w:r>
    </w:p>
    <w:p w14:paraId="32AF671C" w14:textId="77777777" w:rsidR="00B863B5" w:rsidRPr="0013524A" w:rsidRDefault="00B863B5" w:rsidP="00B863B5">
      <w:pPr>
        <w:pStyle w:val="Paragrafi"/>
        <w:rPr>
          <w:rFonts w:ascii="Garamond" w:hAnsi="Garamond"/>
          <w:sz w:val="24"/>
          <w:szCs w:val="24"/>
          <w:lang w:val="pl-PL"/>
        </w:rPr>
      </w:pPr>
    </w:p>
    <w:p w14:paraId="0E13627C"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VII</w:t>
      </w:r>
    </w:p>
    <w:p w14:paraId="18B5E333"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DISPOZITA TË FUNDIT DHE KALIMTARE</w:t>
      </w:r>
    </w:p>
    <w:p w14:paraId="14D9DF31" w14:textId="77777777" w:rsidR="00B863B5" w:rsidRPr="0013524A" w:rsidRDefault="00B863B5" w:rsidP="00B863B5">
      <w:pPr>
        <w:pStyle w:val="Paragrafi"/>
        <w:rPr>
          <w:rFonts w:ascii="Garamond" w:hAnsi="Garamond"/>
          <w:sz w:val="24"/>
          <w:szCs w:val="24"/>
          <w:lang w:val="pl-PL"/>
        </w:rPr>
      </w:pPr>
    </w:p>
    <w:p w14:paraId="05540F1B" w14:textId="6CEB86F5"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15</w:t>
      </w:r>
      <w:r w:rsidR="00672E41">
        <w:rPr>
          <w:rStyle w:val="FootnoteReference"/>
          <w:rFonts w:ascii="Garamond" w:hAnsi="Garamond"/>
          <w:sz w:val="24"/>
          <w:szCs w:val="24"/>
          <w:lang w:val="pl-PL"/>
        </w:rPr>
        <w:footnoteReference w:id="1"/>
      </w:r>
    </w:p>
    <w:p w14:paraId="04D42A0C" w14:textId="77777777" w:rsidR="00B863B5" w:rsidRPr="0013524A" w:rsidRDefault="00B863B5" w:rsidP="00B863B5">
      <w:pPr>
        <w:pStyle w:val="Paragrafi"/>
        <w:rPr>
          <w:rFonts w:ascii="Garamond" w:hAnsi="Garamond"/>
          <w:sz w:val="24"/>
          <w:szCs w:val="24"/>
          <w:lang w:val="pl-PL"/>
        </w:rPr>
      </w:pPr>
    </w:p>
    <w:p w14:paraId="5A5DBA6A"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Struktura dhe organizimi i Akademisë, si edhe statuti i saj të përshtaten në përputhje me këtë ligj brenda 2 muajve nga hyrja në fuqi e tij. </w:t>
      </w:r>
    </w:p>
    <w:p w14:paraId="3F43AF33" w14:textId="1E45D1B2" w:rsidR="007B7493" w:rsidRPr="0013524A" w:rsidRDefault="00B863B5" w:rsidP="007B7493">
      <w:pPr>
        <w:pStyle w:val="Paragrafi"/>
        <w:rPr>
          <w:rFonts w:ascii="Garamond" w:hAnsi="Garamond"/>
          <w:sz w:val="24"/>
          <w:szCs w:val="24"/>
          <w:lang w:val="pl-PL"/>
        </w:rPr>
      </w:pPr>
      <w:r w:rsidRPr="0013524A">
        <w:rPr>
          <w:rFonts w:ascii="Garamond" w:hAnsi="Garamond"/>
          <w:sz w:val="24"/>
          <w:szCs w:val="24"/>
          <w:lang w:val="pl-PL"/>
        </w:rPr>
        <w:t>Akademia e riorganizuar zhvillon zgjedhjet e organeve drejtuese brenda 3 muajve nga hyrja në fuqi e këtij ligji.</w:t>
      </w:r>
    </w:p>
    <w:p w14:paraId="28FBC8B9" w14:textId="77777777" w:rsidR="00B863B5" w:rsidRPr="0013524A" w:rsidRDefault="00B863B5" w:rsidP="00B863B5">
      <w:pPr>
        <w:pStyle w:val="Paragrafi"/>
        <w:rPr>
          <w:rFonts w:ascii="Garamond" w:hAnsi="Garamond"/>
          <w:sz w:val="24"/>
          <w:szCs w:val="24"/>
          <w:lang w:val="pl-PL"/>
        </w:rPr>
      </w:pPr>
    </w:p>
    <w:p w14:paraId="5E5030B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16</w:t>
      </w:r>
    </w:p>
    <w:p w14:paraId="45695EE1" w14:textId="77777777" w:rsidR="00B863B5" w:rsidRPr="0013524A" w:rsidRDefault="00B863B5" w:rsidP="00B863B5">
      <w:pPr>
        <w:pStyle w:val="Paragrafi"/>
        <w:rPr>
          <w:rFonts w:ascii="Garamond" w:hAnsi="Garamond"/>
          <w:sz w:val="24"/>
          <w:szCs w:val="24"/>
          <w:lang w:val="pl-PL"/>
        </w:rPr>
      </w:pPr>
    </w:p>
    <w:p w14:paraId="7669B062" w14:textId="77777777" w:rsidR="00B863B5" w:rsidRDefault="00B863B5" w:rsidP="00B863B5">
      <w:pPr>
        <w:pStyle w:val="Paragrafi"/>
        <w:rPr>
          <w:rFonts w:ascii="Garamond" w:hAnsi="Garamond"/>
          <w:sz w:val="24"/>
          <w:szCs w:val="24"/>
          <w:lang w:val="pl-PL"/>
        </w:rPr>
      </w:pPr>
      <w:r w:rsidRPr="0013524A">
        <w:rPr>
          <w:rFonts w:ascii="Garamond" w:hAnsi="Garamond"/>
          <w:sz w:val="24"/>
          <w:szCs w:val="24"/>
          <w:lang w:val="pl-PL"/>
        </w:rPr>
        <w:t>Ngarkohet Këshilli i Ministrave të nxjerrë aktet nënligjore në zbatim të neneve 7 e 12 brenda 6 muajve nga hyrja në fuqi e këtij ligji.</w:t>
      </w:r>
    </w:p>
    <w:p w14:paraId="14229FE6" w14:textId="77777777" w:rsidR="00BE53EC" w:rsidRDefault="00BE53EC" w:rsidP="00BE53EC">
      <w:pPr>
        <w:pStyle w:val="TitulliTitull"/>
        <w:rPr>
          <w:rFonts w:ascii="Garamond" w:hAnsi="Garamond"/>
          <w:sz w:val="24"/>
          <w:szCs w:val="24"/>
          <w:lang w:val="pl-PL"/>
        </w:rPr>
      </w:pPr>
    </w:p>
    <w:p w14:paraId="67EB1BD6" w14:textId="77777777" w:rsidR="00EE75EF" w:rsidRPr="004A770B" w:rsidRDefault="00EE75EF" w:rsidP="00EE75EF">
      <w:pPr>
        <w:pStyle w:val="TitulliTitull"/>
        <w:rPr>
          <w:rFonts w:ascii="Garamond" w:hAnsi="Garamond"/>
          <w:sz w:val="24"/>
          <w:szCs w:val="24"/>
          <w:lang w:val="nl-NL"/>
        </w:rPr>
      </w:pPr>
      <w:r w:rsidRPr="004A770B">
        <w:rPr>
          <w:rFonts w:ascii="Garamond" w:hAnsi="Garamond"/>
          <w:sz w:val="24"/>
          <w:szCs w:val="24"/>
          <w:lang w:val="nl-NL"/>
        </w:rPr>
        <w:t>Dispozita kalimtare dhe të fundit</w:t>
      </w:r>
    </w:p>
    <w:p w14:paraId="4197DC60" w14:textId="77777777" w:rsidR="00EE75EF" w:rsidRPr="004A770B" w:rsidRDefault="00EE75EF" w:rsidP="00EE75EF">
      <w:pPr>
        <w:pStyle w:val="Paragrafi"/>
        <w:rPr>
          <w:rFonts w:ascii="Garamond" w:hAnsi="Garamond"/>
          <w:i/>
          <w:iCs/>
          <w:sz w:val="24"/>
          <w:szCs w:val="24"/>
          <w:lang w:val="nl-NL"/>
        </w:rPr>
      </w:pPr>
      <w:r w:rsidRPr="004A770B">
        <w:rPr>
          <w:rFonts w:ascii="Garamond" w:hAnsi="Garamond"/>
          <w:i/>
          <w:iCs/>
          <w:sz w:val="24"/>
          <w:szCs w:val="24"/>
          <w:lang w:val="nl-NL"/>
        </w:rPr>
        <w:t xml:space="preserve">                              (Parashikuar në ligjin nr. 9853, datë 26.12.2007)</w:t>
      </w:r>
    </w:p>
    <w:p w14:paraId="79EE1D79" w14:textId="77777777" w:rsidR="00EE75EF" w:rsidRPr="004A770B" w:rsidRDefault="00EE75EF" w:rsidP="00EE75EF">
      <w:pPr>
        <w:pStyle w:val="Paragrafi"/>
        <w:rPr>
          <w:rFonts w:ascii="Garamond" w:hAnsi="Garamond"/>
          <w:sz w:val="24"/>
          <w:szCs w:val="24"/>
          <w:lang w:val="nl-NL"/>
        </w:rPr>
      </w:pPr>
    </w:p>
    <w:p w14:paraId="3EED998D" w14:textId="77777777" w:rsidR="00EE75EF" w:rsidRPr="004A770B" w:rsidRDefault="00EE75EF" w:rsidP="00EE75EF">
      <w:pPr>
        <w:pStyle w:val="NeniTitull"/>
        <w:rPr>
          <w:rFonts w:ascii="Garamond" w:hAnsi="Garamond"/>
          <w:sz w:val="24"/>
          <w:szCs w:val="24"/>
          <w:lang w:val="nl-NL"/>
        </w:rPr>
      </w:pPr>
      <w:r w:rsidRPr="004A770B">
        <w:rPr>
          <w:rFonts w:ascii="Garamond" w:hAnsi="Garamond"/>
          <w:sz w:val="24"/>
          <w:szCs w:val="24"/>
          <w:lang w:val="nl-NL"/>
        </w:rPr>
        <w:t>Riorganizimi i Akademisë</w:t>
      </w:r>
    </w:p>
    <w:p w14:paraId="3C2893F5" w14:textId="77777777" w:rsidR="00EE75EF" w:rsidRPr="004A770B" w:rsidRDefault="00EE75EF" w:rsidP="00EE75EF">
      <w:pPr>
        <w:pStyle w:val="Paragrafi"/>
        <w:jc w:val="center"/>
        <w:rPr>
          <w:rFonts w:ascii="Garamond" w:hAnsi="Garamond"/>
          <w:sz w:val="24"/>
          <w:szCs w:val="24"/>
          <w:lang w:val="nl-NL"/>
        </w:rPr>
      </w:pPr>
      <w:r w:rsidRPr="004A770B">
        <w:rPr>
          <w:rFonts w:ascii="Garamond" w:hAnsi="Garamond"/>
          <w:i/>
          <w:iCs/>
          <w:sz w:val="24"/>
          <w:szCs w:val="24"/>
          <w:lang w:val="nl-NL"/>
        </w:rPr>
        <w:t>(Parashikuar në ligjin nr. 9853, datë 26.12.2007)</w:t>
      </w:r>
    </w:p>
    <w:p w14:paraId="7BC100C2" w14:textId="77777777" w:rsidR="00EE75EF" w:rsidRPr="004A770B" w:rsidRDefault="00EE75EF" w:rsidP="00EE75EF">
      <w:pPr>
        <w:pStyle w:val="Paragrafi"/>
        <w:jc w:val="center"/>
        <w:rPr>
          <w:rFonts w:ascii="Garamond" w:hAnsi="Garamond"/>
          <w:sz w:val="24"/>
          <w:szCs w:val="24"/>
          <w:lang w:val="nl-NL"/>
        </w:rPr>
      </w:pPr>
    </w:p>
    <w:p w14:paraId="3646FBC0" w14:textId="77777777" w:rsidR="00EE75EF" w:rsidRPr="004A770B" w:rsidRDefault="00EE75EF" w:rsidP="00EE75EF">
      <w:pPr>
        <w:pStyle w:val="Paragrafi"/>
        <w:rPr>
          <w:rFonts w:ascii="Garamond" w:hAnsi="Garamond"/>
          <w:sz w:val="24"/>
          <w:szCs w:val="24"/>
          <w:lang w:val="nl-NL"/>
        </w:rPr>
      </w:pPr>
      <w:r w:rsidRPr="004A770B">
        <w:rPr>
          <w:rFonts w:ascii="Garamond" w:hAnsi="Garamond"/>
          <w:sz w:val="24"/>
          <w:szCs w:val="24"/>
          <w:lang w:val="nl-NL"/>
        </w:rPr>
        <w:t>1. Riorganizimi i Akademisë kalon në një periudhë kalimtare, e cila zgjat deri një vit nga hyrja në fuqi e këtij ligji.</w:t>
      </w:r>
    </w:p>
    <w:p w14:paraId="5C34D688" w14:textId="77777777" w:rsidR="00EE75EF" w:rsidRPr="004A770B" w:rsidRDefault="00EE75EF" w:rsidP="00EE75EF">
      <w:pPr>
        <w:pStyle w:val="Paragrafi"/>
        <w:rPr>
          <w:rFonts w:ascii="Garamond" w:hAnsi="Garamond"/>
          <w:sz w:val="24"/>
          <w:szCs w:val="24"/>
          <w:lang w:val="nl-NL"/>
        </w:rPr>
      </w:pPr>
      <w:r w:rsidRPr="004A770B">
        <w:rPr>
          <w:rFonts w:ascii="Garamond" w:hAnsi="Garamond"/>
          <w:sz w:val="24"/>
          <w:szCs w:val="24"/>
          <w:lang w:val="nl-NL"/>
        </w:rPr>
        <w:t>2. Gjatë periudhës kalimtare përgatiten kushtet për zgjedhjen e organeve dhe autoriteteve të reja drejtuese të Akademisë.</w:t>
      </w:r>
    </w:p>
    <w:p w14:paraId="7216FAD1" w14:textId="77777777" w:rsidR="00EE75EF" w:rsidRPr="004A770B" w:rsidRDefault="00EE75EF" w:rsidP="00EE75EF">
      <w:pPr>
        <w:pStyle w:val="Paragrafi"/>
        <w:rPr>
          <w:rFonts w:ascii="Garamond" w:hAnsi="Garamond"/>
          <w:sz w:val="24"/>
          <w:szCs w:val="24"/>
          <w:lang w:val="nl-NL"/>
        </w:rPr>
      </w:pPr>
      <w:r w:rsidRPr="004A770B">
        <w:rPr>
          <w:rFonts w:ascii="Garamond" w:hAnsi="Garamond"/>
          <w:sz w:val="24"/>
          <w:szCs w:val="24"/>
          <w:lang w:val="nl-NL"/>
        </w:rPr>
        <w:t>3. Riorganizimi i Akademisë drejtohet nga Komiteti i Reformimit të Akademisë së Shkencave (KRASH), krijuar me urdhër të Kryeministrit, sipas nenit 9 të këtij ligji.</w:t>
      </w:r>
    </w:p>
    <w:p w14:paraId="76A114D7" w14:textId="77777777" w:rsidR="00EE75EF" w:rsidRPr="004A770B" w:rsidRDefault="00EE75EF" w:rsidP="00EE75EF">
      <w:pPr>
        <w:pStyle w:val="Paragrafi"/>
        <w:rPr>
          <w:rFonts w:ascii="Garamond" w:hAnsi="Garamond"/>
          <w:sz w:val="24"/>
          <w:szCs w:val="24"/>
          <w:lang w:val="nl-NL"/>
        </w:rPr>
      </w:pPr>
      <w:r w:rsidRPr="004A770B">
        <w:rPr>
          <w:rFonts w:ascii="Garamond" w:hAnsi="Garamond"/>
          <w:sz w:val="24"/>
          <w:szCs w:val="24"/>
          <w:lang w:val="nl-NL"/>
        </w:rPr>
        <w:t>4. Drejtimi veprimtarisë së Akademisë gjatë periudhës kalimtare, kryhet nga Kryesia e Përkohshme e Akademisë (KPA).</w:t>
      </w:r>
    </w:p>
    <w:p w14:paraId="1CA9721F" w14:textId="77777777" w:rsidR="00EE75EF" w:rsidRPr="004A770B" w:rsidRDefault="00EE75EF" w:rsidP="00EE75EF">
      <w:pPr>
        <w:pStyle w:val="Paragrafi"/>
        <w:rPr>
          <w:rFonts w:ascii="Garamond" w:hAnsi="Garamond"/>
          <w:sz w:val="24"/>
          <w:szCs w:val="24"/>
          <w:lang w:val="nl-NL"/>
        </w:rPr>
      </w:pPr>
      <w:r w:rsidRPr="004A770B">
        <w:rPr>
          <w:rFonts w:ascii="Garamond" w:hAnsi="Garamond"/>
          <w:sz w:val="24"/>
          <w:szCs w:val="24"/>
          <w:lang w:val="nl-NL"/>
        </w:rPr>
        <w:lastRenderedPageBreak/>
        <w:t>5. Veprimtaria e KRASH-it dhe KPA-së mbaron në ditën e emërimit të Kryetarit të Akademisë nga Presidenti i Republikës, sipas pikës 1 të nenit 11 të këtij ligji.</w:t>
      </w:r>
    </w:p>
    <w:p w14:paraId="2B8BC609" w14:textId="77777777" w:rsidR="00EE75EF" w:rsidRPr="004A770B" w:rsidRDefault="00EE75EF" w:rsidP="00EE75EF">
      <w:pPr>
        <w:pStyle w:val="Paragrafi"/>
        <w:rPr>
          <w:rFonts w:ascii="Garamond" w:hAnsi="Garamond"/>
          <w:sz w:val="24"/>
          <w:szCs w:val="24"/>
          <w:lang w:val="nl-NL"/>
        </w:rPr>
      </w:pPr>
    </w:p>
    <w:p w14:paraId="2C3918A5" w14:textId="77777777" w:rsidR="00EE75EF" w:rsidRPr="004A770B" w:rsidRDefault="00EE75EF" w:rsidP="00EE75EF">
      <w:pPr>
        <w:pStyle w:val="NeniTitull"/>
        <w:rPr>
          <w:rFonts w:ascii="Garamond" w:hAnsi="Garamond"/>
          <w:sz w:val="24"/>
          <w:szCs w:val="24"/>
          <w:lang w:val="pl-PL"/>
        </w:rPr>
      </w:pPr>
      <w:r w:rsidRPr="004A770B">
        <w:rPr>
          <w:rFonts w:ascii="Garamond" w:hAnsi="Garamond"/>
          <w:sz w:val="24"/>
          <w:szCs w:val="24"/>
          <w:lang w:val="pl-PL"/>
        </w:rPr>
        <w:t>Komiteti i Reformimit të Akademisë</w:t>
      </w:r>
    </w:p>
    <w:p w14:paraId="25732F76" w14:textId="77777777" w:rsidR="00EE75EF" w:rsidRPr="004A770B" w:rsidRDefault="00EE75EF" w:rsidP="00EE75EF">
      <w:pPr>
        <w:pStyle w:val="Paragrafi"/>
        <w:rPr>
          <w:rFonts w:ascii="Garamond" w:hAnsi="Garamond"/>
          <w:sz w:val="24"/>
          <w:szCs w:val="24"/>
          <w:lang w:val="pl-PL"/>
        </w:rPr>
      </w:pPr>
      <w:r w:rsidRPr="004A770B">
        <w:rPr>
          <w:rFonts w:ascii="Garamond" w:hAnsi="Garamond"/>
          <w:i/>
          <w:iCs/>
          <w:sz w:val="24"/>
          <w:szCs w:val="24"/>
          <w:lang w:val="nl-NL"/>
        </w:rPr>
        <w:t xml:space="preserve">                              (Parashikuar në ligjin nr. 9853, datë 26.12.2007)</w:t>
      </w:r>
    </w:p>
    <w:p w14:paraId="4EF07A36" w14:textId="77777777" w:rsidR="00EE75EF" w:rsidRPr="004A770B" w:rsidRDefault="00EE75EF" w:rsidP="00EE75EF">
      <w:pPr>
        <w:pStyle w:val="Paragrafi"/>
        <w:rPr>
          <w:rFonts w:ascii="Garamond" w:hAnsi="Garamond"/>
          <w:sz w:val="24"/>
          <w:szCs w:val="24"/>
          <w:lang w:val="pl-PL"/>
        </w:rPr>
      </w:pPr>
    </w:p>
    <w:p w14:paraId="7A8D5A3B" w14:textId="77777777" w:rsidR="00EE75EF" w:rsidRPr="004A770B" w:rsidRDefault="00EE75EF" w:rsidP="00EE75EF">
      <w:pPr>
        <w:pStyle w:val="Paragrafi"/>
        <w:rPr>
          <w:rFonts w:ascii="Garamond" w:hAnsi="Garamond"/>
          <w:sz w:val="24"/>
          <w:szCs w:val="24"/>
          <w:lang w:val="pl-PL"/>
        </w:rPr>
      </w:pPr>
      <w:r w:rsidRPr="004A770B">
        <w:rPr>
          <w:rFonts w:ascii="Garamond" w:hAnsi="Garamond"/>
          <w:sz w:val="24"/>
          <w:szCs w:val="24"/>
          <w:lang w:val="pl-PL"/>
        </w:rPr>
        <w:t>Komiteti i Reformimit të Akademisë kryesohet nga Zëvendëskryeministri dhe ka në përbërjen e tij si anëtarë:</w:t>
      </w:r>
    </w:p>
    <w:p w14:paraId="1BCB89DD"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Ministrin e Arsimit dhe Shkencës;</w:t>
      </w:r>
    </w:p>
    <w:p w14:paraId="6A74A3A5"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dy anëtarë të Asamblesë ekzistuese të Akademisë, të cilët e ruajnë anëtarësinë në akademi edhe pas hyrjes në fuqi të këtij ligji dhe kanë stazhin më të gjatë në Akademi;</w:t>
      </w:r>
    </w:p>
    <w:p w14:paraId="17B6F245"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një anëtar ekspert i Këshillit të Arsimit të Lartë dhe Shkencës.</w:t>
      </w:r>
    </w:p>
    <w:p w14:paraId="6079082C"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 xml:space="preserve"> Komiteti ka të drejtë të angazhojë për probleme të veçanta të reformës ekspertë shqiptarë dhe të huaj.</w:t>
      </w:r>
    </w:p>
    <w:p w14:paraId="1E3B6849" w14:textId="77777777" w:rsidR="00EE75EF" w:rsidRPr="004A770B" w:rsidRDefault="00EE75EF" w:rsidP="00EE75EF">
      <w:pPr>
        <w:pStyle w:val="Paragrafi"/>
        <w:rPr>
          <w:rFonts w:ascii="Garamond" w:hAnsi="Garamond"/>
          <w:sz w:val="24"/>
          <w:szCs w:val="24"/>
          <w:lang w:val="it-IT"/>
        </w:rPr>
      </w:pPr>
    </w:p>
    <w:p w14:paraId="681C8C5D" w14:textId="77777777" w:rsidR="00EE75EF" w:rsidRPr="004A770B" w:rsidRDefault="00EE75EF" w:rsidP="00EE75EF">
      <w:pPr>
        <w:pStyle w:val="NeniTitull"/>
        <w:rPr>
          <w:rFonts w:ascii="Garamond" w:hAnsi="Garamond"/>
          <w:sz w:val="24"/>
          <w:szCs w:val="24"/>
          <w:lang w:val="it-IT"/>
        </w:rPr>
      </w:pPr>
      <w:r w:rsidRPr="004A770B">
        <w:rPr>
          <w:rFonts w:ascii="Garamond" w:hAnsi="Garamond"/>
          <w:sz w:val="24"/>
          <w:szCs w:val="24"/>
          <w:lang w:val="it-IT"/>
        </w:rPr>
        <w:t>Detyrat e Komitetit të Reformimit të Akademisë</w:t>
      </w:r>
    </w:p>
    <w:p w14:paraId="2A41AF71" w14:textId="77777777" w:rsidR="00EE75EF" w:rsidRPr="004A770B" w:rsidRDefault="00EE75EF" w:rsidP="00EE75EF">
      <w:pPr>
        <w:jc w:val="center"/>
        <w:rPr>
          <w:lang w:val="it-IT"/>
        </w:rPr>
      </w:pPr>
      <w:r w:rsidRPr="004A770B">
        <w:rPr>
          <w:rFonts w:ascii="Garamond" w:hAnsi="Garamond"/>
          <w:i/>
          <w:iCs/>
          <w:sz w:val="24"/>
          <w:szCs w:val="24"/>
          <w:lang w:val="nl-NL"/>
        </w:rPr>
        <w:t>(Parashikuar në ligjin nr. 9853, datë 26.12.2007)</w:t>
      </w:r>
    </w:p>
    <w:p w14:paraId="34F44BDB" w14:textId="77777777" w:rsidR="00EE75EF" w:rsidRPr="004A770B" w:rsidRDefault="00EE75EF" w:rsidP="00EE75EF">
      <w:pPr>
        <w:pStyle w:val="Paragrafi"/>
        <w:rPr>
          <w:rFonts w:ascii="Garamond" w:hAnsi="Garamond"/>
          <w:sz w:val="24"/>
          <w:szCs w:val="24"/>
          <w:lang w:val="it-IT"/>
        </w:rPr>
      </w:pPr>
    </w:p>
    <w:p w14:paraId="1B0EE72E"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KRASH-i, në bashkëpunim me Kryesinë e Përkohshme të Akademisë, realizon këto detyra:</w:t>
      </w:r>
    </w:p>
    <w:p w14:paraId="25C7824A"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 xml:space="preserve"> propozon përbërjen e Komisionit Përzgjedhës (KP) të anëtarëve të rinj të Asamblesë së Akademisë;</w:t>
      </w:r>
    </w:p>
    <w:p w14:paraId="71DE1BA9"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 xml:space="preserve"> shpall vendet vakante të anëtarëve të Asamblesë së Akademisë, sipas fushave të shkencës, në bazë të propozimit të Komisionit Përzgjedhës;</w:t>
      </w:r>
    </w:p>
    <w:p w14:paraId="70D806DF"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 xml:space="preserve"> shpall numrin fillestar të anëtarëve të përhershëm të Akademisë;</w:t>
      </w:r>
    </w:p>
    <w:p w14:paraId="2A8C892E" w14:textId="77777777" w:rsidR="00EE75EF" w:rsidRPr="004A770B" w:rsidRDefault="00EE75EF" w:rsidP="00EE75EF">
      <w:pPr>
        <w:pStyle w:val="Paragrafi"/>
        <w:rPr>
          <w:rFonts w:ascii="Garamond" w:hAnsi="Garamond"/>
          <w:sz w:val="24"/>
          <w:szCs w:val="24"/>
          <w:lang w:val="it-IT"/>
        </w:rPr>
      </w:pPr>
      <w:r w:rsidRPr="004A770B">
        <w:rPr>
          <w:rFonts w:ascii="Garamond" w:hAnsi="Garamond"/>
          <w:sz w:val="24"/>
          <w:szCs w:val="24"/>
          <w:lang w:val="it-IT"/>
        </w:rPr>
        <w:t>ç) shpall kriteret, që duhet të plotësojnë kandidatët për anëtarë të rregullt dhe të asociuar të Akademisë, në bazë të propozimit të bërë nga Komisioni Përzgjedhës;</w:t>
      </w:r>
    </w:p>
    <w:p w14:paraId="6C778067"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it-IT"/>
        </w:rPr>
        <w:t xml:space="preserve"> </w:t>
      </w:r>
      <w:r w:rsidRPr="004A770B">
        <w:rPr>
          <w:rFonts w:ascii="Garamond" w:hAnsi="Garamond"/>
          <w:sz w:val="24"/>
          <w:szCs w:val="24"/>
          <w:lang w:val="da-DK"/>
        </w:rPr>
        <w:t>mbikëqyr procedurat e konkurrimit për vendet vakante;</w:t>
      </w:r>
    </w:p>
    <w:p w14:paraId="3F85CF54"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dh) mbikëqyr procesin e zgjedhjes së organeve dhe autoriteteve drejtuese të Akademisë, në përputhje me këtë ligj dhe Statutin e Akademisë.</w:t>
      </w:r>
    </w:p>
    <w:p w14:paraId="0B6F902D" w14:textId="77777777" w:rsidR="00EE75EF" w:rsidRPr="004A770B" w:rsidRDefault="00EE75EF" w:rsidP="00EE75EF">
      <w:pPr>
        <w:pStyle w:val="Paragrafi"/>
        <w:rPr>
          <w:rFonts w:ascii="Garamond" w:hAnsi="Garamond"/>
          <w:sz w:val="24"/>
          <w:szCs w:val="24"/>
          <w:lang w:val="da-DK"/>
        </w:rPr>
      </w:pPr>
    </w:p>
    <w:p w14:paraId="51FACCD6" w14:textId="77777777" w:rsidR="00EE75EF" w:rsidRPr="004A770B" w:rsidRDefault="00EE75EF" w:rsidP="00EE75EF">
      <w:pPr>
        <w:pStyle w:val="NeniTitull"/>
        <w:rPr>
          <w:rFonts w:ascii="Garamond" w:hAnsi="Garamond"/>
          <w:sz w:val="24"/>
          <w:szCs w:val="24"/>
          <w:lang w:val="da-DK"/>
        </w:rPr>
      </w:pPr>
      <w:r w:rsidRPr="004A770B">
        <w:rPr>
          <w:rFonts w:ascii="Garamond" w:hAnsi="Garamond"/>
          <w:sz w:val="24"/>
          <w:szCs w:val="24"/>
          <w:lang w:val="da-DK"/>
        </w:rPr>
        <w:t>Kryesia e Përkohshme e Akademisë</w:t>
      </w:r>
    </w:p>
    <w:p w14:paraId="1D911A51" w14:textId="77777777" w:rsidR="00EE75EF" w:rsidRPr="004A770B" w:rsidRDefault="00EE75EF" w:rsidP="00EE75EF">
      <w:pPr>
        <w:pStyle w:val="Paragrafi"/>
        <w:rPr>
          <w:rFonts w:ascii="Garamond" w:hAnsi="Garamond"/>
          <w:sz w:val="24"/>
          <w:szCs w:val="24"/>
          <w:lang w:val="da-DK"/>
        </w:rPr>
      </w:pPr>
      <w:r w:rsidRPr="004A770B">
        <w:rPr>
          <w:rFonts w:ascii="Garamond" w:hAnsi="Garamond"/>
          <w:i/>
          <w:iCs/>
          <w:sz w:val="24"/>
          <w:szCs w:val="24"/>
          <w:lang w:val="nl-NL"/>
        </w:rPr>
        <w:t xml:space="preserve">                            (Parashikuar në ligjin nr. 9853, datë 26.12.2007)</w:t>
      </w:r>
    </w:p>
    <w:p w14:paraId="62AB5078" w14:textId="77777777" w:rsidR="00EE75EF" w:rsidRPr="004A770B" w:rsidRDefault="00EE75EF" w:rsidP="00EE75EF">
      <w:pPr>
        <w:pStyle w:val="Paragrafi"/>
        <w:jc w:val="center"/>
        <w:rPr>
          <w:rFonts w:ascii="Garamond" w:hAnsi="Garamond"/>
          <w:sz w:val="24"/>
          <w:szCs w:val="24"/>
          <w:lang w:val="da-DK"/>
        </w:rPr>
      </w:pPr>
    </w:p>
    <w:p w14:paraId="613AEA87"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Kryesia e Përkohshme e Akademisë përbëhet nga Kryetari, Zëvendëskryetari dhe Sekretari Shkencor. Kryetari emërohet nga Presidenti i Republikës mbi bazën e propozimit të KRASH-it. KRASH-i i propozon Presidentit të Republikës së paku dy kandidatura nga radhët e anëtarëve të rregullt të Asamblesë ekzistuese.</w:t>
      </w:r>
    </w:p>
    <w:p w14:paraId="2C441C34"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Zëvendëskryetari dhe Sekretari Shkencor i Akademisë emërohen nga Këshilli i Ministrave mbi bazën e propozimit të KRASH-it. Kandidatët duhet të jenë nga radhët e anëtarëve të rregullt të Asamblesë ekzistuese.</w:t>
      </w:r>
    </w:p>
    <w:p w14:paraId="4BFAC497"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Kryesia e Përkohshme emërohet brenda një muaji nga hyrja në fuqi e këtij ligji.</w:t>
      </w:r>
    </w:p>
    <w:p w14:paraId="6E54BC8E" w14:textId="77777777" w:rsidR="00EE75EF" w:rsidRPr="004A770B" w:rsidRDefault="00EE75EF" w:rsidP="00EE75EF">
      <w:pPr>
        <w:pStyle w:val="Paragrafi"/>
        <w:rPr>
          <w:rFonts w:ascii="Garamond" w:hAnsi="Garamond"/>
          <w:sz w:val="24"/>
          <w:szCs w:val="24"/>
          <w:lang w:val="da-DK"/>
        </w:rPr>
      </w:pPr>
    </w:p>
    <w:p w14:paraId="43D27C69" w14:textId="77777777" w:rsidR="00EE75EF" w:rsidRPr="004A770B" w:rsidRDefault="00EE75EF" w:rsidP="00EE75EF">
      <w:pPr>
        <w:pStyle w:val="NeniTitull"/>
        <w:rPr>
          <w:rFonts w:ascii="Garamond" w:hAnsi="Garamond"/>
          <w:sz w:val="24"/>
          <w:szCs w:val="24"/>
          <w:lang w:val="da-DK"/>
        </w:rPr>
      </w:pPr>
      <w:r w:rsidRPr="004A770B">
        <w:rPr>
          <w:rFonts w:ascii="Garamond" w:hAnsi="Garamond"/>
          <w:sz w:val="24"/>
          <w:szCs w:val="24"/>
          <w:lang w:val="da-DK"/>
        </w:rPr>
        <w:t>Komisioni Përzgjedhës</w:t>
      </w:r>
    </w:p>
    <w:p w14:paraId="7CFBA67A" w14:textId="77777777" w:rsidR="00EE75EF" w:rsidRPr="004A770B" w:rsidRDefault="00EE75EF" w:rsidP="00EE75EF">
      <w:pPr>
        <w:pStyle w:val="Paragrafi"/>
        <w:ind w:firstLine="0"/>
        <w:jc w:val="center"/>
        <w:rPr>
          <w:rFonts w:ascii="Garamond" w:hAnsi="Garamond"/>
          <w:sz w:val="24"/>
          <w:szCs w:val="24"/>
          <w:lang w:val="da-DK"/>
        </w:rPr>
      </w:pPr>
      <w:r w:rsidRPr="004A770B">
        <w:rPr>
          <w:rFonts w:ascii="Garamond" w:hAnsi="Garamond"/>
          <w:i/>
          <w:iCs/>
          <w:sz w:val="24"/>
          <w:szCs w:val="24"/>
          <w:lang w:val="nl-NL"/>
        </w:rPr>
        <w:t>(Parashikuar në ligjin nr. 9853, datë 26.12.2007)</w:t>
      </w:r>
    </w:p>
    <w:p w14:paraId="5D2E8A75" w14:textId="77777777" w:rsidR="00EE75EF" w:rsidRPr="004A770B" w:rsidRDefault="00EE75EF" w:rsidP="00EE75EF">
      <w:pPr>
        <w:pStyle w:val="Paragrafi"/>
        <w:ind w:firstLine="0"/>
        <w:jc w:val="center"/>
        <w:rPr>
          <w:rFonts w:ascii="Garamond" w:hAnsi="Garamond"/>
          <w:sz w:val="24"/>
          <w:szCs w:val="24"/>
          <w:lang w:val="da-DK"/>
        </w:rPr>
      </w:pPr>
    </w:p>
    <w:p w14:paraId="5D829952"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 xml:space="preserve"> KP-ja ngrihet me vendim të Këshillit të Ministrave, brenda dy muajve nga hyrja në fuqi e këtij ligji. Ai përbëhet nga 9 anëtarë, të cilët janë figura të vlerësuara gjerësisht, brenda dhe jashtë vendit, për kontributin e tyre akademik. 3 anëtarë dhe Kryetari i KP-së propozohen  nga Kryesia e Përkohshme e Akademisë, të cilët e ruajnë anëtarësinë edhe pas hyrjes në fuqi të këtij ligji. 5 anëtarë të tjerë të KP-së janë personalitete shkencore të huaja, që propozohen nga Ministri i Arsimit dhe Shkencës, në bazë të rekomandimit të KALSH-it.</w:t>
      </w:r>
    </w:p>
    <w:p w14:paraId="7640D16D"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lastRenderedPageBreak/>
        <w:t xml:space="preserve"> Komisioni Përzgjedhës përcakton dhe i propozon KRASH-it shpërndarjen e vendeve vakante, sipas fushave të shkencës dhe kriteret, që duhet të plotësojnë kandidatët për këto vende. Ky komision përzgjedh prej tyre anëtarët e rregullt të Asamblesë së Akademisë për vendet vakante.</w:t>
      </w:r>
    </w:p>
    <w:p w14:paraId="2FAF3F5B"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 xml:space="preserve"> Mbledhjet e KP-së janë të vlefshme kur në to marrin pjesë së paku 7 anëtarë.</w:t>
      </w:r>
    </w:p>
    <w:p w14:paraId="711E4A2A"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4. Anëtarët e rinj të Akademisë, të përzgjedhur nga KP-ja, shpallen nga Kryesia e Përkohshme e  Akademisë, mbi bazën e klasifikimit të bërë nga Komisioni Përzgjedhës.</w:t>
      </w:r>
    </w:p>
    <w:p w14:paraId="321031BB" w14:textId="77777777" w:rsidR="00EE75EF" w:rsidRPr="004A770B" w:rsidRDefault="00EE75EF" w:rsidP="00EE75EF">
      <w:pPr>
        <w:pStyle w:val="Paragrafi"/>
        <w:rPr>
          <w:rFonts w:ascii="Garamond" w:hAnsi="Garamond"/>
          <w:sz w:val="24"/>
          <w:szCs w:val="24"/>
          <w:lang w:val="da-DK"/>
        </w:rPr>
      </w:pPr>
    </w:p>
    <w:p w14:paraId="3250B22B" w14:textId="77777777" w:rsidR="00EE75EF" w:rsidRPr="004A770B" w:rsidRDefault="00EE75EF" w:rsidP="00EE75EF">
      <w:pPr>
        <w:pStyle w:val="Paragrafi"/>
        <w:jc w:val="center"/>
        <w:rPr>
          <w:rFonts w:ascii="Garamond" w:hAnsi="Garamond"/>
          <w:sz w:val="24"/>
          <w:szCs w:val="24"/>
          <w:lang w:val="da-DK"/>
        </w:rPr>
      </w:pPr>
      <w:r w:rsidRPr="004A770B">
        <w:rPr>
          <w:rFonts w:ascii="Garamond" w:hAnsi="Garamond"/>
          <w:i/>
          <w:iCs/>
          <w:sz w:val="24"/>
          <w:szCs w:val="24"/>
          <w:lang w:val="nl-NL"/>
        </w:rPr>
        <w:t>(Parashikuar në ligjin nr. 9853, datë 26.12.2007)</w:t>
      </w:r>
    </w:p>
    <w:p w14:paraId="5CCFF04A" w14:textId="77777777" w:rsidR="00EE75EF" w:rsidRPr="004A770B" w:rsidRDefault="00EE75EF" w:rsidP="00EE75EF">
      <w:pPr>
        <w:pStyle w:val="Paragrafi"/>
        <w:jc w:val="center"/>
        <w:rPr>
          <w:rFonts w:ascii="Garamond" w:hAnsi="Garamond"/>
          <w:sz w:val="24"/>
          <w:szCs w:val="24"/>
          <w:lang w:val="da-DK"/>
        </w:rPr>
      </w:pPr>
    </w:p>
    <w:p w14:paraId="30422A77"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Pasi plotësohet kuorumi i nevojshëm i Asamblesë (50 për qind plus një e numrit të përgjithshëm të anëtarëve të Asamblesë), ajo miraton Statutin e ri të Akademisë, jo më vonë se 4 muaj nga hyrja në fuqi e këtij ligji.</w:t>
      </w:r>
    </w:p>
    <w:p w14:paraId="7563DA10"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Anëtarët e përhershëm të Akademisë zgjidhen nga anëtarët e rregullt të Asamblesë, pasi është arritur kuorumi i nevojshëm i Asamblesë.</w:t>
      </w:r>
    </w:p>
    <w:p w14:paraId="12B198EB"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Pasi plotësohet numri i anëtarëve të rregullt dhe të përhershëm të Asamblesë, përzgjidhen anëtarët e asociuar të saj.</w:t>
      </w:r>
    </w:p>
    <w:p w14:paraId="424421A6"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Struktura dhe organizimi i Akademisë përshtaten në përputhje me këtë ligj brenda 4 muajve nga hyrja në fuqi të tij.</w:t>
      </w:r>
    </w:p>
    <w:p w14:paraId="4ACBB293" w14:textId="77777777" w:rsidR="00EE75EF" w:rsidRPr="004A770B" w:rsidRDefault="00EE75EF" w:rsidP="00EE75EF">
      <w:pPr>
        <w:pStyle w:val="Paragrafi"/>
        <w:rPr>
          <w:rFonts w:ascii="Garamond" w:hAnsi="Garamond"/>
          <w:sz w:val="24"/>
          <w:szCs w:val="24"/>
          <w:lang w:val="da-DK"/>
        </w:rPr>
      </w:pPr>
      <w:r w:rsidRPr="004A770B">
        <w:rPr>
          <w:rFonts w:ascii="Garamond" w:hAnsi="Garamond"/>
          <w:sz w:val="24"/>
          <w:szCs w:val="24"/>
          <w:lang w:val="da-DK"/>
        </w:rPr>
        <w:t>Akademia e riorganizuar zhvillon zgjedhjet e organeve drejtuese brenda 6 muajve nga hyrja në fuqi e këtij ligji.</w:t>
      </w:r>
    </w:p>
    <w:p w14:paraId="5C623EB9" w14:textId="77777777" w:rsidR="00B863B5" w:rsidRPr="0013524A" w:rsidRDefault="00B863B5" w:rsidP="00B863B5">
      <w:pPr>
        <w:pStyle w:val="NeniNr"/>
        <w:rPr>
          <w:rFonts w:ascii="Garamond" w:hAnsi="Garamond"/>
          <w:sz w:val="24"/>
          <w:szCs w:val="24"/>
          <w:lang w:val="pl-PL"/>
        </w:rPr>
      </w:pPr>
      <w:r w:rsidRPr="00EE75EF">
        <w:rPr>
          <w:rFonts w:ascii="Garamond" w:hAnsi="Garamond"/>
          <w:sz w:val="24"/>
          <w:szCs w:val="24"/>
          <w:lang w:val="pl-PL"/>
        </w:rPr>
        <w:t>Neni 17</w:t>
      </w:r>
      <w:bookmarkStart w:id="2" w:name="_GoBack"/>
      <w:bookmarkEnd w:id="2"/>
    </w:p>
    <w:p w14:paraId="400D1DC4"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Shfuqizime</w:t>
      </w:r>
    </w:p>
    <w:p w14:paraId="523BCAE2" w14:textId="77777777" w:rsidR="00B863B5" w:rsidRPr="0013524A" w:rsidRDefault="00B863B5" w:rsidP="00B863B5">
      <w:pPr>
        <w:pStyle w:val="Paragrafi"/>
        <w:rPr>
          <w:rFonts w:ascii="Garamond" w:hAnsi="Garamond"/>
          <w:sz w:val="24"/>
          <w:szCs w:val="24"/>
          <w:lang w:val="pl-PL"/>
        </w:rPr>
      </w:pPr>
    </w:p>
    <w:p w14:paraId="5AE32268" w14:textId="2A8F3DA5"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Ligji nr.</w:t>
      </w:r>
      <w:r w:rsidR="0013524A">
        <w:rPr>
          <w:rFonts w:ascii="Garamond" w:hAnsi="Garamond"/>
          <w:sz w:val="24"/>
          <w:szCs w:val="24"/>
          <w:lang w:val="pl-PL"/>
        </w:rPr>
        <w:t xml:space="preserve"> </w:t>
      </w:r>
      <w:r w:rsidRPr="0013524A">
        <w:rPr>
          <w:rFonts w:ascii="Garamond" w:hAnsi="Garamond"/>
          <w:sz w:val="24"/>
          <w:szCs w:val="24"/>
          <w:lang w:val="pl-PL"/>
        </w:rPr>
        <w:t>9182, datë 5.2.2004 “Për Akademinë e Shkencave të Republikës së Shqipërisë”, si dhe çdo dispozitë tjetër, që bie në kundërshtim me këtë ligj, shfuqizohen.</w:t>
      </w:r>
    </w:p>
    <w:p w14:paraId="56ABD59C" w14:textId="77777777" w:rsidR="00B863B5" w:rsidRPr="0013524A" w:rsidRDefault="00B863B5" w:rsidP="00B863B5">
      <w:pPr>
        <w:pStyle w:val="Paragrafi"/>
        <w:rPr>
          <w:rFonts w:ascii="Garamond" w:hAnsi="Garamond"/>
          <w:sz w:val="24"/>
          <w:szCs w:val="24"/>
          <w:lang w:val="pl-PL"/>
        </w:rPr>
      </w:pPr>
    </w:p>
    <w:p w14:paraId="192E95BE"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18</w:t>
      </w:r>
    </w:p>
    <w:p w14:paraId="2B336C39"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Hyrja në fuqi</w:t>
      </w:r>
    </w:p>
    <w:p w14:paraId="6ECB8425" w14:textId="77777777" w:rsidR="00B863B5" w:rsidRPr="0013524A" w:rsidRDefault="00B863B5" w:rsidP="00B863B5">
      <w:pPr>
        <w:pStyle w:val="Paragrafi"/>
        <w:rPr>
          <w:rFonts w:ascii="Garamond" w:hAnsi="Garamond"/>
          <w:sz w:val="24"/>
          <w:szCs w:val="24"/>
          <w:lang w:val="pl-PL"/>
        </w:rPr>
      </w:pPr>
    </w:p>
    <w:p w14:paraId="10997D8D"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Ky ligj hyn në fuqi 15 ditë pas botimit në Fletoren Zyrtare.</w:t>
      </w:r>
    </w:p>
    <w:p w14:paraId="6B72324F" w14:textId="77777777" w:rsidR="00B863B5" w:rsidRPr="0013524A" w:rsidRDefault="00B863B5" w:rsidP="00B863B5">
      <w:pPr>
        <w:pStyle w:val="Paragrafi"/>
        <w:rPr>
          <w:rFonts w:ascii="Garamond" w:hAnsi="Garamond"/>
          <w:sz w:val="24"/>
          <w:szCs w:val="24"/>
          <w:lang w:val="pl-PL"/>
        </w:rPr>
      </w:pPr>
    </w:p>
    <w:p w14:paraId="1700E15C" w14:textId="77777777" w:rsidR="00A0784B" w:rsidRPr="0013524A" w:rsidRDefault="00A0784B" w:rsidP="003941D1">
      <w:pPr>
        <w:pStyle w:val="Paragrafi"/>
        <w:rPr>
          <w:rFonts w:ascii="Garamond" w:hAnsi="Garamond"/>
          <w:sz w:val="24"/>
          <w:szCs w:val="24"/>
          <w:lang w:val="pl-PL"/>
        </w:rPr>
      </w:pPr>
    </w:p>
    <w:sectPr w:rsidR="00A0784B" w:rsidRPr="0013524A"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8CA85" w14:textId="77777777" w:rsidR="003B4CCC" w:rsidRDefault="003B4CCC" w:rsidP="00672E41">
      <w:r>
        <w:separator/>
      </w:r>
    </w:p>
  </w:endnote>
  <w:endnote w:type="continuationSeparator" w:id="0">
    <w:p w14:paraId="0B89D819" w14:textId="77777777" w:rsidR="003B4CCC" w:rsidRDefault="003B4CCC" w:rsidP="0067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E8122" w14:textId="77777777" w:rsidR="003B4CCC" w:rsidRDefault="003B4CCC" w:rsidP="00672E41">
      <w:r>
        <w:separator/>
      </w:r>
    </w:p>
  </w:footnote>
  <w:footnote w:type="continuationSeparator" w:id="0">
    <w:p w14:paraId="52BCFD40" w14:textId="77777777" w:rsidR="003B4CCC" w:rsidRDefault="003B4CCC" w:rsidP="00672E41">
      <w:r>
        <w:continuationSeparator/>
      </w:r>
    </w:p>
  </w:footnote>
  <w:footnote w:id="1">
    <w:p w14:paraId="6EFABF31" w14:textId="4AA08FF2" w:rsidR="00672E41" w:rsidRPr="0041421B" w:rsidRDefault="00672E41" w:rsidP="00672E41">
      <w:pPr>
        <w:pStyle w:val="Paragrafi"/>
        <w:ind w:firstLine="0"/>
        <w:rPr>
          <w:rFonts w:ascii="Garamond" w:hAnsi="Garamond"/>
          <w:i/>
          <w:iCs/>
          <w:szCs w:val="22"/>
          <w:lang w:val="pl-PL"/>
        </w:rPr>
      </w:pPr>
      <w:r>
        <w:rPr>
          <w:rStyle w:val="FootnoteReference"/>
        </w:rPr>
        <w:footnoteRef/>
      </w:r>
      <w:r w:rsidR="00E45011" w:rsidRPr="0041421B">
        <w:rPr>
          <w:rFonts w:ascii="Garamond" w:hAnsi="Garamond"/>
          <w:i/>
          <w:iCs/>
          <w:szCs w:val="22"/>
        </w:rPr>
        <w:t>V</w:t>
      </w:r>
      <w:r w:rsidRPr="0041421B">
        <w:rPr>
          <w:rFonts w:ascii="Garamond" w:hAnsi="Garamond"/>
          <w:i/>
          <w:iCs/>
          <w:szCs w:val="22"/>
          <w:lang w:val="pl-PL"/>
        </w:rPr>
        <w:t>endimi</w:t>
      </w:r>
      <w:r w:rsidR="00E45011" w:rsidRPr="0041421B">
        <w:rPr>
          <w:rFonts w:ascii="Garamond" w:hAnsi="Garamond"/>
          <w:i/>
          <w:iCs/>
          <w:szCs w:val="22"/>
          <w:lang w:val="pl-PL"/>
        </w:rPr>
        <w:t xml:space="preserve"> i </w:t>
      </w:r>
      <w:r w:rsidRPr="0041421B">
        <w:rPr>
          <w:rFonts w:ascii="Garamond" w:hAnsi="Garamond"/>
          <w:i/>
          <w:iCs/>
          <w:szCs w:val="22"/>
          <w:lang w:val="pl-PL"/>
        </w:rPr>
        <w:t>Gjykatës Kushtetuese nr. 36, dat</w:t>
      </w:r>
      <w:r w:rsidR="000A1107">
        <w:rPr>
          <w:rFonts w:ascii="Garamond" w:hAnsi="Garamond"/>
          <w:i/>
          <w:iCs/>
          <w:szCs w:val="22"/>
          <w:lang w:val="pl-PL"/>
        </w:rPr>
        <w:t>ë</w:t>
      </w:r>
      <w:r w:rsidRPr="0041421B">
        <w:rPr>
          <w:rFonts w:ascii="Garamond" w:hAnsi="Garamond"/>
          <w:i/>
          <w:iCs/>
          <w:szCs w:val="22"/>
          <w:lang w:val="pl-PL"/>
        </w:rPr>
        <w:t xml:space="preserve"> 15.10.2007</w:t>
      </w:r>
      <w:r w:rsidR="00E45011" w:rsidRPr="0041421B">
        <w:rPr>
          <w:rFonts w:ascii="Garamond" w:hAnsi="Garamond"/>
          <w:i/>
          <w:iCs/>
          <w:szCs w:val="22"/>
          <w:lang w:val="pl-PL"/>
        </w:rPr>
        <w:t xml:space="preserve"> n</w:t>
      </w:r>
      <w:r w:rsidR="000A1107">
        <w:rPr>
          <w:rFonts w:ascii="Garamond" w:hAnsi="Garamond"/>
          <w:i/>
          <w:iCs/>
          <w:szCs w:val="22"/>
          <w:lang w:val="pl-PL"/>
        </w:rPr>
        <w:t>ë</w:t>
      </w:r>
      <w:r w:rsidR="00917D66" w:rsidRPr="0041421B">
        <w:rPr>
          <w:rFonts w:ascii="Garamond" w:hAnsi="Garamond"/>
          <w:i/>
          <w:iCs/>
          <w:szCs w:val="22"/>
          <w:lang w:val="pl-PL"/>
        </w:rPr>
        <w:t xml:space="preserve"> pik</w:t>
      </w:r>
      <w:r w:rsidR="000A1107">
        <w:rPr>
          <w:rFonts w:ascii="Garamond" w:hAnsi="Garamond"/>
          <w:i/>
          <w:iCs/>
          <w:szCs w:val="22"/>
          <w:lang w:val="pl-PL"/>
        </w:rPr>
        <w:t>ë</w:t>
      </w:r>
      <w:r w:rsidR="00917D66" w:rsidRPr="0041421B">
        <w:rPr>
          <w:rFonts w:ascii="Garamond" w:hAnsi="Garamond"/>
          <w:i/>
          <w:iCs/>
          <w:szCs w:val="22"/>
          <w:lang w:val="pl-PL"/>
        </w:rPr>
        <w:t>n 3 shprehet;</w:t>
      </w:r>
    </w:p>
    <w:p w14:paraId="7578FE54" w14:textId="7D1EBEBE" w:rsidR="00917D66" w:rsidRPr="0041421B" w:rsidRDefault="00F17DDA" w:rsidP="00672E41">
      <w:pPr>
        <w:pStyle w:val="Paragrafi"/>
        <w:ind w:firstLine="0"/>
        <w:rPr>
          <w:rFonts w:ascii="Garamond" w:hAnsi="Garamond"/>
          <w:i/>
          <w:iCs/>
          <w:szCs w:val="22"/>
          <w:lang w:val="sq-AL"/>
        </w:rPr>
      </w:pPr>
      <w:r w:rsidRPr="0041421B">
        <w:rPr>
          <w:rFonts w:ascii="Garamond" w:hAnsi="Garamond"/>
          <w:i/>
          <w:iCs/>
          <w:szCs w:val="22"/>
          <w:lang w:val="sq-AL"/>
        </w:rPr>
        <w:t xml:space="preserve">        “Heqjen e masës së pezullimit të zbatimit të nenit 15 të ligjit nr.</w:t>
      </w:r>
      <w:r w:rsidR="0041421B">
        <w:rPr>
          <w:rFonts w:ascii="Garamond" w:hAnsi="Garamond"/>
          <w:i/>
          <w:iCs/>
          <w:szCs w:val="22"/>
          <w:lang w:val="sq-AL"/>
        </w:rPr>
        <w:t xml:space="preserve"> </w:t>
      </w:r>
      <w:r w:rsidRPr="0041421B">
        <w:rPr>
          <w:rFonts w:ascii="Garamond" w:hAnsi="Garamond"/>
          <w:i/>
          <w:iCs/>
          <w:szCs w:val="22"/>
          <w:lang w:val="sq-AL"/>
        </w:rPr>
        <w:t>9655, datë 11.12.2006 “Për Akademinë e Shkencave të Republikës së Shqipërisë”.</w:t>
      </w:r>
    </w:p>
    <w:p w14:paraId="22A55F84" w14:textId="2485ADF8" w:rsidR="00672E41" w:rsidRPr="0041421B" w:rsidRDefault="00672E4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86AA1"/>
    <w:rsid w:val="000A1107"/>
    <w:rsid w:val="000A2FF5"/>
    <w:rsid w:val="000A367B"/>
    <w:rsid w:val="000B29AB"/>
    <w:rsid w:val="000F1C6E"/>
    <w:rsid w:val="00116978"/>
    <w:rsid w:val="00134ADF"/>
    <w:rsid w:val="0013524A"/>
    <w:rsid w:val="00187855"/>
    <w:rsid w:val="001912DB"/>
    <w:rsid w:val="001A58B2"/>
    <w:rsid w:val="001C4BFA"/>
    <w:rsid w:val="001C7978"/>
    <w:rsid w:val="001D7C94"/>
    <w:rsid w:val="001E3034"/>
    <w:rsid w:val="001E3F0B"/>
    <w:rsid w:val="0022170D"/>
    <w:rsid w:val="00243685"/>
    <w:rsid w:val="002542F9"/>
    <w:rsid w:val="002B7C70"/>
    <w:rsid w:val="002C6BAB"/>
    <w:rsid w:val="002D303F"/>
    <w:rsid w:val="00304413"/>
    <w:rsid w:val="00354A65"/>
    <w:rsid w:val="00383FD5"/>
    <w:rsid w:val="003941D1"/>
    <w:rsid w:val="003B4CCC"/>
    <w:rsid w:val="003C5D3A"/>
    <w:rsid w:val="003E06F6"/>
    <w:rsid w:val="003F043A"/>
    <w:rsid w:val="004107B9"/>
    <w:rsid w:val="00411E6E"/>
    <w:rsid w:val="0041421B"/>
    <w:rsid w:val="004477EC"/>
    <w:rsid w:val="00460373"/>
    <w:rsid w:val="00470F9C"/>
    <w:rsid w:val="004A06ED"/>
    <w:rsid w:val="0050367C"/>
    <w:rsid w:val="00504A56"/>
    <w:rsid w:val="00507AF2"/>
    <w:rsid w:val="00543147"/>
    <w:rsid w:val="00544065"/>
    <w:rsid w:val="00545117"/>
    <w:rsid w:val="005501F2"/>
    <w:rsid w:val="00550E51"/>
    <w:rsid w:val="0058563C"/>
    <w:rsid w:val="005A0D95"/>
    <w:rsid w:val="005A53C5"/>
    <w:rsid w:val="005A7CDB"/>
    <w:rsid w:val="005C0A10"/>
    <w:rsid w:val="005D4BA8"/>
    <w:rsid w:val="005E2CD2"/>
    <w:rsid w:val="005E62A5"/>
    <w:rsid w:val="005F71EC"/>
    <w:rsid w:val="00607F6D"/>
    <w:rsid w:val="00625FF3"/>
    <w:rsid w:val="006338E8"/>
    <w:rsid w:val="00634290"/>
    <w:rsid w:val="00642C93"/>
    <w:rsid w:val="00655CC8"/>
    <w:rsid w:val="00657F42"/>
    <w:rsid w:val="00672E41"/>
    <w:rsid w:val="00697FDD"/>
    <w:rsid w:val="006A37D8"/>
    <w:rsid w:val="006E35E0"/>
    <w:rsid w:val="00705463"/>
    <w:rsid w:val="00705ABB"/>
    <w:rsid w:val="00736819"/>
    <w:rsid w:val="0074183C"/>
    <w:rsid w:val="00767527"/>
    <w:rsid w:val="007B0B5A"/>
    <w:rsid w:val="007B58A2"/>
    <w:rsid w:val="007B5BAA"/>
    <w:rsid w:val="007B7493"/>
    <w:rsid w:val="007D10B0"/>
    <w:rsid w:val="0080118E"/>
    <w:rsid w:val="0080475E"/>
    <w:rsid w:val="008072B9"/>
    <w:rsid w:val="00841EC5"/>
    <w:rsid w:val="00842AE2"/>
    <w:rsid w:val="008521B4"/>
    <w:rsid w:val="008656D4"/>
    <w:rsid w:val="00872000"/>
    <w:rsid w:val="00877240"/>
    <w:rsid w:val="00881600"/>
    <w:rsid w:val="0091090E"/>
    <w:rsid w:val="009164C8"/>
    <w:rsid w:val="00917D66"/>
    <w:rsid w:val="009564F9"/>
    <w:rsid w:val="00991857"/>
    <w:rsid w:val="0099468E"/>
    <w:rsid w:val="009B42AE"/>
    <w:rsid w:val="009C29DF"/>
    <w:rsid w:val="009F24BE"/>
    <w:rsid w:val="009F72BC"/>
    <w:rsid w:val="00A0784B"/>
    <w:rsid w:val="00A16F91"/>
    <w:rsid w:val="00A246D1"/>
    <w:rsid w:val="00A43657"/>
    <w:rsid w:val="00A47BC4"/>
    <w:rsid w:val="00A610AB"/>
    <w:rsid w:val="00A923BE"/>
    <w:rsid w:val="00AA3124"/>
    <w:rsid w:val="00AA4D4B"/>
    <w:rsid w:val="00AD18B1"/>
    <w:rsid w:val="00AF7A6F"/>
    <w:rsid w:val="00B461A9"/>
    <w:rsid w:val="00B673CE"/>
    <w:rsid w:val="00B76F29"/>
    <w:rsid w:val="00B863B5"/>
    <w:rsid w:val="00B93E14"/>
    <w:rsid w:val="00BA1750"/>
    <w:rsid w:val="00BB3954"/>
    <w:rsid w:val="00BB5AB5"/>
    <w:rsid w:val="00BC6B73"/>
    <w:rsid w:val="00BE53EC"/>
    <w:rsid w:val="00C22BA7"/>
    <w:rsid w:val="00C36B40"/>
    <w:rsid w:val="00C40649"/>
    <w:rsid w:val="00C7710C"/>
    <w:rsid w:val="00CA03BE"/>
    <w:rsid w:val="00CF421A"/>
    <w:rsid w:val="00D1319A"/>
    <w:rsid w:val="00D64FF2"/>
    <w:rsid w:val="00D7455C"/>
    <w:rsid w:val="00D92AC6"/>
    <w:rsid w:val="00D97A55"/>
    <w:rsid w:val="00DC64E5"/>
    <w:rsid w:val="00E06AA7"/>
    <w:rsid w:val="00E45011"/>
    <w:rsid w:val="00E624E2"/>
    <w:rsid w:val="00E645E3"/>
    <w:rsid w:val="00E802E1"/>
    <w:rsid w:val="00EA206E"/>
    <w:rsid w:val="00EC5F99"/>
    <w:rsid w:val="00EE2805"/>
    <w:rsid w:val="00EE5C50"/>
    <w:rsid w:val="00EE75EF"/>
    <w:rsid w:val="00F15D98"/>
    <w:rsid w:val="00F17DDA"/>
    <w:rsid w:val="00F217CC"/>
    <w:rsid w:val="00F33241"/>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8A688"/>
  <w15:chartTrackingRefBased/>
  <w15:docId w15:val="{432A5772-1341-4652-9FC9-F3862D35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link w:val="FootnoteTextChar"/>
    <w:uiPriority w:val="99"/>
    <w:semiHidden/>
    <w:unhideWhenUsed/>
    <w:rsid w:val="00672E41"/>
    <w:rPr>
      <w:sz w:val="20"/>
      <w:szCs w:val="20"/>
    </w:rPr>
  </w:style>
  <w:style w:type="character" w:customStyle="1" w:styleId="FootnoteTextChar">
    <w:name w:val="Footnote Text Char"/>
    <w:basedOn w:val="DefaultParagraphFont"/>
    <w:link w:val="FootnoteText"/>
    <w:uiPriority w:val="99"/>
    <w:semiHidden/>
    <w:rsid w:val="00672E41"/>
    <w:rPr>
      <w:rFonts w:ascii="CG Times" w:hAnsi="CG Times"/>
      <w:lang w:val="sq-AL" w:eastAsia="en-US"/>
    </w:rPr>
  </w:style>
  <w:style w:type="character" w:styleId="FootnoteReference">
    <w:name w:val="footnote reference"/>
    <w:basedOn w:val="DefaultParagraphFont"/>
    <w:uiPriority w:val="99"/>
    <w:semiHidden/>
    <w:unhideWhenUsed/>
    <w:rsid w:val="00672E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45F60-F988-4F8F-A85E-101C67F78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2405</Words>
  <Characters>13710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2025-11-17T08:12:00Z</dcterms:created>
  <dcterms:modified xsi:type="dcterms:W3CDTF">2025-11-17T10:54:00Z</dcterms:modified>
</cp:coreProperties>
</file>