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C69" w:rsidRPr="00611464" w:rsidRDefault="00447C69" w:rsidP="00447C69">
      <w:pPr>
        <w:pStyle w:val="Akti"/>
        <w:keepNext w:val="0"/>
        <w:rPr>
          <w:rFonts w:ascii="Garamond" w:hAnsi="Garamond"/>
          <w:sz w:val="24"/>
          <w:szCs w:val="24"/>
        </w:rPr>
      </w:pPr>
      <w:r w:rsidRPr="00611464">
        <w:rPr>
          <w:rFonts w:ascii="Garamond" w:hAnsi="Garamond"/>
          <w:sz w:val="24"/>
          <w:szCs w:val="24"/>
        </w:rPr>
        <w:t>LIGJ</w:t>
      </w:r>
    </w:p>
    <w:p w:rsidR="00447C69" w:rsidRPr="00611464" w:rsidRDefault="00447C69" w:rsidP="00447C69">
      <w:pPr>
        <w:pStyle w:val="NumriData"/>
        <w:keepNext w:val="0"/>
        <w:rPr>
          <w:rFonts w:ascii="Garamond" w:hAnsi="Garamond"/>
          <w:sz w:val="24"/>
          <w:szCs w:val="24"/>
        </w:rPr>
      </w:pPr>
      <w:r w:rsidRPr="00611464">
        <w:rPr>
          <w:rFonts w:ascii="Garamond" w:hAnsi="Garamond"/>
          <w:sz w:val="24"/>
          <w:szCs w:val="24"/>
        </w:rPr>
        <w:t>Nr. 9663, datë 18.12.2006</w:t>
      </w:r>
    </w:p>
    <w:p w:rsidR="00447C69" w:rsidRPr="00611464" w:rsidRDefault="00447C69" w:rsidP="00447C69">
      <w:pPr>
        <w:pStyle w:val="Paragrafi"/>
        <w:rPr>
          <w:rFonts w:ascii="Garamond" w:hAnsi="Garamond"/>
          <w:sz w:val="24"/>
          <w:szCs w:val="24"/>
        </w:rPr>
      </w:pPr>
    </w:p>
    <w:p w:rsidR="00447C69" w:rsidRPr="00611464" w:rsidRDefault="00447C69" w:rsidP="00447C69">
      <w:pPr>
        <w:pStyle w:val="Titulli"/>
        <w:keepNext w:val="0"/>
        <w:rPr>
          <w:rFonts w:ascii="Garamond" w:hAnsi="Garamond"/>
          <w:sz w:val="24"/>
          <w:szCs w:val="24"/>
        </w:rPr>
      </w:pPr>
      <w:r w:rsidRPr="00611464">
        <w:rPr>
          <w:rFonts w:ascii="Garamond" w:hAnsi="Garamond"/>
          <w:sz w:val="24"/>
          <w:szCs w:val="24"/>
        </w:rPr>
        <w:t>PËR KONCESIONET</w:t>
      </w:r>
    </w:p>
    <w:p w:rsidR="00447C69" w:rsidRPr="00227544" w:rsidRDefault="00227544" w:rsidP="00227544">
      <w:pPr>
        <w:pStyle w:val="Paragrafi"/>
        <w:jc w:val="center"/>
        <w:rPr>
          <w:rFonts w:ascii="Garamond" w:hAnsi="Garamond"/>
          <w:i/>
          <w:sz w:val="24"/>
          <w:szCs w:val="24"/>
        </w:rPr>
      </w:pPr>
      <w:r w:rsidRPr="00227544">
        <w:rPr>
          <w:rFonts w:ascii="Garamond" w:hAnsi="Garamond"/>
          <w:i/>
          <w:sz w:val="24"/>
          <w:szCs w:val="24"/>
        </w:rPr>
        <w:t>(Ndryshuar me ligjin nr. 9995, datë 22.9.2008)</w:t>
      </w:r>
    </w:p>
    <w:p w:rsidR="00227544" w:rsidRPr="00227544" w:rsidRDefault="00227544" w:rsidP="00227544">
      <w:pPr>
        <w:pStyle w:val="Paragrafi"/>
        <w:jc w:val="right"/>
        <w:rPr>
          <w:rFonts w:ascii="Garamond" w:hAnsi="Garamond"/>
          <w:i/>
          <w:sz w:val="24"/>
          <w:szCs w:val="24"/>
        </w:rPr>
      </w:pPr>
      <w:r w:rsidRPr="00227544">
        <w:rPr>
          <w:rFonts w:ascii="Garamond" w:hAnsi="Garamond"/>
          <w:i/>
          <w:sz w:val="24"/>
          <w:szCs w:val="24"/>
        </w:rPr>
        <w:t>(</w:t>
      </w:r>
      <w:r>
        <w:rPr>
          <w:rFonts w:ascii="Garamond" w:hAnsi="Garamond"/>
          <w:i/>
          <w:sz w:val="24"/>
          <w:szCs w:val="24"/>
        </w:rPr>
        <w:t>i</w:t>
      </w:r>
      <w:r w:rsidRPr="00227544">
        <w:rPr>
          <w:rFonts w:ascii="Garamond" w:hAnsi="Garamond"/>
          <w:i/>
          <w:sz w:val="24"/>
          <w:szCs w:val="24"/>
        </w:rPr>
        <w:t xml:space="preserve"> përditësuar)</w:t>
      </w:r>
    </w:p>
    <w:p w:rsidR="00227544" w:rsidRPr="00227544" w:rsidRDefault="00227544" w:rsidP="00227544">
      <w:pPr>
        <w:pStyle w:val="Paragrafi"/>
        <w:jc w:val="center"/>
        <w:rPr>
          <w:rFonts w:ascii="Garamond" w:hAnsi="Garamond"/>
          <w:i/>
          <w:sz w:val="24"/>
          <w:szCs w:val="24"/>
        </w:rPr>
      </w:pPr>
    </w:p>
    <w:p w:rsidR="00447C69" w:rsidRPr="00611464" w:rsidRDefault="00447C69" w:rsidP="00447C69">
      <w:pPr>
        <w:pStyle w:val="BazLigjPropozues"/>
        <w:keepNext w:val="0"/>
        <w:rPr>
          <w:rFonts w:ascii="Garamond" w:hAnsi="Garamond"/>
          <w:sz w:val="24"/>
          <w:szCs w:val="24"/>
        </w:rPr>
      </w:pPr>
      <w:r w:rsidRPr="00611464">
        <w:rPr>
          <w:rFonts w:ascii="Garamond" w:hAnsi="Garamond"/>
          <w:sz w:val="24"/>
          <w:szCs w:val="24"/>
        </w:rPr>
        <w:t xml:space="preserve">Në mbështetje të neneve 78 dhe 83 pika 1 të Kushtetutës, me propozimin e Këshillit të Ministrave, </w:t>
      </w:r>
    </w:p>
    <w:p w:rsidR="00447C69" w:rsidRPr="00611464" w:rsidRDefault="00447C69" w:rsidP="00447C69">
      <w:pPr>
        <w:pStyle w:val="Paragrafi"/>
        <w:rPr>
          <w:rFonts w:ascii="Garamond" w:hAnsi="Garamond"/>
          <w:sz w:val="24"/>
          <w:szCs w:val="24"/>
        </w:rPr>
      </w:pPr>
    </w:p>
    <w:p w:rsidR="00447C69" w:rsidRPr="00611464" w:rsidRDefault="00447C69" w:rsidP="00447C69">
      <w:pPr>
        <w:pStyle w:val="Institucioni"/>
        <w:keepNext w:val="0"/>
        <w:rPr>
          <w:rFonts w:ascii="Garamond" w:hAnsi="Garamond"/>
          <w:sz w:val="24"/>
          <w:szCs w:val="24"/>
        </w:rPr>
      </w:pPr>
      <w:r w:rsidRPr="00611464">
        <w:rPr>
          <w:rFonts w:ascii="Garamond" w:hAnsi="Garamond"/>
          <w:sz w:val="24"/>
          <w:szCs w:val="24"/>
        </w:rPr>
        <w:t>KUVENDI</w:t>
      </w:r>
    </w:p>
    <w:p w:rsidR="00447C69" w:rsidRPr="00611464" w:rsidRDefault="00447C69" w:rsidP="00447C69">
      <w:pPr>
        <w:pStyle w:val="Institucioni"/>
        <w:keepNext w:val="0"/>
        <w:rPr>
          <w:rFonts w:ascii="Garamond" w:hAnsi="Garamond"/>
          <w:sz w:val="24"/>
          <w:szCs w:val="24"/>
        </w:rPr>
      </w:pPr>
      <w:r w:rsidRPr="00611464">
        <w:rPr>
          <w:rFonts w:ascii="Garamond" w:hAnsi="Garamond"/>
          <w:sz w:val="24"/>
          <w:szCs w:val="24"/>
        </w:rPr>
        <w:t xml:space="preserve">I REPUBLIKËS SË SHQIPËRISË </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VENDOSI"/>
        <w:keepNext w:val="0"/>
        <w:rPr>
          <w:rFonts w:ascii="Garamond" w:hAnsi="Garamond"/>
          <w:sz w:val="24"/>
          <w:szCs w:val="24"/>
        </w:rPr>
      </w:pPr>
      <w:r w:rsidRPr="00611464">
        <w:rPr>
          <w:rFonts w:ascii="Garamond" w:hAnsi="Garamond"/>
          <w:sz w:val="24"/>
          <w:szCs w:val="24"/>
        </w:rPr>
        <w:t>VENDOSI:</w:t>
      </w:r>
    </w:p>
    <w:p w:rsidR="00447C69" w:rsidRPr="00611464" w:rsidRDefault="00447C69" w:rsidP="00447C69">
      <w:pPr>
        <w:pStyle w:val="Paragrafi"/>
        <w:rPr>
          <w:rFonts w:ascii="Garamond" w:hAnsi="Garamond"/>
          <w:sz w:val="24"/>
          <w:szCs w:val="24"/>
        </w:rPr>
      </w:pPr>
    </w:p>
    <w:p w:rsidR="00447C69" w:rsidRPr="00611464" w:rsidRDefault="00447C69" w:rsidP="00447C69">
      <w:pPr>
        <w:pStyle w:val="KreuNr"/>
        <w:keepNext w:val="0"/>
        <w:rPr>
          <w:rFonts w:ascii="Garamond" w:hAnsi="Garamond"/>
          <w:sz w:val="24"/>
          <w:szCs w:val="24"/>
        </w:rPr>
      </w:pPr>
      <w:r w:rsidRPr="00611464">
        <w:rPr>
          <w:rFonts w:ascii="Garamond" w:hAnsi="Garamond"/>
          <w:sz w:val="24"/>
          <w:szCs w:val="24"/>
        </w:rPr>
        <w:t>Kreu i</w:t>
      </w:r>
    </w:p>
    <w:p w:rsidR="00447C69" w:rsidRPr="00611464" w:rsidRDefault="00447C69" w:rsidP="00447C69">
      <w:pPr>
        <w:pStyle w:val="KreuTitull"/>
        <w:keepNext w:val="0"/>
        <w:rPr>
          <w:rFonts w:ascii="Garamond" w:hAnsi="Garamond"/>
          <w:sz w:val="24"/>
          <w:szCs w:val="24"/>
        </w:rPr>
      </w:pPr>
      <w:r w:rsidRPr="00611464">
        <w:rPr>
          <w:rFonts w:ascii="Garamond" w:hAnsi="Garamond"/>
          <w:sz w:val="24"/>
          <w:szCs w:val="24"/>
        </w:rPr>
        <w:t>DISPOZITA TË PËRGJITHSHME</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Qëllimi i ligjit</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Qëllimi i këtij ligji është të krijojë kuadrin e nevojshëm për nxitjen dhe lehtësimin e zbatimit të projekteve koncesionare, të financuara nga sektori privat, duke rritur transparencën, barazinë, efikasitetin dhe qëndrueshmërinë afatgjatë në zhvillimin e projekteve të infrastrukturës dhe të shërbimeve publike.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Ai synon zhvillimin e mëtejshëm të parimeve të përgjithshme në lidhjen e kontratave nga autoritetet publike, nëpërmjet përcaktimit të procedurave të veçanta për dhënien e projekteve koncesionare.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 xml:space="preserve"> Përkufizime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Në këtë ligj termat e mëposhtëm kanë këto kuptime: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 “Ofertuesi” ose “Ofertuesit” janë subjekte juridike ose bashkime të tyre, që kanë për qëllim të marrin pjesë apo që marrin pjesë në një procedurë përzgjedhjeje, në lidhje me një koncesion.</w:t>
      </w:r>
    </w:p>
    <w:p w:rsidR="00447C69" w:rsidRPr="00611464" w:rsidRDefault="00447C69" w:rsidP="00447C69">
      <w:pPr>
        <w:pStyle w:val="Paragrafi"/>
        <w:rPr>
          <w:rFonts w:ascii="Garamond" w:hAnsi="Garamond"/>
          <w:sz w:val="24"/>
          <w:szCs w:val="24"/>
        </w:rPr>
      </w:pPr>
      <w:r w:rsidRPr="00611464">
        <w:rPr>
          <w:rFonts w:ascii="Garamond" w:hAnsi="Garamond"/>
          <w:sz w:val="24"/>
          <w:szCs w:val="24"/>
        </w:rPr>
        <w:t>2. “Procedurë konkurruese e përzgjedhjes” është procedura për përzgjedhjen e koncesionarit, në përputhje me nenet 10 deri 21 të këtij ligji.</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3. “Koncesion” është marrëveshja, pavarësisht nga emri që i jepet, ndërmjet autoritetit kontraktues dhe koncesionarit, ku përcaktohen kërkesat dhe kushtet e saj dhe në kuptimin e së cilës koncesionari: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realizon një veprimtari ekonomike që, në të kundërt, do të kryhej nga autoriteti kontraktues për një projekt koncesioni, kontratë administrimi apo shërbime të tjera publike;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b) merr përsipër të gjitha ose një pjesë thelbësore të rrezikut të lidhur me këtë veprimtari ekonomike;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merr një përfitim nëpërmjet: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i) pagesave të drejtpërdrejta nga autoriteti kontraktues apo për llogari të këtij të fundit;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ii) tarifave ose pagesave, që mblidhen nga përdoruesit ose blerësit;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iii) një ndërthurrjeje të këtyre tarifave dhe pagesave të drejtpërdrejta.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4. “Koncesionar” është personi juridik, shqiptar ose i huaj, me ose pa pjesëmarrje vendase apo të huaj, që lidh një kontratë koncesioni me një autoritet kontraktues.</w:t>
      </w:r>
    </w:p>
    <w:p w:rsidR="00447C69" w:rsidRPr="00611464" w:rsidRDefault="00447C69" w:rsidP="00447C69">
      <w:pPr>
        <w:pStyle w:val="Paragrafi"/>
        <w:rPr>
          <w:rFonts w:ascii="Garamond" w:hAnsi="Garamond"/>
          <w:sz w:val="24"/>
          <w:szCs w:val="24"/>
        </w:rPr>
      </w:pPr>
      <w:r w:rsidRPr="00611464">
        <w:rPr>
          <w:rFonts w:ascii="Garamond" w:hAnsi="Garamond"/>
          <w:sz w:val="24"/>
          <w:szCs w:val="24"/>
        </w:rPr>
        <w:lastRenderedPageBreak/>
        <w:t>5. “Regjistër koncesioni” është regjistri i mbajtjes së të dhënave për procedurën e përzgjedhjes dhe të dhënies së koncesionit, që mbahet nga autoriteti kontraktues dhe që, në fund të procedurës, depozitohet në Agjencinë e Prokurimit Publik. Forma dhe mënyrat e mbajtjes përcaktohen nga kjo agjenci.</w:t>
      </w:r>
    </w:p>
    <w:p w:rsidR="00447C69" w:rsidRPr="00611464" w:rsidRDefault="00447C69" w:rsidP="00447C69">
      <w:pPr>
        <w:pStyle w:val="Paragrafi"/>
        <w:rPr>
          <w:rFonts w:ascii="Garamond" w:hAnsi="Garamond"/>
          <w:sz w:val="24"/>
          <w:szCs w:val="24"/>
        </w:rPr>
      </w:pPr>
      <w:r w:rsidRPr="00611464">
        <w:rPr>
          <w:rFonts w:ascii="Garamond" w:hAnsi="Garamond"/>
          <w:sz w:val="24"/>
          <w:szCs w:val="24"/>
        </w:rPr>
        <w:t>6. “Autoritet kontraktues” është autoriteti publik, që ka përgjegjësinë të lidhë kontratë koncesioni.</w:t>
      </w:r>
    </w:p>
    <w:p w:rsidR="00447C69" w:rsidRPr="00611464" w:rsidRDefault="00447C69" w:rsidP="00447C69">
      <w:pPr>
        <w:pStyle w:val="Paragrafi"/>
        <w:rPr>
          <w:rFonts w:ascii="Garamond" w:hAnsi="Garamond"/>
          <w:sz w:val="24"/>
          <w:szCs w:val="24"/>
        </w:rPr>
      </w:pPr>
      <w:r w:rsidRPr="00611464">
        <w:rPr>
          <w:rFonts w:ascii="Garamond" w:hAnsi="Garamond"/>
          <w:sz w:val="24"/>
          <w:szCs w:val="24"/>
        </w:rPr>
        <w:t>7. “Mjete infrastrukturore” janë sistemet dhe asetet fizike që, në mënyrë të drejtpërdrejtë ose të tërthortë, kryejnë shërbime publike.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8. “Projekt koncesioni” është secila nga veprimtaritë e mëposhtme apo çdo ndërthurrje e tyre, si: projektimi, ndërtimi, zhvillimi i mjeteve të reja të infrastrukturës, rehabilitimi, modernizimi apo zgjerimi i mjeteve të infrastrukturës ekzistuese; administrimi, zgjerimi apo shërbime të tjera, që lidhen me mjetet e reja apo ekzistuese të infrastrukturës.</w:t>
      </w:r>
    </w:p>
    <w:p w:rsidR="00447C69" w:rsidRPr="00611464" w:rsidRDefault="00447C69" w:rsidP="00447C69">
      <w:pPr>
        <w:pStyle w:val="Paragrafi"/>
        <w:rPr>
          <w:rFonts w:ascii="Garamond" w:hAnsi="Garamond"/>
          <w:sz w:val="24"/>
          <w:szCs w:val="24"/>
        </w:rPr>
      </w:pPr>
      <w:r w:rsidRPr="00611464">
        <w:rPr>
          <w:rFonts w:ascii="Garamond" w:hAnsi="Garamond"/>
          <w:sz w:val="24"/>
          <w:szCs w:val="24"/>
        </w:rPr>
        <w:t>9. “Licencë” është një akt administrativ, që lëshohet nga autoriteti përkatës publik për të ushtruar një veprimtari, bazuar në kritere objektive të kualifikimit.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10. “Koncesione vendore” janë koncesionet për ato veprimtari ekonomike që, në bazë të legjislacionit në fuqi në Republikën e Shqipërisë, janë kompetencë e njësive të qeverisjes vendore.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11. “Koncesione shtetërore” janë koncesionet për ato veprimtari ekonomike që, në bazë të legjislacionit në fuqi në Republikën e Shqipërisë, janë kompetencë e njësive të qeverisjes qendrore.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12. “Propozim i pakërkuar” është propozimi për të marrë përsipër projekte koncesioni, i cili nuk ka ardhur në përgjigje të një kërkese të bërë nga autoriteti kontraktues, brenda kontekstit të një procedure përzgjedhëse konkurruese.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13. “Investim privat” është propozimi, i financuar dhe i realizuar tërësisht nga sektori privat, ku sektori publik nuk merr pjesë drejtpërdrejt apo tërthorazi. Për efekt të këtij ligji, çdo lloj garancie, financiare apo e ndonjë forme tjetër, e dhënë nga sektori publik, vlerësohet si pjesëmarrje e këtij sektori në investimin privat.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14. “Agjencia e Prokurimit Publik” është agjencia e ngritur dhe që funksionon sipas ligjit nr. 9643, datë 20.11.2006 “Për prokurimin publik”.</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15. “Avokati i Prokurimeve” është institucioni i ngritur dhe që funksionon sipas ligjit nr.9643, datë 20.11.2006 “Për prokurimin publik”.</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16. “Bashkim i përkohshëm i shoqërive” është marrëveshje e shkruar ndërmjet dy ose më shumë personave juridikë, që ka për objekt kryerjen e një veprimtarie të caktuar, ku përcaktohet roli i secilës palë dhe ku njëra prej tyre përcaktohet si shoqëri kryesuese, që përfaqëson bashkimin në nënshkrimin e kontratës dhe në çdo nismë tjetër.</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17. “Vlera për para” është një term, që përdoret për të përcaktuar nëse një autoritet kontraktues ka arritur përfitimin maksimal nga mallrat apo shërbimet, që merr dhe/ose jep, në shfrytëzim brenda burimeve që zotëron. Ky term jo vetëm mat vlerën e mallrave apo të shërbimeve, por vlerëson cilësinë, koston, shfrytëzimin e burimeve, përshtatshmërinë me qëllimin, kohën dhe mundësinë për të vendosur që, të gjitha së bashku, të përbëjnë vlerën më të mirë ekonomike.</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3</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Objekti i ligjit</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Ky ligj përcakton kushtet, mënyrat, kriteret dhe procedurat e dhënies së koncesioneve në Republikën e Shqipërisë.</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4</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Fusha e zbatimit të koncesioneve</w:t>
      </w:r>
    </w:p>
    <w:p w:rsidR="00227544" w:rsidRPr="00227544" w:rsidRDefault="00227544" w:rsidP="00227544">
      <w:pPr>
        <w:pStyle w:val="Paragrafi"/>
        <w:rPr>
          <w:rFonts w:ascii="Garamond" w:hAnsi="Garamond"/>
          <w:i/>
          <w:sz w:val="24"/>
          <w:szCs w:val="24"/>
        </w:rPr>
      </w:pPr>
      <w:r>
        <w:rPr>
          <w:rFonts w:ascii="Garamond" w:hAnsi="Garamond"/>
          <w:i/>
          <w:sz w:val="24"/>
          <w:szCs w:val="24"/>
        </w:rPr>
        <w:t xml:space="preserve">                            (S</w:t>
      </w:r>
      <w:r w:rsidRPr="00227544">
        <w:rPr>
          <w:rFonts w:ascii="Garamond" w:hAnsi="Garamond"/>
          <w:i/>
          <w:sz w:val="24"/>
          <w:szCs w:val="24"/>
        </w:rPr>
        <w:t>h</w:t>
      </w:r>
      <w:r>
        <w:rPr>
          <w:rFonts w:ascii="Garamond" w:hAnsi="Garamond"/>
          <w:i/>
          <w:sz w:val="24"/>
          <w:szCs w:val="24"/>
        </w:rPr>
        <w:t>t</w:t>
      </w:r>
      <w:r w:rsidRPr="00227544">
        <w:rPr>
          <w:rFonts w:ascii="Garamond" w:hAnsi="Garamond"/>
          <w:i/>
          <w:sz w:val="24"/>
          <w:szCs w:val="24"/>
        </w:rPr>
        <w:t>uar</w:t>
      </w:r>
      <w:r>
        <w:rPr>
          <w:rFonts w:ascii="Garamond" w:hAnsi="Garamond"/>
          <w:i/>
          <w:sz w:val="24"/>
          <w:szCs w:val="24"/>
        </w:rPr>
        <w:t xml:space="preserve"> pika 6</w:t>
      </w:r>
      <w:r w:rsidRPr="00227544">
        <w:rPr>
          <w:rFonts w:ascii="Garamond" w:hAnsi="Garamond"/>
          <w:i/>
          <w:sz w:val="24"/>
          <w:szCs w:val="24"/>
        </w:rPr>
        <w:t xml:space="preserve"> me ligjin nr. 9995, datë 22.9.2008)</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1. Ky ligj zbatohet për dhënien e koncesioneve nga autoritetet kontraktuese për veprimtaritë ekonomike, në këta sektorë:</w:t>
      </w:r>
    </w:p>
    <w:p w:rsidR="00447C69" w:rsidRPr="00611464" w:rsidRDefault="00447C69" w:rsidP="00447C69">
      <w:pPr>
        <w:pStyle w:val="Paragrafi"/>
        <w:rPr>
          <w:rFonts w:ascii="Garamond" w:hAnsi="Garamond"/>
          <w:sz w:val="24"/>
          <w:szCs w:val="24"/>
        </w:rPr>
      </w:pPr>
      <w:r w:rsidRPr="00611464">
        <w:rPr>
          <w:rFonts w:ascii="Garamond" w:hAnsi="Garamond"/>
          <w:sz w:val="24"/>
          <w:szCs w:val="24"/>
        </w:rPr>
        <w:lastRenderedPageBreak/>
        <w:t xml:space="preserve">a) në transport (hekurudhat, transportin hekurudhor, portet, aeroportet, rrugët, tunelet, urat, parkimet, transportin publik);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b) në prodhimin dhe shpërndarjen e energjisë elektrike e të ngrohjes; </w:t>
      </w:r>
    </w:p>
    <w:p w:rsidR="00447C69" w:rsidRPr="00611464" w:rsidRDefault="00447C69" w:rsidP="00611464">
      <w:pPr>
        <w:pStyle w:val="Paragrafi"/>
        <w:rPr>
          <w:rFonts w:ascii="Garamond" w:hAnsi="Garamond"/>
          <w:sz w:val="24"/>
          <w:szCs w:val="24"/>
        </w:rPr>
      </w:pPr>
      <w:r w:rsidRPr="00611464">
        <w:rPr>
          <w:rFonts w:ascii="Garamond" w:hAnsi="Garamond"/>
          <w:sz w:val="24"/>
          <w:szCs w:val="24"/>
        </w:rPr>
        <w:t xml:space="preserve">c) në prodhimin, shpërndarjen dhe administrimin e ujit, në trajtimin, mbledhjen, shpërndarjen dhe administrimin e ujërave të zeza, ujitjen, drenazhimin, pastrimin e kanaleve e të digave;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ç) në grumbullimin, transportimin, përpunimin dhe administrimin e mbetjeve të ngurta;</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d) në telekomunikacion;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dh) në arsim dhe sport;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e) në shëndetësi;</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ë) në turizëm dhe kulturë;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f) në infrastrukturën e burgjeve;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g) në projektet e riciklimit, rehabilitimit të tokës dhe pyjeve, në parqet industriale, të strehimit, të ndërtesave qeveritare, shërbimeve të mirëmbajtjes së teknologjisë së informacionit dhe infrastrukturës së bazës së të dhënave;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gj) në shpërndarjen e gazit natyror;</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h) në kontratat e administrimit apo në kryerjen e shërbimeve publike, përfshirë edhe ato të sektorëve të sipërpërmendur.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2. Këshilli i Ministrave, me propozimin e ministrit përgjegjës për ekonominë, autorizon zbatimin e koncesioneve edhe në sektorë të tjerë.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3. Në raste të veçanta, për nxitjen e investimeve në sektorët e përmendur në pikën 1 të këtij neni apo për sektorë të tjerë parësorë në zhvillimin ekonomik të vendit, në përputhje me objektivat strategjikë, Këshilli i Ministrave mund t’u ofrojë investitorëve, vendas apo të huaj, koncesione me çmimin simbolik 1 euro. Këshilli i Ministrave, me propozimin e ministrit përgjegjës për ekonominë, miraton listën e aseteve që do të jepen në koncesion, për efekt të zbatimit të kësaj pike.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4. Ky ligj nuk zbatohet për lëshimin e licencave, përveçse në masën që një licencë lëshohet brenda kuadrit të kontratës së koncesionit. </w:t>
      </w:r>
    </w:p>
    <w:p w:rsidR="00447C69" w:rsidRDefault="00447C69" w:rsidP="00447C69">
      <w:pPr>
        <w:pStyle w:val="Paragrafi"/>
        <w:rPr>
          <w:rFonts w:ascii="Garamond" w:hAnsi="Garamond"/>
          <w:sz w:val="24"/>
          <w:szCs w:val="24"/>
        </w:rPr>
      </w:pPr>
      <w:r w:rsidRPr="00611464">
        <w:rPr>
          <w:rFonts w:ascii="Garamond" w:hAnsi="Garamond"/>
          <w:sz w:val="24"/>
          <w:szCs w:val="24"/>
        </w:rPr>
        <w:t xml:space="preserve">5. Ky ligj nuk zbatohet për prokurimet publike të shërbimeve, mallrave dhe ndërtimeve, si dhe për investimet private. </w:t>
      </w:r>
    </w:p>
    <w:p w:rsidR="00227544" w:rsidRPr="00227544" w:rsidRDefault="00227544" w:rsidP="00447C69">
      <w:pPr>
        <w:pStyle w:val="Paragrafi"/>
        <w:rPr>
          <w:rFonts w:ascii="Garamond" w:hAnsi="Garamond"/>
          <w:sz w:val="24"/>
          <w:szCs w:val="24"/>
        </w:rPr>
      </w:pPr>
      <w:r w:rsidRPr="00227544">
        <w:rPr>
          <w:rFonts w:ascii="Garamond" w:hAnsi="Garamond"/>
          <w:sz w:val="24"/>
          <w:szCs w:val="24"/>
        </w:rPr>
        <w:t>6. Ky ligj nuk zbatohet për projektet, që janë pjesë përbërëse dhe të pandashme të një projekti, për të cilin, me ligj të veçantë, auto</w:t>
      </w:r>
      <w:r>
        <w:rPr>
          <w:rFonts w:ascii="Garamond" w:hAnsi="Garamond"/>
          <w:sz w:val="24"/>
          <w:szCs w:val="24"/>
        </w:rPr>
        <w:t>rizohet Këshilli i Ministrave.</w:t>
      </w:r>
    </w:p>
    <w:p w:rsidR="00447C69" w:rsidRPr="0022754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5</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Autoriteti kontraktues</w:t>
      </w:r>
    </w:p>
    <w:p w:rsidR="00447C69" w:rsidRPr="00611464" w:rsidRDefault="00447C69" w:rsidP="00447C69">
      <w:pPr>
        <w:pStyle w:val="NeniTitull"/>
        <w:keepNext w:val="0"/>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Autoriteti kontraktues çdo është ministri apo njësi e qeverisjes vendore që, në përputhje me aktet ligjore në fuqi, është përgjegjëse për veprimtarinë ekonomike, për të cilën jepet koncesioni.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2. Autoriteti kontraktues për koncesionet vendore është autoriteti përgjegjës i njësive të qeverisjes vendore.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Këshilli i Ministrave përcakton autoritetin kontraktues për çdo koncesion, pas identifikimit të koncesioneve të mundshme, sipas nenit 9 të këtij ligji.</w:t>
      </w:r>
      <w:bookmarkStart w:id="0" w:name="_DV_M60"/>
      <w:bookmarkStart w:id="1" w:name="_DV_M63"/>
      <w:bookmarkStart w:id="2" w:name="_DV_M64"/>
      <w:bookmarkStart w:id="3" w:name="_DV_M65"/>
      <w:bookmarkStart w:id="4" w:name="_DV_M66"/>
      <w:bookmarkStart w:id="5" w:name="_DV_M67"/>
      <w:bookmarkStart w:id="6" w:name="_DV_M68"/>
      <w:bookmarkStart w:id="7" w:name="_DV_M69"/>
      <w:bookmarkStart w:id="8" w:name="_DV_M70"/>
      <w:bookmarkStart w:id="9" w:name="_DV_M71"/>
      <w:bookmarkStart w:id="10" w:name="_DV_M72"/>
      <w:bookmarkStart w:id="11" w:name="_DV_M73"/>
      <w:bookmarkStart w:id="12" w:name="_DV_M74"/>
      <w:bookmarkEnd w:id="0"/>
      <w:bookmarkEnd w:id="1"/>
      <w:bookmarkEnd w:id="2"/>
      <w:bookmarkEnd w:id="3"/>
      <w:bookmarkEnd w:id="4"/>
      <w:bookmarkEnd w:id="5"/>
      <w:bookmarkEnd w:id="6"/>
      <w:bookmarkEnd w:id="7"/>
      <w:bookmarkEnd w:id="8"/>
      <w:bookmarkEnd w:id="9"/>
      <w:bookmarkEnd w:id="10"/>
      <w:bookmarkEnd w:id="11"/>
      <w:bookmarkEnd w:id="12"/>
      <w:r w:rsidRPr="00611464">
        <w:rPr>
          <w:rFonts w:ascii="Garamond" w:hAnsi="Garamond"/>
          <w:sz w:val="24"/>
          <w:szCs w:val="24"/>
        </w:rPr>
        <w:t xml:space="preserv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4. Këshilli i Ministrave miraton rregullat e vlerësimit dhe të dhënies së koncesioneve, për plotësimin e qëllimit dhe zbatimin e dispozitave të këtij ligji, si dhe dokumentet standarde në fushën e koncesioneve.</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6</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Mbikëqyrja e zbatimit të procedurave koncesionare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1. Mbikëqyrja e zbatimit të procedurave koncesionare dhe shqyrtimi administrativ i ankesave ndaj tyre bëhen nga Agjencia e Prokurimit Publik.</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2. Në ushtrim të funksioneve për koncesionet, Agjencia e Prokurimit Publik ka këto </w:t>
      </w:r>
      <w:r w:rsidRPr="00611464">
        <w:rPr>
          <w:rFonts w:ascii="Garamond" w:hAnsi="Garamond"/>
          <w:sz w:val="24"/>
          <w:szCs w:val="24"/>
        </w:rPr>
        <w:lastRenderedPageBreak/>
        <w:t>kompetenca:</w:t>
      </w:r>
    </w:p>
    <w:p w:rsidR="00447C69" w:rsidRPr="00611464" w:rsidRDefault="00447C69" w:rsidP="00447C69">
      <w:pPr>
        <w:pStyle w:val="Paragrafi"/>
        <w:rPr>
          <w:rFonts w:ascii="Garamond" w:hAnsi="Garamond"/>
          <w:sz w:val="24"/>
          <w:szCs w:val="24"/>
        </w:rPr>
      </w:pPr>
      <w:r w:rsidRPr="00611464">
        <w:rPr>
          <w:rFonts w:ascii="Garamond" w:hAnsi="Garamond"/>
          <w:sz w:val="24"/>
          <w:szCs w:val="24"/>
        </w:rPr>
        <w:t>a) u kërkon autoriteteve kontaktuese raportime periodike, një herë në 6 muaj, për gjendjen e koncesioneve;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b) verifikon zbatimin e procedurave koncesionare, në përputhje me këtë ligj dhe aktet e tjera të dala në zbatim të tij, duke u kërkuar autoriteteve koncesionare të gjithë informacionin e nevojshëm;</w:t>
      </w:r>
    </w:p>
    <w:p w:rsidR="00447C69" w:rsidRPr="00611464" w:rsidRDefault="00447C69" w:rsidP="00447C69">
      <w:pPr>
        <w:pStyle w:val="Paragrafi"/>
        <w:rPr>
          <w:rFonts w:ascii="Garamond" w:hAnsi="Garamond"/>
          <w:sz w:val="24"/>
          <w:szCs w:val="24"/>
        </w:rPr>
      </w:pPr>
      <w:r w:rsidRPr="00611464">
        <w:rPr>
          <w:rFonts w:ascii="Garamond" w:hAnsi="Garamond"/>
          <w:sz w:val="24"/>
          <w:szCs w:val="24"/>
        </w:rPr>
        <w:t>c) propozon masa displinore dhe vendos gjoba në masën e përcaktuar në legjislacionin e prokurimeve, në rastet kur vëren shkelje të procedurave të këtij ligji;</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ç) bën shqyrtimin administativ të ankesave të ofertuesve në lidhje me procedurat e koncesionit;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d) vendos dhe shpall përjashtimin nga procedurat koncesionare të ofertuesve, që gjatë një procedure koncesionare kanë depozituar dokumente false apo kanë deklaruar informacion të rremë;</w:t>
      </w:r>
    </w:p>
    <w:p w:rsidR="00447C69" w:rsidRPr="00611464" w:rsidRDefault="00447C69" w:rsidP="00447C69">
      <w:pPr>
        <w:pStyle w:val="Paragrafi"/>
        <w:rPr>
          <w:rFonts w:ascii="Garamond" w:hAnsi="Garamond"/>
          <w:sz w:val="24"/>
          <w:szCs w:val="24"/>
        </w:rPr>
      </w:pPr>
      <w:r w:rsidRPr="00611464">
        <w:rPr>
          <w:rFonts w:ascii="Garamond" w:hAnsi="Garamond"/>
          <w:sz w:val="24"/>
          <w:szCs w:val="24"/>
        </w:rPr>
        <w:t>dh) i jep Këshillit të Ministrave mendim për procedurën e ndjekur për koncesionet.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 </w:t>
      </w: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rPr>
        <w:t xml:space="preserve"> </w:t>
      </w:r>
      <w:r w:rsidRPr="00611464">
        <w:rPr>
          <w:rFonts w:ascii="Garamond" w:hAnsi="Garamond"/>
          <w:sz w:val="24"/>
          <w:szCs w:val="24"/>
          <w:lang w:val="de-DE"/>
        </w:rPr>
        <w:t>Neni 7</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Mbrojtja e interesave ligjorë të ofertuesve</w:t>
      </w:r>
    </w:p>
    <w:p w:rsidR="00447C69" w:rsidRPr="00611464" w:rsidRDefault="00447C69" w:rsidP="00447C69">
      <w:pPr>
        <w:pStyle w:val="Paragrafi"/>
        <w:rPr>
          <w:rFonts w:ascii="Garamond" w:hAnsi="Garamond"/>
          <w:sz w:val="24"/>
          <w:szCs w:val="24"/>
          <w:highlight w:val="yellow"/>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1. Monitorimi i zbatimit të këtij ligji dhe i akteve nënligjore të dala në bazë dhe në zbatim të tij, gjatë kryerjes së procedurave koncesionare, në mbrojtje të interesave të ligjshëm të ofertuesve, bëhet nga Avokati i Prokurimeve.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2. Në ushtrimin e funksioneve sipas këtij ligji, Avokati i Prokurimeve ka këto kompetenca:</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shqyrton ankesat e personave të interesuar, për veprime apo mosveprime të kundërligjshme të autoritetit kontraktues;</w:t>
      </w:r>
    </w:p>
    <w:p w:rsidR="00447C69" w:rsidRPr="00611464" w:rsidRDefault="00447C69" w:rsidP="00447C69">
      <w:pPr>
        <w:pStyle w:val="Paragrafi"/>
        <w:rPr>
          <w:rFonts w:ascii="Garamond" w:hAnsi="Garamond"/>
          <w:sz w:val="24"/>
          <w:szCs w:val="24"/>
        </w:rPr>
      </w:pPr>
      <w:r w:rsidRPr="00611464">
        <w:rPr>
          <w:rFonts w:ascii="Garamond" w:hAnsi="Garamond"/>
          <w:sz w:val="24"/>
          <w:szCs w:val="24"/>
        </w:rPr>
        <w:t>b) fillon hetimin e procedurave administrative, kur vëren se rasti përbën shkelje të këtij ligji;</w:t>
      </w:r>
    </w:p>
    <w:p w:rsidR="00447C69" w:rsidRPr="00611464" w:rsidRDefault="00447C69" w:rsidP="00447C69">
      <w:pPr>
        <w:pStyle w:val="Paragrafi"/>
        <w:rPr>
          <w:rFonts w:ascii="Garamond" w:hAnsi="Garamond"/>
          <w:sz w:val="24"/>
          <w:szCs w:val="24"/>
        </w:rPr>
      </w:pPr>
      <w:r w:rsidRPr="00611464">
        <w:rPr>
          <w:rFonts w:ascii="Garamond" w:hAnsi="Garamond"/>
          <w:sz w:val="24"/>
          <w:szCs w:val="24"/>
        </w:rPr>
        <w:t>c) në përfundim të hetimit të procedurave administrative informon autoritetin kontraktues dhe Agjencinë e Prokurimit Publik për rezultatet e hetimit.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Avokati i Prokurimeve, brenda 5 ditëve nga fillimi i hetimit, njofton personat e interesuar dhe Agjencinë e Prokurimit Publik për këtë fakt.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4. Gjatë ushtrimit të funksioneve për hetimin e procedurave administrative, Avokati i Prokurimeve mund:</w:t>
      </w:r>
    </w:p>
    <w:p w:rsidR="00447C69" w:rsidRPr="00611464" w:rsidRDefault="00447C69" w:rsidP="00447C69">
      <w:pPr>
        <w:pStyle w:val="Paragrafi"/>
        <w:rPr>
          <w:rFonts w:ascii="Garamond" w:hAnsi="Garamond"/>
          <w:sz w:val="24"/>
          <w:szCs w:val="24"/>
        </w:rPr>
      </w:pPr>
      <w:r w:rsidRPr="00611464">
        <w:rPr>
          <w:rFonts w:ascii="Garamond" w:hAnsi="Garamond"/>
          <w:sz w:val="24"/>
          <w:szCs w:val="24"/>
        </w:rPr>
        <w:t>a) të këqyrë në vend akte dhe dokumente, që kanë lidhje me çështjen në hetim;</w:t>
      </w:r>
    </w:p>
    <w:p w:rsidR="00447C69" w:rsidRPr="00611464" w:rsidRDefault="00447C69" w:rsidP="00447C69">
      <w:pPr>
        <w:pStyle w:val="Paragrafi"/>
        <w:rPr>
          <w:rFonts w:ascii="Garamond" w:hAnsi="Garamond"/>
          <w:sz w:val="24"/>
          <w:szCs w:val="24"/>
        </w:rPr>
      </w:pPr>
      <w:r w:rsidRPr="00611464">
        <w:rPr>
          <w:rFonts w:ascii="Garamond" w:hAnsi="Garamond"/>
          <w:sz w:val="24"/>
          <w:szCs w:val="24"/>
        </w:rPr>
        <w:t>b) të kërkojë informacione dhe shpjegime nga administrata shtetërore apo të marrë në pyetje çdo person të lidhur me çështjen në hetim, si dhe të kërkojë ekspertizë nga të tretët;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c) të rekomandojë ndryshimin e ligjit dhe akteve të dala në zbatim të tij, kur vëren se përmbajtja e këtyre akteve krijon mundësi për shkeljen e procedurave koncesionare.</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8</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Njësia e Trajtimit të Koncesioneve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Njësia e Trajtimit të Koncesioneve</w:t>
      </w:r>
      <w:bookmarkStart w:id="13" w:name="OLE_LINK1"/>
      <w:r w:rsidRPr="00611464">
        <w:rPr>
          <w:rFonts w:ascii="Garamond" w:hAnsi="Garamond"/>
          <w:sz w:val="24"/>
          <w:szCs w:val="24"/>
        </w:rPr>
        <w:t xml:space="preserve"> ngrihet në varësi të ministrit përgjegjës për ekonominë, për të </w:t>
      </w:r>
      <w:bookmarkEnd w:id="13"/>
      <w:r w:rsidRPr="00611464">
        <w:rPr>
          <w:rFonts w:ascii="Garamond" w:hAnsi="Garamond"/>
          <w:sz w:val="24"/>
          <w:szCs w:val="24"/>
        </w:rPr>
        <w:t xml:space="preserve">nxitur dhe asistuar autoritetin kontraktues në vlerësimin dhe negocimin e koncesioneve. </w:t>
      </w:r>
    </w:p>
    <w:p w:rsidR="00447C69" w:rsidRPr="00611464" w:rsidRDefault="00447C69" w:rsidP="00447C69">
      <w:pPr>
        <w:pStyle w:val="Paragrafi"/>
        <w:rPr>
          <w:rFonts w:ascii="Garamond" w:hAnsi="Garamond"/>
          <w:sz w:val="24"/>
          <w:szCs w:val="24"/>
        </w:rPr>
      </w:pPr>
      <w:bookmarkStart w:id="14" w:name="_DV_M76"/>
      <w:bookmarkStart w:id="15" w:name="_DV_M77"/>
      <w:bookmarkEnd w:id="14"/>
      <w:bookmarkEnd w:id="15"/>
    </w:p>
    <w:p w:rsidR="00447C69" w:rsidRPr="00611464" w:rsidRDefault="00447C69" w:rsidP="00447C69">
      <w:pPr>
        <w:pStyle w:val="KreuNr"/>
        <w:keepNext w:val="0"/>
        <w:rPr>
          <w:rFonts w:ascii="Garamond" w:hAnsi="Garamond"/>
          <w:sz w:val="24"/>
          <w:szCs w:val="24"/>
        </w:rPr>
      </w:pPr>
      <w:r w:rsidRPr="00611464">
        <w:rPr>
          <w:rFonts w:ascii="Garamond" w:hAnsi="Garamond"/>
          <w:sz w:val="24"/>
          <w:szCs w:val="24"/>
        </w:rPr>
        <w:t>KREU II</w:t>
      </w:r>
    </w:p>
    <w:p w:rsidR="00447C69" w:rsidRPr="00611464" w:rsidRDefault="00447C69" w:rsidP="00447C69">
      <w:pPr>
        <w:pStyle w:val="KreuTitull"/>
        <w:keepNext w:val="0"/>
        <w:rPr>
          <w:rFonts w:ascii="Garamond" w:hAnsi="Garamond"/>
          <w:sz w:val="24"/>
          <w:szCs w:val="24"/>
        </w:rPr>
      </w:pPr>
      <w:r w:rsidRPr="00611464">
        <w:rPr>
          <w:rFonts w:ascii="Garamond" w:hAnsi="Garamond"/>
          <w:sz w:val="24"/>
          <w:szCs w:val="24"/>
        </w:rPr>
        <w:t>IDENTIFIKIMI I KONCESIONEVE TË MUNDSHME DHE PËRZGJEDHJA E KONCESIONARIT</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9</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Identifikimi i koncesioneve të mundshme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lastRenderedPageBreak/>
        <w:t xml:space="preserve">1. Identifikimi i koncesioneve të mundshme bëhet nga ministritë përgjegjëse ose organet e njësive të qeverisjes vendore, në bashkëpunim me Njësinë e Trajtimit të Koncesioneve.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Koncesionet e mundshme mund të identifikohen edhe nga një propozues, nëpërmjet propozimeve të pakërkuara, në përputhje me procedurat e parashikuara në nenin 23 të këtij ligji.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2. Ministritë përgjegjëse ose organet e njësive të qeverisjes vendore, me asistencën e Njësisë së Trajtimit të Koncesioneve, kryejnë analizën e rentabilitetit dhe të përshtatshmërisë financiare, për të gjykuar nëse duhet të zbatohet një koncesion i mundshëm. Kjo analizë bazohet në parimet e vlerës për para, në përputhshmërinë e koncesioneve të mundshme me objektivat strategjikë kombëtarë dhe objektivat strategjikë të sektorit, në rentabilitetin teknik dhe tregtar të koncesionit të mundshëm dhe aftësinë e tij për të tërhequr koncesionarë të mundshëm dhe financime private.</w:t>
      </w: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10</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Fazat e përzgjedhjes</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Koncesionarët përzgjidhen nëpërmjet një procedure parakualifikuese, që shoqërohet me një kërkesë për propozim, të parashikuar në nenet 11 deri 21 të këtij ligji. Përjashtim nga ky rregull bëjnë koncesionet e dhëna sipas pikës 2 të këtij neni dhe nenit 23 të këtij ligji.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2. Pavarësisht nga përcaktimi i bërë në pikën 1 të këtij neni, autoriteti kontraktues ka të drejtë të kërkojë propozime nga të gjithë ofertuesit e mundshëm, pa një procedurë parakualifikuese, nëse e vlerëson se nuk është e nevojshme kryerja në këtë rast e procedurës parakualifikuese.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11</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Procedura parakualifikuese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Autoriteti kontraktues përgatit ftesën për pjesëmarrje në procedurën parakualifikuese dhe dokumentet e parakualifikimit, me qëllim identifikimin e ofertuesve, që kanë kualifikimin e nevojshëm për të zbatuar koncesionin.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2. Ftesa për të marrë pjesë në procedurën parakualifikuese botohet në Buletinin e Njoftimeve Publike, si dhe në shtypin ndërkombëtar dhe vendas.</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Ftesa për të marrë pjesë në procedurën parakualifikuese përfshin këto të dhëna:</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një përshkrim të shkurtër të mjetit infrastrukturor;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b) tregues për elementet thelbësore të koncesionit, si shërbimet që duhet të bëhen nga koncesionari, mënyrat e financimit të koncesionit, të parashikuara nga autoriteti kontraktues (për shembull, fondet që do të përdoren, nëse janë tërësisht nga tarifat ose pagesat e përdoruesve, apo koncesionarit mund t’i jepen fonde publike, të tilla si pagesa të drejtpërdrejta, hua ose garanci);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një përmbledhje të kushteve kryesore, nëse ka të tilla, të kontratës koncesionare që do të lidhet;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ç) mënyrën dhe vendin e paraqitjes së aplikimit për fazën parakualifikuese, si dhe afatin ligjor për dorëzimin, të shprehur në datën dhe orën e caktuar, duke u dhënë kohë të mjaftueshme ofertuesve për të përgatitur dhe dorëzuar aplikimet e tyre;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d) mënyrën dhe vendin e marrjes së dokumenteve të fazës parakualifikuese.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12</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Dokumentet e fazës parakualifikuese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Në dokumentet e parakualifikimit përfshihen të paktën: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kriteret parakualifikuese, në përputhje me nenin 13 të këtij ligji;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b) pjesëmarrja e bashkimit të përkohshëm të shoqërive, në përputhje me nenin 14 të këtij ligji;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çdo kërkesë për domosdoshmërinë për të krijuar një person juridik nga ofertuesi i shpallur fitues, sipas ligjeve në fuqi.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lastRenderedPageBreak/>
        <w:t>Neni 13</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Kriteret parakualifikuese</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1. Ofertuesit e interesuar për të marrë pjesë në një procedurë përzgjedhëse duhet të plotësojnë disa kritere objektive, të cilat autoriteti kontraktues i vlerëson të nevojshme për një procedurë të caktuar. </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 Kriteret përfshijnë të paktën: </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a) kualifikimet profesionale dhe teknike, burimet njerëzore, makineritë dhe asetet e tjera të nevojshme, për të kryer të gjitha fazat e projektit koncesionar, përfshirë projektimin, ndërtimin, operimin dhe, kur është e nevojshme, edhe mirëmbajtjen; </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b) aftësitë e mjaftueshme për të administruar fondet financiare të projektit dhe aftësinë për të financuar projektin; </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c) kapacitetet e duhura administruese dhe organizative, besueshmërinë dhe përvojën në zhvillimin e projekteve të ngjashme.</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2. Ofertuesit e interesuar kualifikohen për të marrë pjesë në procedurë përzgjedhëse, kur:</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a) nuk janë subjekt i një procedure falimentimi, likuidimi, administrimi të kontrollueshëm apo përfundimi të veprimtarisë ose i çdo situate tjetër që, sipas ligjeve në fuqi, sjell si pasojë procedura të të njëjtit karakter;</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b) nuk janë shpallur fajtorë për paraqitjen e dokumenteve të rreme.</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 </w:t>
      </w: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14</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Pjesëmarrja e bashkimit të përkohshëm të shoqërive</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1. Autoriteti kontraktues, para se t’i ftojë ofertuesit në fazat përzgjedhëse, duhet t’i lejojë ata të formojnë bashkime të përkohshme shoqërish. Përveçse kur në dokumentet e parakualifikimit parashikohet ndryshe, të dhënat e kërkuara për anëtarët e bashkimit të përkohshëm të shoqërive, për kualifikimet e tyre, në përputhje me parashikimet e këtij neni, duhet t’i referohen bashkimit të përkohshëm të shoqërisë, në tërësi dhe anëtarëve të tij, në veçanti.</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2. Secili anëtar i bashkimit të përkohshëm të shoqërisë mund të marrë pjesë, në mënyrë të drejtpërdrejtë ose të tërthortë, vetëm në një bashkim të përkohshëm shoqërish në të njëjtën kohë. Shkelja e kësaj dispozite sjell skualifikimin e bashkimit të përkohshëm të shoqërisë dhe të anëtarit të këtij bashkimi shoqërish.</w:t>
      </w:r>
    </w:p>
    <w:p w:rsidR="00447C69" w:rsidRPr="00611464" w:rsidRDefault="00447C69" w:rsidP="00447C69">
      <w:pPr>
        <w:pStyle w:val="NeniNr"/>
        <w:keepNext w:val="0"/>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15</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Vendimi për parakualifikimin</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Autoriteti kontraktues bën kualifikimin e secilit ofertues, që ka paraqitur aplikimin në fazën e parakualifikimit, në përputhje me kriteret e përcaktuara në dokumentet e parakualifikimit. Autoriteti kontraktues shpall listën e ofertuesve të parakualifikuar në Buletinin e Njoftimeve Publike brenda 30 ditëve nga marrja e vendimit. Të gjithë ofertuesit e parakualifikuar ftohen për të paraqitur propozimet, në përputhje me nenet 16 deri 21 të këtij ligji. </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16</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Procedurat për propozimet e kërkuara</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1. Procedurat për propozimet e kërkuara zhvillohen me një ose dy faza.</w:t>
      </w:r>
    </w:p>
    <w:p w:rsidR="00447C69" w:rsidRPr="00611464" w:rsidRDefault="00447C69" w:rsidP="00447C69">
      <w:pPr>
        <w:pStyle w:val="Paragrafi"/>
        <w:rPr>
          <w:rFonts w:ascii="Garamond" w:hAnsi="Garamond"/>
          <w:sz w:val="24"/>
          <w:szCs w:val="24"/>
        </w:rPr>
      </w:pPr>
      <w:r w:rsidRPr="00611464">
        <w:rPr>
          <w:rFonts w:ascii="Garamond" w:hAnsi="Garamond"/>
          <w:sz w:val="24"/>
          <w:szCs w:val="24"/>
        </w:rPr>
        <w:t>2. Autoriteti kontraktues, kundrejt pagimit të tarifës që mund të aplikojë, u jep ofertuesve të parakualifikuar kërkesën për propozim dhe dokumentet e tjera përkatëse, në përputhje me nenin 5 të këtij ligji, apo dokumente të tjera, që gjykohen të nevojshme. Në rast se procedurat e parakualifikimit nuk zbatohen, kërkesa për propozim u bëhet të gjithë ofertuesve të mundshëm.</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3. Pavarësisht nga sa më sipër, autoriteti kontraktues mund të përdorë procedurën me dy </w:t>
      </w:r>
      <w:r w:rsidRPr="00611464">
        <w:rPr>
          <w:rFonts w:ascii="Garamond" w:hAnsi="Garamond"/>
          <w:sz w:val="24"/>
          <w:szCs w:val="24"/>
        </w:rPr>
        <w:lastRenderedPageBreak/>
        <w:t xml:space="preserve">faza, për të kërkuar propozime nga ofertuesit, nëse elemente të tilla të projektit të koncesionit, si specifikimet e projektit, treguesit e performancës, mënyrat e financimit apo kushtet kontraktuale nuk mund të përshkruhen në kërkesën për propozim në mënyrë aq të hollësishme dhe të saktë, që të lejojnë ofertuesit për të paraqitur propozimet e tyre përfundimtare.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4. Nëse vendoset procedura me dy faza, zbatohen këto dispozita: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kërkesa fillestare për propozime u kërkon ofertuesve të paraqesin, në fazën e parë të procedurës, propozimet fillestare për specifikimet e projektit, treguesit e performancës, kërkesat financiare ose karakteristika të tjera të projektit, si dhe termat kryesorë kontraktualë, të propozuar nga autoriteti kontraktues; </w:t>
      </w:r>
    </w:p>
    <w:p w:rsidR="00447C69" w:rsidRPr="00611464" w:rsidRDefault="00447C69" w:rsidP="00611464">
      <w:pPr>
        <w:pStyle w:val="Paragrafi"/>
        <w:rPr>
          <w:rFonts w:ascii="Garamond" w:hAnsi="Garamond"/>
          <w:sz w:val="24"/>
          <w:szCs w:val="24"/>
        </w:rPr>
      </w:pPr>
      <w:r w:rsidRPr="00611464">
        <w:rPr>
          <w:rFonts w:ascii="Garamond" w:hAnsi="Garamond"/>
          <w:sz w:val="24"/>
          <w:szCs w:val="24"/>
        </w:rPr>
        <w:t>b) autoriteti kontraktues mund të organizojë takime dhe diskutime me çdo ofertues, për të sqaruar çështje në lidhje me kërkesën fillestare, për propozimet ose propozimet fillestare dhe dokumentet përkatëse të paraqitura nga ofertuesit. Autoriteti kontraktues pasqyron në procesverbale çdo takim apo diskutim për këtë çështje. (Procesverbali përmban çështjet e ngritura dhe sqarimet e dhëna nga autoriteti kontraktues);</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pas shqyrtimit të propozimeve, autoriteti kontraktues mund ta rishohë dhe ta ndryshojë çdo kërkesë fillestare për propozime, duke hequr apo përshtatur çdo aspekt të specifikimeve fillestare të projektit, treguesit e performancës, kërkesat financiare ose karakteristika të tjera të projektit, përfshirë kushtet kryesore kontraktuale dhe çdo kriter për vlerësimin, krahasimin e propozimeve dhe për caktimin e ofertuesit më të mirë, apo mund të shtojë karakteristika ose kritere të tjera. Autoriteti kontraktues shënon në regjistrin e koncesioneve arsyet për çdo rishikim të kërkesës për propozim. Çdo shfuqizim, ndryshim apo shtesë duhet të pasqyrohet në ftesën për të paraqitur propozimet përfundimtare;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ç) në fazën e dytë të procedurës, autoriteti kontraktues fton ofertuesit për të paraqitur propozimet përfundimtare për një paketë të vetme specifikimesh të projektit, të treguesve të performancës ose kushteve kontraktuale, në përputhje me nenet 17 deri 21 të këtij ligji.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17</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Përmbajtja e kërkesës për propozim</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Kërkesa për propozim, e përgatitur nga autoriteti kontraktues, përmban, të paktën, të dhënat e mëposhtme: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të dhëna të përgjithshme, me qëllim që ofertuesit të përgatisin dhe të paraqesin propozimet e tyre;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b) specifikimet e projektit dhe treguesit e performancës, sipas rastit, përfshirë edhe kërkesat e autoritetit kontraktues për standardet e sigurisë dhe të mbrojtjes së mjedisit;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kushtet kontraktuale, të propozuara nga autoriteti kontraktues, përfshirë treguesit për kushtet e panegociueshme;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ç) kriteret që do të zbatohen për vlerësimin e propozimeve dhe, nëse do të zbatohen, edhe kufijtë minimalë për vlerësimin e propozimeve, peshën përkatëse të çdo kriteri dhe mënyrën, sipas së cilës kriteret dhe kufiri minimal duhet të zbatohen në vlerësimin dhe skualifikimin e propozimeve;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d) kërkesat për garancinë e ofertës. </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18</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Sqarimet dhe modifikimet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1. Autoriteti kontraktues, me nismën e vet apo si rezultat i një kërkese për sqarim nga një ofertues, mund të rishohë dhe, sipas rastit, të ndryshojë çdo element të kërkesës për propozim, sipas nenit 17 të këtij ligji.</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Çdo ndryshim u njoftohet menjëherë të gjithë kandidatëve, që kanë tërhequr dokumentet e garës. Kur autoriteti kontraktues e vlerëson të nevojshme të ndryshojë dokumentet dhe kjo bëhet </w:t>
      </w:r>
      <w:r w:rsidRPr="00611464">
        <w:rPr>
          <w:rFonts w:ascii="Garamond" w:hAnsi="Garamond"/>
          <w:sz w:val="24"/>
          <w:szCs w:val="24"/>
          <w:lang w:val="de-DE"/>
        </w:rPr>
        <w:lastRenderedPageBreak/>
        <w:t>brenda një periudhe kohe më pak se 1/3 e numrit të ditëve të përcaktuara për përgatitjen e ofertave, duhet ta shtyjë afatin e fundit të paraqitjes së ofertave për të njëjtën periudhë kohe.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2. Autoriteti kontraktues, në rastin e parashikuar në pikën 1 të këtij neni, shënon në regjistrin e koncesioneve arsyet për çdo rishikim në kërkesën për propozim. Çdo shfuqizim, ndryshim apo shtesë u komunikohet ofertuesve në të njëjtën mënyrë si kërkesa për propozim.</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19</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 xml:space="preserve">Kriteret e vlerësimit </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1. Kriteret për vlerësimin dhe krahasimin e propozimeve teknike përfshijnë të paktën: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a) qëndrueshmërinë teknike;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b) përputhjen me standardet e mjedisit;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c) efikasitetin në veprim;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ç) cilësinë e shërbimeve dhe të masave, për të siguruar vazhdimësinë e tyre;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d) potencialin e zhvillimit shoqëror dhe ekonomik, që ofrohet nga propozimet.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2. Kriteret për vlerësimin dhe krahasimin e propozimeve financiare dhe tregtare, sipas rastit, përfshijnë të paktën: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vlerën aktuale të tarifave dhe të çmimeve për njësi të propozuara dhe pagesa të tjera gjatë periudhës koncesionare;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b) vlerën aktuale të pagesave të drejtpërdrejta të propozuara, të bëra nga autoriteti kontraktues, nëse ka;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shpenzimet për projektin dhe veprimtaritë e ndërtimit, shpenzimet për operimin dhe mirëmbajtjen vjetore, vlerën e tashme të investimeve, të shpenzimeve operative dhe të mirëmbajtjes;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ç) masën e mbështetjes financiare, nëse ka, që pritet të realizohet nga ndonjë autoritet publik i Republikës së Shqipërisë;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d) qëndrueshmërinë dhe rentabilitetin e financimeve të propozuara.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Këshilli i Ministrave, për efekt të zbatimit të pikës 3 të nenit 4 të këtij ligji, përcakton edhe kritere të tjera, që do të merren parasysh në vlerësimin e ofertave. Këto kritere bazohen në rëndësinë sektoriale të zhvillimit të ekonomisë, vlerën e investimit, nivelin e punësimit, përparësinë për zhvillimin e zonave të veçanta të vendit, tregues të tjerë specifikë të sektorëve, si dhe çmimin apo tarifën e propozuar. Këshilli i Ministrave, në këtë rast, përcakton dhe peshën që do të këtë çdo kriter në vlerësimin e ofertës.</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20</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Krahasimi dhe vlerësimi</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Autoriteti kontraktues krahason dhe vlerëson çdo propozim, në përputhje me kriteret e vlerësimit, peshën relative, që i jepet çdo kriteri në procesin e vlerësimit, të parashikuar në kërkesën për propozim.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2. Për qëllimet e pikës 1 të këtij neni, autoriteti kontraktues mund të vendosë kufij minimalë për cilësinë, aspektet teknike, financiare dhe tregtare. Propozimet, që nuk arrijnë kufijtë minimalë, vlerësohen të papërshtatshëm dhe skualifikohen.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21</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Caktimi i ofertuesit më të mirë dhe negocimet përfundimtare</w:t>
      </w:r>
    </w:p>
    <w:p w:rsidR="00D27BC0" w:rsidRPr="00D27BC0" w:rsidRDefault="00D27BC0" w:rsidP="00D27BC0">
      <w:pPr>
        <w:pStyle w:val="Paragrafi"/>
        <w:rPr>
          <w:rFonts w:ascii="Garamond" w:hAnsi="Garamond"/>
          <w:i/>
          <w:sz w:val="24"/>
          <w:szCs w:val="24"/>
        </w:rPr>
      </w:pPr>
      <w:r>
        <w:rPr>
          <w:rFonts w:ascii="Garamond" w:hAnsi="Garamond"/>
          <w:i/>
          <w:sz w:val="24"/>
          <w:szCs w:val="24"/>
        </w:rPr>
        <w:t xml:space="preserve">                  </w:t>
      </w:r>
      <w:r w:rsidRPr="00D27BC0">
        <w:rPr>
          <w:rFonts w:ascii="Garamond" w:hAnsi="Garamond"/>
          <w:i/>
          <w:sz w:val="24"/>
          <w:szCs w:val="24"/>
        </w:rPr>
        <w:t xml:space="preserve">(Ndryshuar </w:t>
      </w:r>
      <w:r w:rsidRPr="00D27BC0">
        <w:rPr>
          <w:rFonts w:ascii="Garamond" w:hAnsi="Garamond"/>
          <w:i/>
          <w:sz w:val="24"/>
          <w:szCs w:val="24"/>
        </w:rPr>
        <w:t xml:space="preserve">fjalia e dytë </w:t>
      </w:r>
      <w:r w:rsidRPr="00D27BC0">
        <w:rPr>
          <w:rFonts w:ascii="Garamond" w:hAnsi="Garamond"/>
          <w:i/>
          <w:sz w:val="24"/>
          <w:szCs w:val="24"/>
        </w:rPr>
        <w:t>e pikës</w:t>
      </w:r>
      <w:r w:rsidRPr="00D27BC0">
        <w:rPr>
          <w:rFonts w:ascii="Garamond" w:hAnsi="Garamond"/>
          <w:i/>
          <w:sz w:val="24"/>
          <w:szCs w:val="24"/>
        </w:rPr>
        <w:t xml:space="preserve"> 4</w:t>
      </w:r>
      <w:r w:rsidRPr="00D27BC0">
        <w:rPr>
          <w:rFonts w:ascii="Garamond" w:hAnsi="Garamond"/>
          <w:i/>
          <w:sz w:val="24"/>
          <w:szCs w:val="24"/>
        </w:rPr>
        <w:t xml:space="preserve"> </w:t>
      </w:r>
      <w:r w:rsidRPr="00D27BC0">
        <w:rPr>
          <w:rFonts w:ascii="Garamond" w:hAnsi="Garamond"/>
          <w:i/>
          <w:sz w:val="24"/>
          <w:szCs w:val="24"/>
        </w:rPr>
        <w:t>me ligjin nr. 9995, datë 22.9.2008)</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Autoriteti kontraktues rendit të gjitha propozimet e pranueshme, në bazë të kritereve të vlerësimit dhe njofton ofertuesit për këtë. Pas njoftimit, të gjithë ofertuesit kanë të drejtë të paraqesin ankesat e tyre, në përputhje me dispozitat e kreut III të këtij ligji. Me mbarimin e afatit </w:t>
      </w:r>
      <w:r w:rsidRPr="00611464">
        <w:rPr>
          <w:rFonts w:ascii="Garamond" w:hAnsi="Garamond"/>
          <w:sz w:val="24"/>
          <w:szCs w:val="24"/>
        </w:rPr>
        <w:lastRenderedPageBreak/>
        <w:t xml:space="preserve">për paraqitjen e ankesave, autoriteti kontraktues fton ofertuesin, që ka marrë vlerësimin më të mirë, për negocime përfundimtare.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2. Kushtet kontraktuale, të deklaruara të panegociueshme në kërkesën përfundimtare për propozime, nuk do të jenë objekt i negocimeve përfundimtare.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Nëse për autoritetin kontraktues, brenda një afati të përcaktuar nga Këshilli i Ministrave, bëhet e qartë se negocimet me ofertuesin e ftuar nuk do të përfundojnë me një kontratë koncesionare, ai i ndërpret negocimet me këtë ofertues dhe fton ofertuesit e tjerë, sipas renditjes, derisa të arrihet lidhja e kontratës së koncesionit, ose i refuzon të gjitha propozimet e mbetura. Autoriteti kontraktues nuk mund të rifillojë negocime me një ofertues, me të cilin negocimet janë ndërprerë, në përputhje me këtë pikë.</w:t>
      </w:r>
    </w:p>
    <w:p w:rsidR="00D27BC0" w:rsidRPr="00D27BC0" w:rsidRDefault="00447C69" w:rsidP="00D27BC0">
      <w:pPr>
        <w:pStyle w:val="Paragrafi"/>
        <w:rPr>
          <w:rFonts w:ascii="Garamond" w:hAnsi="Garamond"/>
          <w:sz w:val="24"/>
          <w:szCs w:val="24"/>
        </w:rPr>
      </w:pPr>
      <w:r w:rsidRPr="00611464">
        <w:rPr>
          <w:rFonts w:ascii="Garamond" w:hAnsi="Garamond"/>
          <w:sz w:val="24"/>
          <w:szCs w:val="24"/>
        </w:rPr>
        <w:t xml:space="preserve">4. Pas përfundimit të negocimit për kontratën koncesionare, Njësia e Trajtimit të Koncesioneve, brenda 45 ditëve, jep mendim me shkrim për kushtet e kontratës. </w:t>
      </w:r>
      <w:r w:rsidR="00D27BC0" w:rsidRPr="00D27BC0">
        <w:rPr>
          <w:rFonts w:ascii="Garamond" w:hAnsi="Garamond"/>
          <w:sz w:val="24"/>
          <w:szCs w:val="24"/>
        </w:rPr>
        <w:t>Pas marrjes së mendimit dhe nënshkrimit, kontratat koncesionare me vlerë investimi mbi 20 milionë euro paraqiten për miratim në Këshillin e Ministrave. Kontratat koncesionare me vlerë nën 20 milionë euro hyjnë në fuqi pas nënshkrim</w:t>
      </w:r>
      <w:r w:rsidR="00D27BC0" w:rsidRPr="00D27BC0">
        <w:rPr>
          <w:rFonts w:ascii="Garamond" w:hAnsi="Garamond"/>
          <w:sz w:val="24"/>
          <w:szCs w:val="24"/>
        </w:rPr>
        <w:t>it nga autoriteti kontraktues.</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5. Autoriteti kontraktues boton në Buletinin e Njoftimeve Publike emrin e koncesionarit dhe kushtet thelbësore të kontratës së koncesionit brenda 30 ditëve pas miratimit të saj, në përputhje me përcaktimin e pikës 4 të këtij neni.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22</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 xml:space="preserve">Negocimi i kontratave koncesionare pa procedura konkurruese </w:t>
      </w:r>
    </w:p>
    <w:p w:rsidR="00EB4B34" w:rsidRPr="00D27BC0" w:rsidRDefault="00EB4B34" w:rsidP="00EB4B34">
      <w:pPr>
        <w:pStyle w:val="Paragrafi"/>
        <w:rPr>
          <w:rFonts w:ascii="Garamond" w:hAnsi="Garamond"/>
          <w:i/>
          <w:sz w:val="24"/>
          <w:szCs w:val="24"/>
        </w:rPr>
      </w:pPr>
      <w:r>
        <w:rPr>
          <w:rFonts w:ascii="Garamond" w:hAnsi="Garamond"/>
          <w:sz w:val="24"/>
          <w:szCs w:val="24"/>
        </w:rPr>
        <w:t xml:space="preserve">                </w:t>
      </w:r>
      <w:r w:rsidR="00447C69" w:rsidRPr="00611464">
        <w:rPr>
          <w:rFonts w:ascii="Garamond" w:hAnsi="Garamond"/>
          <w:sz w:val="24"/>
          <w:szCs w:val="24"/>
        </w:rPr>
        <w:t xml:space="preserve"> </w:t>
      </w:r>
      <w:r>
        <w:rPr>
          <w:rFonts w:ascii="Garamond" w:hAnsi="Garamond"/>
          <w:i/>
          <w:sz w:val="24"/>
          <w:szCs w:val="24"/>
        </w:rPr>
        <w:t xml:space="preserve">(Shtuar shkronja “c” e pikës 1 </w:t>
      </w:r>
      <w:r w:rsidRPr="00D27BC0">
        <w:rPr>
          <w:rFonts w:ascii="Garamond" w:hAnsi="Garamond"/>
          <w:i/>
          <w:sz w:val="24"/>
          <w:szCs w:val="24"/>
        </w:rPr>
        <w:t>me ligjin nr. 9995, datë 22.9.2008)</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Autoriteti kontraktues mund të bëjë negocimin e kontratave koncesionare pa procedura konkurruese vetëm me miratimin e Këshillit të Ministrave, nëse: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projekti ndikon në cenimin e sigurisë kombëtare. Rastet e cenimit të sigurisë kombëtare, si rezultat i zbatimit të procedurave konkuruese, miratohen me vendim të Këshillit të Sigurisë Kombëtare;</w:t>
      </w:r>
    </w:p>
    <w:p w:rsidR="00447C69"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b) kontrata koncesionare është zgjidhur për shkak të një shkeljeje serioze nga ana e koncesionarit dhe kur procedura konkurruese nuk është e mundur të realizohet, për shkak të nevojës urgjente për të siguruar vazhdimësinë e veprimtarisë. </w:t>
      </w:r>
    </w:p>
    <w:p w:rsidR="00EB4B34" w:rsidRPr="00EB4B34" w:rsidRDefault="00EB4B34" w:rsidP="00EB4B34">
      <w:pPr>
        <w:ind w:firstLine="720"/>
        <w:jc w:val="both"/>
        <w:rPr>
          <w:rFonts w:ascii="Garamond" w:hAnsi="Garamond"/>
          <w:sz w:val="24"/>
          <w:szCs w:val="24"/>
          <w:lang w:val="en-US"/>
        </w:rPr>
      </w:pPr>
      <w:r w:rsidRPr="00EB4B34">
        <w:rPr>
          <w:rFonts w:ascii="Garamond" w:hAnsi="Garamond"/>
          <w:sz w:val="24"/>
          <w:szCs w:val="24"/>
          <w:lang w:val="en-US"/>
        </w:rPr>
        <w:t>c) për shkak të një shkeljeje serioze nga koncesionari kërkohet nga institucionet financiare, në bazë të së drejtës për të ndërhyrë</w:t>
      </w:r>
      <w:r w:rsidRPr="00EB4B34">
        <w:rPr>
          <w:rFonts w:ascii="Garamond" w:hAnsi="Garamond"/>
          <w:sz w:val="24"/>
          <w:szCs w:val="24"/>
          <w:lang w:val="en-US"/>
        </w:rPr>
        <w:t>, zëvendësimi i koncesionarit.</w:t>
      </w:r>
    </w:p>
    <w:p w:rsidR="00447C69" w:rsidRPr="00611464" w:rsidRDefault="00447C69" w:rsidP="00447C69">
      <w:pPr>
        <w:pStyle w:val="Paragrafi"/>
        <w:rPr>
          <w:rFonts w:ascii="Garamond" w:hAnsi="Garamond"/>
          <w:sz w:val="24"/>
          <w:szCs w:val="24"/>
          <w:lang w:val="de-DE"/>
        </w:rPr>
      </w:pPr>
      <w:r w:rsidRPr="00EB4B34">
        <w:rPr>
          <w:rFonts w:ascii="Garamond" w:hAnsi="Garamond"/>
          <w:sz w:val="24"/>
          <w:szCs w:val="24"/>
          <w:lang w:val="de-DE"/>
        </w:rPr>
        <w:t>2. Kohëzgjatja e një kontrate koncesioni, të lidhur sipas</w:t>
      </w:r>
      <w:r w:rsidRPr="00611464">
        <w:rPr>
          <w:rFonts w:ascii="Garamond" w:hAnsi="Garamond"/>
          <w:sz w:val="24"/>
          <w:szCs w:val="24"/>
          <w:lang w:val="de-DE"/>
        </w:rPr>
        <w:t xml:space="preserve"> shkronjës “b” të pikës 1 të këtij neni, nuk duhet të kalojë 12 muaj.</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3. Asnjë kontratë koncesionare nuk mund të realizohet sipas shkronjës “b” të pikës 1 të këtij neni, përveçse kur autoriteti kontraktues ka filluar një procedurë konkurruese përzgjedhëse për koncesionarin, në përputhje me kushtet e kontratës, të përcaktuara në pikën 2 të këtij neni, apo kur ka vendosur të mos e japë koncesionin, me kalimin e afatit të përcaktuar në kushtet e kontratës.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4. Nëse një kontratë koncesioni negociohet në përputhje me këtë nen, pa përdorur procedurën konkurruese, autoriteti kontraktues duhet të caktojë kritere të arsyeshme vlerësimi për kërkesat e projektit, në bazë të të cilave do të vlerësohen dhe do të renditen propozimet.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5. Autoriteti kontraktues boton në Buletinin e Njoftimeve Publike emrin e koncesionarit dhe kushtet thelbësore të kontratës së koncesionit brenda 30 ditëve nga data e miratimit të kontratës së koncesionit nga Këshilli i Ministrave, përveç rasteve të përcaktuara në shkronjën “a” të pikës 1 të këtij neni. </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23</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Propozimet e pakërkuara</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1. Autoriteti kontraktues është i autorizuar të shqyrtojë dhe të pranojë propozimet e </w:t>
      </w:r>
      <w:r w:rsidRPr="00611464">
        <w:rPr>
          <w:rFonts w:ascii="Garamond" w:hAnsi="Garamond"/>
          <w:sz w:val="24"/>
          <w:szCs w:val="24"/>
          <w:lang w:val="de-DE"/>
        </w:rPr>
        <w:lastRenderedPageBreak/>
        <w:t>pakërkuara, në përputhje me procedurat e parashikuara në këtë nen, me kusht që këto propozime të mos kenë të bëjnë me një projekt, për të cilin ka filluar ose është shpallur procedura e përzgjedhjes.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2. Procedurat për përcaktimin e pranueshmërisë së propozimeve të pakërkuara janë:</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brenda 90 ditëve pas marrjes dhe shqyrtimit fillestar të propozimit të pakërkuar, autoriteti kontraktues përcakton nëse projekti koncesionar paraqet interes publik dhe për këtë vë në dijeni propozuesin;</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b) kur projekti koncesionar paraqet interes publik, autoriteti kontraktues fton propozuesin të paraqesë të dhëna të tjera të nevojshme për projektin e propozuar, për të bërë vlerësimin për kualifikimet e propozuesit dhe fizibilitetin teknik dhe financiar të projektit;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c) brenda 120 ditëve nga ftesa e autoritetit kontraktues, propozuesi duhet të paraqesë një studim fizibiliteti teknik dhe financiar (duke përfshirë, por pa u limituar në të, një model financiar dhe një plan për financimin e projektit), një studim për ndikimin në mjedis dhe të dhëna të mjaftueshme për konceptin ose teknologjinë e parashikuar në propozim;</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 ç) gjatë shqyrtimit të një propozimi të pakërkuar, autoriteti kontraktues respekton pronësinë intelektuale, sekretet tregtare ose të drejtat e tjera ekskluzive të parashikuara, që rrjedhin apo që përmenden në propozim. Informacionin e dhënë nga/ose në emër të propozuesit për propozimin e pakërkuar, autoriteti kontraktues nuk e përdor pa pëlqimin paraprak të propozuesit, për një periudhë prej 12 muajsh nga data e marrjes së këtij informacioni.</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Fillimi i një procedure përzgjedhëse bëhet si më poshtë:</w:t>
      </w:r>
    </w:p>
    <w:p w:rsidR="00447C69" w:rsidRPr="00611464" w:rsidRDefault="00447C69" w:rsidP="00611464">
      <w:pPr>
        <w:pStyle w:val="Paragrafi"/>
        <w:rPr>
          <w:rFonts w:ascii="Garamond" w:hAnsi="Garamond"/>
          <w:sz w:val="24"/>
          <w:szCs w:val="24"/>
        </w:rPr>
      </w:pPr>
      <w:r w:rsidRPr="00611464">
        <w:rPr>
          <w:rFonts w:ascii="Garamond" w:hAnsi="Garamond"/>
          <w:sz w:val="24"/>
          <w:szCs w:val="24"/>
        </w:rPr>
        <w:t xml:space="preserve">a) autoriteti kontraktues, brenda 6 muajve nga marrja e dokumentacionit, në përputhje me shkronjën “b” të pikës 2 të këtij neni, vendos për pranimin ose refuzimin e projektit të mundshëm koncesionar, që rrjedh nga propozimi i pakërkuar. Nëse propozimi i pakërkuar pranohet nga autoriteti kontraktues, ai fillon një procedurë </w:t>
      </w:r>
      <w:proofErr w:type="gramStart"/>
      <w:r w:rsidRPr="00611464">
        <w:rPr>
          <w:rFonts w:ascii="Garamond" w:hAnsi="Garamond"/>
          <w:sz w:val="24"/>
          <w:szCs w:val="24"/>
        </w:rPr>
        <w:t>përzgjedhëse  konkurruese</w:t>
      </w:r>
      <w:proofErr w:type="gramEnd"/>
      <w:r w:rsidRPr="00611464">
        <w:rPr>
          <w:rFonts w:ascii="Garamond" w:hAnsi="Garamond"/>
          <w:sz w:val="24"/>
          <w:szCs w:val="24"/>
        </w:rPr>
        <w:t xml:space="preserve"> në përputhje me nenet 11 deri 21 të këtij ligji, ndërsa kur propozimi refuzohet dhe palët nuk bien dakord ndryshe, autoriteti kontraktues i kthen propozuesit dokumentet origjinale dhe fotokopjet e dokumenteve të paraqitura;</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rPr>
        <w:t xml:space="preserve">b) propozuesi ftohet të marrë pjesë në procedurën përzgjedhëse konkurruese, në përputhje me shkronjën “a” të pikës 3 të këtij neni dhe, me vendim të Këshillit të Ministrave, atij i jepet një bonus për rezultatin teknik dhe/ose financiar të arritur gjatë procedurës përzgjedhëse konkurruese deri në një maksimum 10 për qind të pikëve. </w:t>
      </w:r>
      <w:r w:rsidRPr="00611464">
        <w:rPr>
          <w:rFonts w:ascii="Garamond" w:hAnsi="Garamond"/>
          <w:sz w:val="24"/>
          <w:szCs w:val="24"/>
          <w:lang w:val="de-DE"/>
        </w:rPr>
        <w:t>Identiteti i propozuesit, ekzistenca dhe shuma e bonusit tregohen në dokumentet e procedurës përzgjedhëse konkurruese.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24</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Konfidencialiteti</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Autoriteti kontraktues ruan konfidencialitetin e të gjitha të dhënave teknike, ekonomike, financiare etj. të propozimeve të bëra nga ofertuesit. Nëse nuk parashikohet me ligj, me vendim gjykate apo në kërkesën për propozim, palët në bisedime nuk i deklarojnë personave të tjerë informacione teknike, të dhëna për çmimin dhe elemente për diskutimet, komunikimet dhe bisedimet, në përputhje me dispozitat e mësipërme, pa pëlqimin e palës tjetër.</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KreuNr"/>
        <w:keepNext w:val="0"/>
        <w:rPr>
          <w:rFonts w:ascii="Garamond" w:hAnsi="Garamond"/>
          <w:sz w:val="24"/>
          <w:szCs w:val="24"/>
          <w:lang w:val="de-DE"/>
        </w:rPr>
      </w:pPr>
      <w:r w:rsidRPr="00611464">
        <w:rPr>
          <w:rFonts w:ascii="Garamond" w:hAnsi="Garamond"/>
          <w:sz w:val="24"/>
          <w:szCs w:val="24"/>
          <w:lang w:val="de-DE"/>
        </w:rPr>
        <w:t>KREU III</w:t>
      </w:r>
    </w:p>
    <w:p w:rsidR="00447C69" w:rsidRPr="00611464" w:rsidRDefault="00447C69" w:rsidP="00447C69">
      <w:pPr>
        <w:pStyle w:val="KreuTitull"/>
        <w:keepNext w:val="0"/>
        <w:rPr>
          <w:rFonts w:ascii="Garamond" w:hAnsi="Garamond"/>
          <w:sz w:val="24"/>
          <w:szCs w:val="24"/>
          <w:lang w:val="de-DE"/>
        </w:rPr>
      </w:pPr>
      <w:r w:rsidRPr="00611464">
        <w:rPr>
          <w:rFonts w:ascii="Garamond" w:hAnsi="Garamond"/>
          <w:sz w:val="24"/>
          <w:szCs w:val="24"/>
          <w:lang w:val="de-DE"/>
        </w:rPr>
        <w:t>PROCEDURAT E RISHIKIMIT ADMINISTRATIV</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25</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Procedura e ankimit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1. Çdo ofertues mund të kërkojë rishikim administrativ të procesit të përzgjedhjes, kur gjykon se një veprim i ndërmarrë nga autoriteti kontraktues është në kundërshtim me parashikimet e këtij ligji apo të akteve të tjera ligjore dhe nënligjore për procedurat e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lastRenderedPageBreak/>
        <w:t xml:space="preserve">2. Ankesa paraqitet tek Agjencia e Prokurimit Publik brenda 5 ditëve kalendarike nga data e botimit të njoftimit të kandidatëve të parakualifikuar apo e njoftimit të renditjes së ofertuesve nga autoriteti kontraktues.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3. Me marrjen e ankesës, Agjencia e Prokurimit Publik njofton brenda 5 ditëve autoritetin kontraktues në lidhje me pezullimin e procedurave koncesionare dhe fillimin e procedurave të hetimit administativ.</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4. Agjencia e Prokurimit Publik nuk pezullon procedurën koncesionare në rastet kur:</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nga shqyrtimi paraprak rezulton se ankesa nuk është e argumentuar juridikisht;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b) pezullimi vjen në kundërshtim me interesin publik apo dëmton autoritetin kontraktues ose ofertuesit e tjerë.</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5. Gjatë shqyrtimit të ankesës, deri përpara lidhjes së kontratës, Agjencia e Prokurimit Publik ka të drejtë:</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të shfuqizojë pjesërisht apo plotësisht vendimet ose aktet e autoritetit kontraktues;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b) ta udhëzojë autoritetin kontraktues për korrigjimin e shkeljeve përpara vazhdimit të procedurave koncesionare.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6. Agjencia e Prokurimit Publik, gjatë procedurave të hetimit administrativ, ka të gjitha kompetencat e parashikuara nga ligji nr.</w:t>
      </w:r>
      <w:r w:rsidR="00611464">
        <w:rPr>
          <w:rFonts w:ascii="Garamond" w:hAnsi="Garamond"/>
          <w:sz w:val="24"/>
          <w:szCs w:val="24"/>
          <w:lang w:val="de-DE"/>
        </w:rPr>
        <w:t xml:space="preserve"> </w:t>
      </w:r>
      <w:r w:rsidRPr="00611464">
        <w:rPr>
          <w:rFonts w:ascii="Garamond" w:hAnsi="Garamond"/>
          <w:sz w:val="24"/>
          <w:szCs w:val="24"/>
          <w:lang w:val="de-DE"/>
        </w:rPr>
        <w:t>9643, datë 20.11.2006 “Për prokurimin publik” dhe aktet nënligjore të dala në zbatim të tij.</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7. Ankesa në Agjencinë e Prokurimit Publik bëhet me formularin përkatës, ku shënohen emri dhe adresa e ankuesit, referimi për procedurën konkrete, baza ligjore dhe përshkrimi i shkeljes. Elementet e mësipërme janë të domosdoshme për shqyrtimin e ankesës. Agjencia e Prokurimit Publik e shqyrton ankesën, në përputhje me këtë ligj, aktet nënligjore të dala në zbatim të tij dhe Kodin e Procedurave Administrative.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8. Agjencia e Prokurimit Publik, brenda 20 ditëve kalendarike nga data e paraqitjes së ankesës, përfundon hetimin administrativ dhe njofton autoritetin kontraktues dhe ankuesin për vendimin.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9. Vendimi i Agjencisë së Prokurimit Publik është akti administrativ përfundimtar. </w:t>
      </w:r>
    </w:p>
    <w:p w:rsidR="00447C69" w:rsidRPr="00611464" w:rsidRDefault="00447C69" w:rsidP="00447C69">
      <w:pPr>
        <w:pStyle w:val="NeniNr"/>
        <w:keepNext w:val="0"/>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26</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Ankimi në gjykatë</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Kundër vendimit të Agjencisë së Prokurimit Publik, ankuesi ka të drejtë që, brenda 30 ditëve nga marrja dijeni, të bëjë padi për shqyrtim të mosmarrëveshjes administrative në Gjykatën e Rrethit Gjyqësor Tiranë (seksioni administrativ).</w:t>
      </w:r>
    </w:p>
    <w:p w:rsidR="00447C69" w:rsidRPr="00611464" w:rsidRDefault="00447C69" w:rsidP="00447C69">
      <w:pPr>
        <w:pStyle w:val="Paragrafi"/>
        <w:rPr>
          <w:rFonts w:ascii="Garamond" w:hAnsi="Garamond"/>
          <w:sz w:val="24"/>
          <w:szCs w:val="24"/>
        </w:rPr>
      </w:pPr>
      <w:r w:rsidRPr="00611464">
        <w:rPr>
          <w:rFonts w:ascii="Garamond" w:hAnsi="Garamond"/>
          <w:sz w:val="24"/>
          <w:szCs w:val="24"/>
        </w:rPr>
        <w:t>Gjykata kryen shqyrtimin gjyqësor, sipas procedurave dhe brenda afateve të përcaktuara në dispozitat e Kodit të Procedurës Civile, kreu II, “Gjykimi i mosmarrëveshjeve administrative”.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Shqyrtimi i këtij ankimi në gjykatë nuk pezullon vazhdimin e procedurave të koncesionit.</w:t>
      </w:r>
    </w:p>
    <w:p w:rsidR="00447C69" w:rsidRPr="00611464" w:rsidRDefault="00447C69" w:rsidP="00447C69">
      <w:pPr>
        <w:pStyle w:val="Paragrafi"/>
        <w:rPr>
          <w:rFonts w:ascii="Garamond" w:hAnsi="Garamond"/>
          <w:sz w:val="24"/>
          <w:szCs w:val="24"/>
        </w:rPr>
      </w:pPr>
    </w:p>
    <w:p w:rsidR="00447C69" w:rsidRPr="00611464" w:rsidRDefault="00447C69" w:rsidP="00447C69">
      <w:pPr>
        <w:pStyle w:val="KreuNr"/>
        <w:keepNext w:val="0"/>
        <w:rPr>
          <w:rFonts w:ascii="Garamond" w:hAnsi="Garamond"/>
          <w:sz w:val="24"/>
          <w:szCs w:val="24"/>
          <w:lang w:val="de-DE"/>
        </w:rPr>
      </w:pPr>
      <w:r w:rsidRPr="00611464">
        <w:rPr>
          <w:rFonts w:ascii="Garamond" w:hAnsi="Garamond"/>
          <w:sz w:val="24"/>
          <w:szCs w:val="24"/>
          <w:lang w:val="de-DE"/>
        </w:rPr>
        <w:t>KREU IV</w:t>
      </w:r>
    </w:p>
    <w:p w:rsidR="00447C69" w:rsidRPr="00611464" w:rsidRDefault="00447C69" w:rsidP="00447C69">
      <w:pPr>
        <w:pStyle w:val="KreuTitull"/>
        <w:keepNext w:val="0"/>
        <w:rPr>
          <w:rFonts w:ascii="Garamond" w:hAnsi="Garamond"/>
          <w:sz w:val="24"/>
          <w:szCs w:val="24"/>
          <w:lang w:val="de-DE"/>
        </w:rPr>
      </w:pPr>
      <w:r w:rsidRPr="00611464">
        <w:rPr>
          <w:rFonts w:ascii="Garamond" w:hAnsi="Garamond"/>
          <w:sz w:val="24"/>
          <w:szCs w:val="24"/>
          <w:lang w:val="de-DE"/>
        </w:rPr>
        <w:t>KONTRATA KONCESIONARE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27</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Përmbajtja</w:t>
      </w:r>
    </w:p>
    <w:p w:rsidR="00B400D1" w:rsidRPr="00D27BC0" w:rsidRDefault="006E7739" w:rsidP="00B400D1">
      <w:pPr>
        <w:pStyle w:val="Paragrafi"/>
        <w:jc w:val="center"/>
        <w:rPr>
          <w:rFonts w:ascii="Garamond" w:hAnsi="Garamond"/>
          <w:i/>
          <w:sz w:val="24"/>
          <w:szCs w:val="24"/>
        </w:rPr>
      </w:pPr>
      <w:r>
        <w:rPr>
          <w:rFonts w:ascii="Garamond" w:hAnsi="Garamond"/>
          <w:i/>
          <w:sz w:val="24"/>
          <w:szCs w:val="24"/>
        </w:rPr>
        <w:t xml:space="preserve">(Shtuar fjali në shkronjën </w:t>
      </w:r>
      <w:bookmarkStart w:id="16" w:name="_GoBack"/>
      <w:bookmarkEnd w:id="16"/>
      <w:r w:rsidR="00B400D1">
        <w:rPr>
          <w:rFonts w:ascii="Garamond" w:hAnsi="Garamond"/>
          <w:i/>
          <w:sz w:val="24"/>
          <w:szCs w:val="24"/>
        </w:rPr>
        <w:t xml:space="preserve">”b” dhe shkronja ”p” </w:t>
      </w:r>
      <w:r w:rsidR="00B400D1" w:rsidRPr="00D27BC0">
        <w:rPr>
          <w:rFonts w:ascii="Garamond" w:hAnsi="Garamond"/>
          <w:i/>
          <w:sz w:val="24"/>
          <w:szCs w:val="24"/>
        </w:rPr>
        <w:t>me ligjin nr. 9995, datë 22.9.2008)</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Kontratat e koncesionit parashikojnë ato çështje që vlerësohen të përshtatshme nga palët, të tilla si:</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natyra dhe objekti i punëve që duhet të kryhen dhe shërbimet që duhet të jepen nga koncesionari;</w:t>
      </w:r>
    </w:p>
    <w:p w:rsidR="00447C69" w:rsidRPr="00B400D1" w:rsidRDefault="00447C69" w:rsidP="00B400D1">
      <w:pPr>
        <w:pStyle w:val="Paragrafi"/>
        <w:rPr>
          <w:rFonts w:ascii="Garamond" w:hAnsi="Garamond"/>
          <w:sz w:val="24"/>
          <w:szCs w:val="24"/>
        </w:rPr>
      </w:pPr>
      <w:r w:rsidRPr="00611464">
        <w:rPr>
          <w:rFonts w:ascii="Garamond" w:hAnsi="Garamond"/>
          <w:sz w:val="24"/>
          <w:szCs w:val="24"/>
          <w:lang w:val="de-DE"/>
        </w:rPr>
        <w:t>b) kohëzgjatja e kontratës së koncesionit që përshtatet me specifikën e koncesionit përkatës, por që nuk i kalon 35 vjet dhe kushtet, nëse ka, për zgjatjen e saj</w:t>
      </w:r>
      <w:r w:rsidR="00B400D1">
        <w:rPr>
          <w:rFonts w:ascii="Garamond" w:hAnsi="Garamond"/>
          <w:sz w:val="24"/>
          <w:szCs w:val="24"/>
          <w:lang w:val="de-DE"/>
        </w:rPr>
        <w:t>.</w:t>
      </w:r>
      <w:r w:rsidR="00B400D1" w:rsidRPr="00B400D1">
        <w:rPr>
          <w:caps/>
        </w:rPr>
        <w:t xml:space="preserve"> </w:t>
      </w:r>
      <w:r w:rsidR="00B400D1" w:rsidRPr="00B400D1">
        <w:rPr>
          <w:rFonts w:ascii="Garamond" w:hAnsi="Garamond"/>
          <w:sz w:val="24"/>
          <w:szCs w:val="24"/>
        </w:rPr>
        <w:t xml:space="preserve">Në rast se afati është mbi 35 vjet, </w:t>
      </w:r>
      <w:r w:rsidR="00B400D1" w:rsidRPr="00B400D1">
        <w:rPr>
          <w:rFonts w:ascii="Garamond" w:hAnsi="Garamond"/>
          <w:sz w:val="24"/>
          <w:szCs w:val="24"/>
        </w:rPr>
        <w:lastRenderedPageBreak/>
        <w:t>kontrata hyn në fu</w:t>
      </w:r>
      <w:r w:rsidR="00B400D1">
        <w:rPr>
          <w:rFonts w:ascii="Garamond" w:hAnsi="Garamond"/>
          <w:sz w:val="24"/>
          <w:szCs w:val="24"/>
        </w:rPr>
        <w:t>qi pas miratimit nga Kuvendi</w:t>
      </w:r>
      <w:r w:rsidRPr="00611464">
        <w:rPr>
          <w:rFonts w:ascii="Garamond" w:hAnsi="Garamond"/>
          <w:sz w:val="24"/>
          <w:szCs w:val="24"/>
          <w:lang w:val="de-DE"/>
        </w:rPr>
        <w: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c) ndihma që mund t’i japë autoriteti kontraktues dhe njësia e trajtimit të koncesioneve koncesionarit për marrjen e licencave dhe të lejeve të nevojshme për koncesionin;</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ç) çdo kërkesë për themelimin dhe kapitalin themeltar të një personi juridik, që duhet të krijohet nga ofertuesi i shpallur fitues, në bazë të ligjeve në fuqi, si dhe ndalimin për transferimin e aksioneve apo të pjesëve të kapitalit të kësaj shoqërie, pa pëlqimin paraprak të autoritetit kontraktues;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d) pronësia e aseteve të projektit të koncesionit dhe detyrimet e palëve, sipas rastit, për vënien në dispozicion të vendit të projektit të koncesionit dhe çdo lehtësi tjetër të mundshme;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dh) shpërblimi i koncesionarit, pavarësisht nëse përbëhet nga tarifa apo pagesa për përdorimin e mjetit të infrastrukturës ose realizimit të shërbimeve, metodat dhe formulat për caktimin ose rregullimin e këtyre tarifave apo pagesave, si dhe, nëse zbatohen, pagesat që mund të bëhen nga autoriteti kontraktues ose një autoritet tjetër publik, si dhe nëse ka detyrimin për pagesa që koncesionari duhet t’i bëjë autoritetit kontraktues;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e) procedurat për rishikimin dhe miratimin e projekteve inxhinierike, të planeve të ndërtimit dhe specifikimeve nga autoriteti kontraktues, si dhe procedurat për testimin dhe kontrollin përfundimtar, miratimin dhe pranimin e mjetit të infrastrukturës, rregullat dhe standardet, në bazë të të cilave janë projektuar projektet koncesionare, që duhet të jenë në përputhje me praktikat më të mira, me synim zhvillimin e tregut nëpërmjet ndarjes së riskut;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ë) shtrirja e detyrimeve të koncesionarit, sipas rastit, për të siguruar ndryshimin e shërbimit, për të përmbushur kërkesat e kohës, vazhdimësinë e tij dhe dhënien, në kushte kryesisht të njëjta për të gjithë përdoruesit, mekanizmat për të trajtuar kostot e mundshme për to;</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f)  e drejta e autoritetit kontraktues ose e një autoriteti tjetër publik për të monitoruar punët që duhet të kryhen dhe shërbimet që duhet të jepen nga koncesionari, kushtet dhe masën, në të cilën autoriteti kontraktues mund të urdhërojë ndryshime për punët dhe kushtet e shërbimit. E drejta e autoritetit kontraktues për të marrë masa të tjera të arsyeshme, për të siguruar që mjeti infrastrukturor të operohet si duhet dhe shërbimet të jepen në përputhje me kërkesat e zbatueshme ligjore dhe kontraktuale, si dhe e drejta për të monitoruar mekanizmat dhe trajtimin e shpenzimeve të mundshme për to;</w:t>
      </w:r>
    </w:p>
    <w:p w:rsidR="00447C69" w:rsidRPr="00611464" w:rsidRDefault="00447C69" w:rsidP="00611464">
      <w:pPr>
        <w:pStyle w:val="Paragrafi"/>
        <w:rPr>
          <w:rFonts w:ascii="Garamond" w:hAnsi="Garamond"/>
          <w:sz w:val="24"/>
          <w:szCs w:val="24"/>
          <w:lang w:val="de-DE"/>
        </w:rPr>
      </w:pPr>
      <w:r w:rsidRPr="00611464">
        <w:rPr>
          <w:rFonts w:ascii="Garamond" w:hAnsi="Garamond"/>
          <w:sz w:val="24"/>
          <w:szCs w:val="24"/>
          <w:lang w:val="de-DE"/>
        </w:rPr>
        <w:t>g) detyrimet e koncesionarit për t’i dhënë autoritetit kontraktues apo një autoriteti tjetër publik, sipas rastit, raporte dhe informacion tjetër për veprimtarinë;</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gj) çdo kufizim ose kusht të zbatueshëm për transferimin e të drejtave dhe të detyrimeve të koncesionarit, sipas kontratës së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h)  çdo kufizim ose kusht për transferimin e një interesi kontrollues te koncesionari;</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i) përkufizimi dhe pasoja e forcës madhore, ndryshimi në ligj dhe ndryshime të tjera në rrethana (duke përfshirë çdo të drejtë të palëve për të kërkuar kompensimin ose rishikimin e kontratës së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j) detyrimet e mundshme, nëse ka, të autoriteteve publike përkatëse ose të autoritetit kontraktues;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k) rrethanat, në të cilat autoriteti kontraktues ka të drejtën të marrë përsipër, përkohësisht, administrimin e mjetit të infrastrukturës, për sigurimin e një shërbimi të efektshëm dhe të pandërprerë dhe, në rastin e dështimit nga koncesionari, të përmbushë detyrimet e tij kontraktuale dhe të dështimit të tij, për të rregulluar shkeljen e kontratës;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l) çdo të drejtë të autoritetit kontraktues për të rishikuar dhe miratuar kontratat kryesore, që duhet të lidhen nga koncesionari, veçanërisht me aksionerët e koncesionarit ose persona të tjerë juridikë, ku koncesionari është pjesëmarrës apo anasjelltas;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ll) garancitë për t’u përmbushur dhe politikat e sigurimeve që duhet të ndiqen nga koncesionari për zbatimin e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m) procedurat e rregullimit të shkeljes së kontratës, të bërë nga njëra prej palëve;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n) kushtet dhe procedurat për ndryshimin dhe/ose përfundimin e kontratës; të drejtat dhe detyrimet e palëve, me kalimin e afatit apo përfundimin e kontratës (duke përfshirë mekanizmin e </w:t>
      </w:r>
      <w:r w:rsidRPr="00611464">
        <w:rPr>
          <w:rFonts w:ascii="Garamond" w:hAnsi="Garamond"/>
          <w:sz w:val="24"/>
          <w:szCs w:val="24"/>
          <w:lang w:val="de-DE"/>
        </w:rPr>
        <w:lastRenderedPageBreak/>
        <w:t>transferimit të sendeve pasurore, të teknologjisë, kompensimit, shërbimin e trajnimit dhe të mbështetjes që duhet të jepet nga koncesionari);</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nj) ligji i zbatueshëm dhe mekanizmat për zgjidhjen e mosmarrëveshjeve që mund të lindin ndërmjet autoritetit kontraktues dhe koncesionarit;</w:t>
      </w:r>
    </w:p>
    <w:p w:rsidR="00447C69" w:rsidRDefault="00447C69" w:rsidP="00447C69">
      <w:pPr>
        <w:pStyle w:val="Paragrafi"/>
        <w:rPr>
          <w:rFonts w:ascii="Garamond" w:hAnsi="Garamond"/>
          <w:sz w:val="24"/>
          <w:szCs w:val="24"/>
          <w:lang w:val="de-DE"/>
        </w:rPr>
      </w:pPr>
      <w:r w:rsidRPr="00611464">
        <w:rPr>
          <w:rFonts w:ascii="Garamond" w:hAnsi="Garamond"/>
          <w:sz w:val="24"/>
          <w:szCs w:val="24"/>
          <w:lang w:val="de-DE"/>
        </w:rPr>
        <w:t>o) të drejtat dhe detyrimet e palëve për informacionin konfidencial.</w:t>
      </w:r>
    </w:p>
    <w:p w:rsidR="00B400D1" w:rsidRPr="00B400D1" w:rsidRDefault="00B400D1" w:rsidP="00B400D1">
      <w:pPr>
        <w:ind w:firstLine="720"/>
        <w:jc w:val="both"/>
        <w:rPr>
          <w:rFonts w:ascii="Garamond" w:hAnsi="Garamond"/>
          <w:sz w:val="24"/>
          <w:szCs w:val="24"/>
          <w:lang w:val="en-US"/>
        </w:rPr>
      </w:pPr>
      <w:r w:rsidRPr="00B400D1">
        <w:rPr>
          <w:rFonts w:ascii="Garamond" w:hAnsi="Garamond"/>
          <w:sz w:val="24"/>
          <w:szCs w:val="24"/>
          <w:lang w:val="en-US"/>
        </w:rPr>
        <w:t>p) të drejtë</w:t>
      </w:r>
      <w:r>
        <w:rPr>
          <w:rFonts w:ascii="Garamond" w:hAnsi="Garamond"/>
          <w:sz w:val="24"/>
          <w:szCs w:val="24"/>
          <w:lang w:val="en-US"/>
        </w:rPr>
        <w:t>n e ndërhyrjes së financuesve.</w:t>
      </w:r>
    </w:p>
    <w:p w:rsidR="00B400D1" w:rsidRPr="00611464" w:rsidRDefault="00B400D1"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28</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Zgjidhja e kontratës së koncesionit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1. Autoriteti kontraktues, nëse nuk parashikohet ndryshe në kontratën e koncesionit, mund ta zgjidhë kontratën kur:</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ka arsye të mendojë se koncesionari nuk do të jetë në gjendje të përmbushë detyrimet, për shkak të paaftësisë paguese, shkeljeve serioze apo të rasteve të tjera që pengojnë apo nuk bëjnë të mundur vazhdimin e kontratës së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b) koncesionari dështon në sigurimin e financimit të projektit brenda 12 muajve nga nënshkrimi i kontratës së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2. Secila palë, nëse nuk është parashikuar ndryshe në kontratën e koncesionit, ka të drejtë ta zgjidhë kontratën kur:</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përmbushja e detyrimeve bëhet e pamundur, për shkak të rrethanave që kanë qenë jashtë kontrollit të arsyeshëm të secilës palë;</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b) ka shkelje serioze nga pala tjetër e kur kjo palë nuk mund ta korrigjojë këtë shkelje brenda afatit kohor dhe sipas mënyrës së parashikuar në kontratën e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3. Palët kanë, gjithashtu, të drejtë ta zgjidhin kontratën e koncesionit me pëlqim të dyanshëm.</w:t>
      </w:r>
    </w:p>
    <w:p w:rsidR="00447C69" w:rsidRPr="00611464" w:rsidRDefault="00447C69" w:rsidP="00447C69">
      <w:pPr>
        <w:pStyle w:val="KreuNr"/>
        <w:keepNext w:val="0"/>
        <w:rPr>
          <w:rFonts w:ascii="Garamond" w:hAnsi="Garamond"/>
          <w:sz w:val="24"/>
          <w:szCs w:val="24"/>
          <w:lang w:val="de-DE"/>
        </w:rPr>
      </w:pPr>
    </w:p>
    <w:p w:rsidR="00447C69" w:rsidRPr="00611464" w:rsidRDefault="00447C69" w:rsidP="00447C69">
      <w:pPr>
        <w:pStyle w:val="KreuNr"/>
        <w:keepNext w:val="0"/>
        <w:rPr>
          <w:rFonts w:ascii="Garamond" w:hAnsi="Garamond"/>
          <w:sz w:val="24"/>
          <w:szCs w:val="24"/>
          <w:lang w:val="de-DE"/>
        </w:rPr>
      </w:pPr>
      <w:r w:rsidRPr="00611464">
        <w:rPr>
          <w:rFonts w:ascii="Garamond" w:hAnsi="Garamond"/>
          <w:sz w:val="24"/>
          <w:szCs w:val="24"/>
          <w:lang w:val="de-DE"/>
        </w:rPr>
        <w:t>KREU V</w:t>
      </w:r>
    </w:p>
    <w:p w:rsidR="00447C69" w:rsidRPr="00611464" w:rsidRDefault="00447C69" w:rsidP="00447C69">
      <w:pPr>
        <w:pStyle w:val="KreuTitull"/>
        <w:keepNext w:val="0"/>
        <w:rPr>
          <w:rFonts w:ascii="Garamond" w:hAnsi="Garamond"/>
          <w:sz w:val="24"/>
          <w:szCs w:val="24"/>
          <w:lang w:val="de-DE"/>
        </w:rPr>
      </w:pPr>
      <w:r w:rsidRPr="00611464">
        <w:rPr>
          <w:rFonts w:ascii="Garamond" w:hAnsi="Garamond"/>
          <w:sz w:val="24"/>
          <w:szCs w:val="24"/>
          <w:lang w:val="de-DE"/>
        </w:rPr>
        <w:t>FINANCIMI</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29</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Masat financiare</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1. Koncesionari ka të drejtë të vendosë, të marrë ose të mbledhë tarifa apo të ardhura të tjera për përdorimin e aseteve ose të shërbimeve të realizuara prej tij, në përputhje me kontratën e koncesionit, e cila parashikon mënyrat dhe formulat e caktimit e të ndryshimit të këtyre tarifave ose pagesave.</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2. Autoriteti kontraktues ka të drejtë t’i bëjë koncesionarit pagesa të drejtpërdrejta, si zëvendësim apo si shtesë e tarifave ose pagesave për përdorimin e aseteve ose të shërbimeve të realizuara prej tij.</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KreuNr"/>
        <w:keepNext w:val="0"/>
        <w:rPr>
          <w:rFonts w:ascii="Garamond" w:hAnsi="Garamond"/>
          <w:sz w:val="24"/>
          <w:szCs w:val="24"/>
        </w:rPr>
      </w:pPr>
      <w:r w:rsidRPr="00611464">
        <w:rPr>
          <w:rFonts w:ascii="Garamond" w:hAnsi="Garamond"/>
          <w:sz w:val="24"/>
          <w:szCs w:val="24"/>
        </w:rPr>
        <w:t>KREU VI</w:t>
      </w:r>
    </w:p>
    <w:p w:rsidR="00447C69" w:rsidRPr="00611464" w:rsidRDefault="00447C69" w:rsidP="00447C69">
      <w:pPr>
        <w:pStyle w:val="KreuTitull"/>
        <w:keepNext w:val="0"/>
        <w:rPr>
          <w:rFonts w:ascii="Garamond" w:hAnsi="Garamond"/>
          <w:sz w:val="24"/>
          <w:szCs w:val="24"/>
          <w:lang w:val="en-GB"/>
        </w:rPr>
      </w:pPr>
      <w:r w:rsidRPr="00611464">
        <w:rPr>
          <w:rFonts w:ascii="Garamond" w:hAnsi="Garamond"/>
          <w:sz w:val="24"/>
          <w:szCs w:val="24"/>
          <w:lang w:val="en-GB"/>
        </w:rPr>
        <w:t>ZGJIDHJA E MOSMARRËVESHJEVE DHE LIGJI I ZBATUESHËM</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30</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Ligji i zbatueshëm</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1. Kontrata e koncesionit u nënshtrohet ligjeve në fuqi në Republikën e Shqipërisë.</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2. Koncesionari, aksionerët e tij dhe ortakët e tjerë të veprimtarisë së tij ekonomike janë të lirë të zgjedhin ligjin që rregullon marrëdhëniet ndërmjet tyre.</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lastRenderedPageBreak/>
        <w:t>Neni 31</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Mosmarrëveshjet ndërmjet autoritetit kontraktues dhe koncesionarit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1. Çdo mosmarrëveshje ndërmjet autoritetit kontraktues dhe koncesionarit zgjidhet me mekanizmat e përcaktuar në kontratën e koncesionit, për të cilët palët kanë rënë dakord, përfshirë edhe procedurat e arbitrazhit ndërkombëtar.</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2. Koncesionari, aksionerët e tij dhe ortakët e tjerë të tij janë të lirë të zgjedhin mekanizmat e përshtatshëm për zgjidhjen e mosmarrëveshjeve ndërmjet tyre.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KreuNr"/>
        <w:keepNext w:val="0"/>
        <w:rPr>
          <w:rFonts w:ascii="Garamond" w:hAnsi="Garamond"/>
          <w:sz w:val="24"/>
          <w:szCs w:val="24"/>
          <w:lang w:val="de-DE"/>
        </w:rPr>
      </w:pPr>
      <w:r w:rsidRPr="00611464">
        <w:rPr>
          <w:rFonts w:ascii="Garamond" w:hAnsi="Garamond"/>
          <w:sz w:val="24"/>
          <w:szCs w:val="24"/>
          <w:lang w:val="de-DE"/>
        </w:rPr>
        <w:t>KREU VII</w:t>
      </w:r>
    </w:p>
    <w:p w:rsidR="00447C69" w:rsidRPr="00611464" w:rsidRDefault="00447C69" w:rsidP="00447C69">
      <w:pPr>
        <w:pStyle w:val="KreuTitull"/>
        <w:keepNext w:val="0"/>
        <w:rPr>
          <w:rFonts w:ascii="Garamond" w:hAnsi="Garamond"/>
          <w:sz w:val="24"/>
          <w:szCs w:val="24"/>
          <w:lang w:val="de-DE"/>
        </w:rPr>
      </w:pPr>
      <w:r w:rsidRPr="00611464">
        <w:rPr>
          <w:rFonts w:ascii="Garamond" w:hAnsi="Garamond"/>
          <w:sz w:val="24"/>
          <w:szCs w:val="24"/>
          <w:lang w:val="de-DE"/>
        </w:rPr>
        <w:t>DISPOZITA TË FUNDIT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32</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Shfuqizime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Ligji nr.</w:t>
      </w:r>
      <w:r w:rsidR="00611464">
        <w:rPr>
          <w:rFonts w:ascii="Garamond" w:hAnsi="Garamond"/>
          <w:sz w:val="24"/>
          <w:szCs w:val="24"/>
          <w:lang w:val="de-DE"/>
        </w:rPr>
        <w:t xml:space="preserve"> </w:t>
      </w:r>
      <w:r w:rsidRPr="00611464">
        <w:rPr>
          <w:rFonts w:ascii="Garamond" w:hAnsi="Garamond"/>
          <w:sz w:val="24"/>
          <w:szCs w:val="24"/>
          <w:lang w:val="de-DE"/>
        </w:rPr>
        <w:t>7973, datë 26.7.1995 “Për koncesionet dhe pjesëmarrjen e sektorit privat në shërbimet publike dhe infrastrukturë”, i ndryshuar, shfuqizohet.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33</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Periudha tranzitore deri në krijimin e Njësisë së Trajtimit të Koncesioneve</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Deri në krijimin e Njësisë së Trajtimit të Koncesioneve, në përputhje me nenin 8 të këtij ligji dhe bërjes së saj plotësisht operacionale, përgjegjësitë dhe kompetencat do t’i ushtrojë ministria përgjegjëse për ekonominë.</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34</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Ligjet ekzistuese për fusha specifike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1. Në rast mospërputhjeje me ligjet ekzistuese, ky ligj mbizotëron mbi të gjitha ligjet e tjera për koncesionet.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2. Të gjitha ligjet për sektorë të veçantë duhet t’i rregullojnë koncesionet në përputhje me këtë ligj.</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35</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Kontratat e koncesionit që janë nënshkruar</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Ky ligj nuk zbatohet për kontratat e koncesionit, të nënshkruara para hyrjes në fuqi të këtij ligji. Kontratat nuk mund të ripërsëriten ose të shtyhen, veçse në përputhje me dispozitat e këtij ligji.</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36</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Hyrja në fuqi</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Ky ligj hyn në fuqi 15 ditë pas botimit në Fletoren Zyrtare.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Shpallja"/>
        <w:rPr>
          <w:rFonts w:ascii="Garamond" w:hAnsi="Garamond"/>
          <w:sz w:val="24"/>
          <w:szCs w:val="24"/>
        </w:rPr>
      </w:pPr>
      <w:r w:rsidRPr="00611464">
        <w:rPr>
          <w:rFonts w:ascii="Garamond" w:hAnsi="Garamond"/>
          <w:sz w:val="24"/>
          <w:szCs w:val="24"/>
        </w:rPr>
        <w:t>Shpallur me dekretin nr.</w:t>
      </w:r>
      <w:r w:rsidR="00611464">
        <w:rPr>
          <w:rFonts w:ascii="Garamond" w:hAnsi="Garamond"/>
          <w:sz w:val="24"/>
          <w:szCs w:val="24"/>
        </w:rPr>
        <w:t xml:space="preserve"> </w:t>
      </w:r>
      <w:r w:rsidRPr="00611464">
        <w:rPr>
          <w:rFonts w:ascii="Garamond" w:hAnsi="Garamond"/>
          <w:sz w:val="24"/>
          <w:szCs w:val="24"/>
        </w:rPr>
        <w:t>5179, datë 12.1.2007 të Presidentit të Republikës së Shqipërisë, Alfred Moisiu</w:t>
      </w:r>
    </w:p>
    <w:p w:rsidR="00447C69" w:rsidRPr="00611464" w:rsidRDefault="00447C69" w:rsidP="00447C69">
      <w:pPr>
        <w:pStyle w:val="Paragrafi"/>
        <w:rPr>
          <w:rFonts w:ascii="Garamond" w:hAnsi="Garamond"/>
          <w:sz w:val="24"/>
          <w:szCs w:val="24"/>
          <w:lang w:val="de-DE"/>
        </w:rPr>
      </w:pPr>
    </w:p>
    <w:p w:rsidR="00A0784B" w:rsidRPr="00611464" w:rsidRDefault="00A0784B" w:rsidP="003941D1">
      <w:pPr>
        <w:pStyle w:val="Paragrafi"/>
        <w:rPr>
          <w:rFonts w:ascii="Garamond" w:hAnsi="Garamond"/>
          <w:sz w:val="24"/>
          <w:szCs w:val="24"/>
          <w:lang w:val="de-DE"/>
        </w:rPr>
      </w:pPr>
    </w:p>
    <w:sectPr w:rsidR="00A0784B" w:rsidRPr="0061146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27544"/>
    <w:rsid w:val="002542F9"/>
    <w:rsid w:val="002C6BAB"/>
    <w:rsid w:val="002D303F"/>
    <w:rsid w:val="00304413"/>
    <w:rsid w:val="00354A65"/>
    <w:rsid w:val="00383FD5"/>
    <w:rsid w:val="003941D1"/>
    <w:rsid w:val="003E06F6"/>
    <w:rsid w:val="003F043A"/>
    <w:rsid w:val="004107B9"/>
    <w:rsid w:val="00411E6E"/>
    <w:rsid w:val="004477EC"/>
    <w:rsid w:val="00447C69"/>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11464"/>
    <w:rsid w:val="00634290"/>
    <w:rsid w:val="006377C0"/>
    <w:rsid w:val="00697FDD"/>
    <w:rsid w:val="006A37D8"/>
    <w:rsid w:val="006E35E0"/>
    <w:rsid w:val="006E7739"/>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400D1"/>
    <w:rsid w:val="00B673CE"/>
    <w:rsid w:val="00B93E14"/>
    <w:rsid w:val="00BB3954"/>
    <w:rsid w:val="00BB5AB5"/>
    <w:rsid w:val="00BC6B73"/>
    <w:rsid w:val="00C22BA7"/>
    <w:rsid w:val="00C36B40"/>
    <w:rsid w:val="00C40649"/>
    <w:rsid w:val="00C7710C"/>
    <w:rsid w:val="00CA03BE"/>
    <w:rsid w:val="00CF421A"/>
    <w:rsid w:val="00D1319A"/>
    <w:rsid w:val="00D27BC0"/>
    <w:rsid w:val="00D7455C"/>
    <w:rsid w:val="00D92AC6"/>
    <w:rsid w:val="00D97A55"/>
    <w:rsid w:val="00DC64E5"/>
    <w:rsid w:val="00E06AA7"/>
    <w:rsid w:val="00E624E2"/>
    <w:rsid w:val="00E645E3"/>
    <w:rsid w:val="00E802E1"/>
    <w:rsid w:val="00EA206E"/>
    <w:rsid w:val="00EB4B34"/>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04D54"/>
  <w15:chartTrackingRefBased/>
  <w15:docId w15:val="{CAA0E5E8-07FD-45BB-8641-21F1D411B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447C69"/>
    <w:rPr>
      <w:rFonts w:ascii="CG Times" w:hAnsi="CG Times"/>
      <w:sz w:val="22"/>
      <w:lang w:val="en-US" w:eastAsia="en-US" w:bidi="ar-SA"/>
    </w:rPr>
  </w:style>
  <w:style w:type="character" w:customStyle="1" w:styleId="NeniTitullChar">
    <w:name w:val="Neni_Titull Char"/>
    <w:basedOn w:val="DefaultParagraphFont"/>
    <w:link w:val="NeniTitull"/>
    <w:rsid w:val="00447C69"/>
    <w:rPr>
      <w:rFonts w:ascii="CG Times" w:hAnsi="CG Times"/>
      <w:b/>
      <w:sz w:val="22"/>
      <w:lang w:val="en-GB" w:eastAsia="en-US" w:bidi="ar-SA"/>
    </w:rPr>
  </w:style>
  <w:style w:type="character" w:customStyle="1" w:styleId="NeniNrChar">
    <w:name w:val="Neni_Nr Char"/>
    <w:basedOn w:val="DefaultParagraphFont"/>
    <w:link w:val="NeniNr"/>
    <w:rsid w:val="00447C69"/>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6320</Words>
  <Characters>36029</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8</cp:revision>
  <dcterms:created xsi:type="dcterms:W3CDTF">2025-11-14T09:48:00Z</dcterms:created>
  <dcterms:modified xsi:type="dcterms:W3CDTF">2025-11-14T09:58:00Z</dcterms:modified>
</cp:coreProperties>
</file>