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C69" w:rsidRPr="00C37EE7" w:rsidRDefault="00447C69" w:rsidP="00447C69">
      <w:pPr>
        <w:pStyle w:val="Akti"/>
        <w:keepNext w:val="0"/>
        <w:rPr>
          <w:rFonts w:ascii="Garamond" w:hAnsi="Garamond"/>
          <w:color w:val="auto"/>
          <w:sz w:val="24"/>
          <w:szCs w:val="24"/>
        </w:rPr>
      </w:pPr>
      <w:r w:rsidRPr="00C37EE7">
        <w:rPr>
          <w:rFonts w:ascii="Garamond" w:hAnsi="Garamond"/>
          <w:color w:val="auto"/>
          <w:sz w:val="24"/>
          <w:szCs w:val="24"/>
        </w:rPr>
        <w:t>LIGJ</w:t>
      </w:r>
    </w:p>
    <w:p w:rsidR="00447C69" w:rsidRPr="00C37EE7" w:rsidRDefault="00447C69" w:rsidP="00447C69">
      <w:pPr>
        <w:pStyle w:val="NumriData"/>
        <w:keepNext w:val="0"/>
        <w:rPr>
          <w:rFonts w:ascii="Garamond" w:hAnsi="Garamond"/>
          <w:sz w:val="24"/>
          <w:szCs w:val="24"/>
        </w:rPr>
      </w:pPr>
      <w:r w:rsidRPr="00C37EE7">
        <w:rPr>
          <w:rFonts w:ascii="Garamond" w:hAnsi="Garamond"/>
          <w:sz w:val="24"/>
          <w:szCs w:val="24"/>
        </w:rPr>
        <w:t>Nr. 9663, datë 18.12.2006</w:t>
      </w:r>
    </w:p>
    <w:p w:rsidR="00447C69" w:rsidRPr="00C37EE7" w:rsidRDefault="00447C69" w:rsidP="00447C69">
      <w:pPr>
        <w:pStyle w:val="Paragrafi"/>
        <w:rPr>
          <w:rFonts w:ascii="Garamond" w:hAnsi="Garamond"/>
          <w:sz w:val="24"/>
          <w:szCs w:val="24"/>
        </w:rPr>
      </w:pPr>
    </w:p>
    <w:p w:rsidR="00447C69" w:rsidRPr="00C37EE7" w:rsidRDefault="00447C69" w:rsidP="00447C69">
      <w:pPr>
        <w:pStyle w:val="Titulli"/>
        <w:keepNext w:val="0"/>
        <w:rPr>
          <w:rFonts w:ascii="Garamond" w:hAnsi="Garamond"/>
          <w:sz w:val="24"/>
          <w:szCs w:val="24"/>
        </w:rPr>
      </w:pPr>
      <w:r w:rsidRPr="00C37EE7">
        <w:rPr>
          <w:rFonts w:ascii="Garamond" w:hAnsi="Garamond"/>
          <w:sz w:val="24"/>
          <w:szCs w:val="24"/>
        </w:rPr>
        <w:t>PËR KONCESIONET</w:t>
      </w:r>
    </w:p>
    <w:p w:rsidR="00447C69" w:rsidRPr="00C37EE7" w:rsidRDefault="00227544" w:rsidP="008F4659">
      <w:pPr>
        <w:pStyle w:val="Paragrafi"/>
        <w:jc w:val="center"/>
        <w:rPr>
          <w:rFonts w:ascii="Garamond" w:hAnsi="Garamond"/>
          <w:i/>
          <w:sz w:val="24"/>
          <w:szCs w:val="24"/>
        </w:rPr>
      </w:pPr>
      <w:r w:rsidRPr="00C37EE7">
        <w:rPr>
          <w:rFonts w:ascii="Garamond" w:hAnsi="Garamond"/>
          <w:i/>
          <w:sz w:val="24"/>
          <w:szCs w:val="24"/>
        </w:rPr>
        <w:t>(Ndryshuar me ligjin nr. 9995, datë 22.9.2008</w:t>
      </w:r>
      <w:r w:rsidR="00875A49" w:rsidRPr="00C37EE7">
        <w:rPr>
          <w:rFonts w:ascii="Garamond" w:hAnsi="Garamond"/>
          <w:i/>
          <w:sz w:val="24"/>
          <w:szCs w:val="24"/>
        </w:rPr>
        <w:t>; nr. 10137, datë 11.5.2009</w:t>
      </w:r>
      <w:r w:rsidR="008F4659" w:rsidRPr="00C37EE7">
        <w:rPr>
          <w:rFonts w:ascii="Garamond" w:hAnsi="Garamond"/>
          <w:i/>
          <w:sz w:val="24"/>
          <w:szCs w:val="24"/>
        </w:rPr>
        <w:t>; nr. 10157, datë 15.10.2009</w:t>
      </w:r>
      <w:r w:rsidR="003A2C80" w:rsidRPr="00C37EE7">
        <w:rPr>
          <w:rFonts w:ascii="Garamond" w:hAnsi="Garamond"/>
          <w:i/>
          <w:sz w:val="24"/>
          <w:szCs w:val="24"/>
        </w:rPr>
        <w:t>; me aktin normativ nr. 1</w:t>
      </w:r>
      <w:r w:rsidR="005A2E7D" w:rsidRPr="00C37EE7">
        <w:rPr>
          <w:rStyle w:val="FootnoteReference"/>
          <w:rFonts w:ascii="Garamond" w:hAnsi="Garamond"/>
          <w:i/>
          <w:sz w:val="24"/>
          <w:szCs w:val="24"/>
        </w:rPr>
        <w:footnoteReference w:id="1"/>
      </w:r>
      <w:r w:rsidR="003A2C80" w:rsidRPr="00C37EE7">
        <w:rPr>
          <w:rFonts w:ascii="Garamond" w:hAnsi="Garamond"/>
          <w:i/>
          <w:sz w:val="24"/>
          <w:szCs w:val="24"/>
        </w:rPr>
        <w:t>, datë 5.5.2010</w:t>
      </w:r>
      <w:r w:rsidRPr="00C37EE7">
        <w:rPr>
          <w:rFonts w:ascii="Garamond" w:hAnsi="Garamond"/>
          <w:i/>
          <w:sz w:val="24"/>
          <w:szCs w:val="24"/>
        </w:rPr>
        <w:t>)</w:t>
      </w:r>
    </w:p>
    <w:p w:rsidR="00227544" w:rsidRPr="00C37EE7" w:rsidRDefault="00227544" w:rsidP="00227544">
      <w:pPr>
        <w:pStyle w:val="Paragrafi"/>
        <w:jc w:val="right"/>
        <w:rPr>
          <w:rFonts w:ascii="Garamond" w:hAnsi="Garamond"/>
          <w:i/>
          <w:sz w:val="24"/>
          <w:szCs w:val="24"/>
        </w:rPr>
      </w:pPr>
      <w:r w:rsidRPr="00C37EE7">
        <w:rPr>
          <w:rFonts w:ascii="Garamond" w:hAnsi="Garamond"/>
          <w:i/>
          <w:sz w:val="24"/>
          <w:szCs w:val="24"/>
        </w:rPr>
        <w:t>(i përditësuar)</w:t>
      </w:r>
    </w:p>
    <w:p w:rsidR="00227544" w:rsidRPr="00C37EE7" w:rsidRDefault="00227544" w:rsidP="00227544">
      <w:pPr>
        <w:pStyle w:val="Paragrafi"/>
        <w:jc w:val="center"/>
        <w:rPr>
          <w:rFonts w:ascii="Garamond" w:hAnsi="Garamond"/>
          <w:i/>
          <w:sz w:val="24"/>
          <w:szCs w:val="24"/>
        </w:rPr>
      </w:pPr>
    </w:p>
    <w:p w:rsidR="00447C69" w:rsidRPr="00C37EE7" w:rsidRDefault="00447C69" w:rsidP="00447C69">
      <w:pPr>
        <w:pStyle w:val="BazLigjPropozues"/>
        <w:keepNext w:val="0"/>
        <w:rPr>
          <w:rFonts w:ascii="Garamond" w:hAnsi="Garamond"/>
          <w:color w:val="auto"/>
          <w:sz w:val="24"/>
          <w:szCs w:val="24"/>
        </w:rPr>
      </w:pPr>
      <w:r w:rsidRPr="00C37EE7">
        <w:rPr>
          <w:rFonts w:ascii="Garamond" w:hAnsi="Garamond"/>
          <w:color w:val="auto"/>
          <w:sz w:val="24"/>
          <w:szCs w:val="24"/>
        </w:rPr>
        <w:t xml:space="preserve">Në mbështetje të neneve 78 dhe 83 pika 1 të Kushtetutës, me propozimin e Këshillit të Ministrave, </w:t>
      </w:r>
    </w:p>
    <w:p w:rsidR="00447C69" w:rsidRPr="00C37EE7" w:rsidRDefault="00447C69" w:rsidP="00447C69">
      <w:pPr>
        <w:pStyle w:val="Paragrafi"/>
        <w:rPr>
          <w:rFonts w:ascii="Garamond" w:hAnsi="Garamond"/>
          <w:sz w:val="24"/>
          <w:szCs w:val="24"/>
        </w:rPr>
      </w:pPr>
    </w:p>
    <w:p w:rsidR="00447C69" w:rsidRPr="00C37EE7" w:rsidRDefault="00447C69" w:rsidP="00447C69">
      <w:pPr>
        <w:pStyle w:val="Institucioni"/>
        <w:keepNext w:val="0"/>
        <w:rPr>
          <w:rFonts w:ascii="Garamond" w:hAnsi="Garamond"/>
          <w:sz w:val="24"/>
          <w:szCs w:val="24"/>
        </w:rPr>
      </w:pPr>
      <w:r w:rsidRPr="00C37EE7">
        <w:rPr>
          <w:rFonts w:ascii="Garamond" w:hAnsi="Garamond"/>
          <w:sz w:val="24"/>
          <w:szCs w:val="24"/>
        </w:rPr>
        <w:t>KUVENDI</w:t>
      </w:r>
    </w:p>
    <w:p w:rsidR="00447C69" w:rsidRPr="00C37EE7" w:rsidRDefault="00447C69" w:rsidP="00447C69">
      <w:pPr>
        <w:pStyle w:val="Institucioni"/>
        <w:keepNext w:val="0"/>
        <w:rPr>
          <w:rFonts w:ascii="Garamond" w:hAnsi="Garamond"/>
          <w:sz w:val="24"/>
          <w:szCs w:val="24"/>
        </w:rPr>
      </w:pPr>
      <w:r w:rsidRPr="00C37EE7">
        <w:rPr>
          <w:rFonts w:ascii="Garamond" w:hAnsi="Garamond"/>
          <w:sz w:val="24"/>
          <w:szCs w:val="24"/>
        </w:rPr>
        <w:t xml:space="preserve">I REPUBLIKËS SË SHQIPËRISË </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VENDOSI"/>
        <w:keepNext w:val="0"/>
        <w:rPr>
          <w:rFonts w:ascii="Garamond" w:hAnsi="Garamond"/>
          <w:sz w:val="24"/>
          <w:szCs w:val="24"/>
        </w:rPr>
      </w:pPr>
      <w:r w:rsidRPr="00C37EE7">
        <w:rPr>
          <w:rFonts w:ascii="Garamond" w:hAnsi="Garamond"/>
          <w:sz w:val="24"/>
          <w:szCs w:val="24"/>
        </w:rPr>
        <w:t>VENDOSI:</w:t>
      </w:r>
    </w:p>
    <w:p w:rsidR="00447C69" w:rsidRPr="00C37EE7" w:rsidRDefault="00447C69" w:rsidP="00447C69">
      <w:pPr>
        <w:pStyle w:val="Paragrafi"/>
        <w:rPr>
          <w:rFonts w:ascii="Garamond" w:hAnsi="Garamond"/>
          <w:sz w:val="24"/>
          <w:szCs w:val="24"/>
        </w:rPr>
      </w:pPr>
    </w:p>
    <w:p w:rsidR="00447C69" w:rsidRPr="00C37EE7" w:rsidRDefault="00447C69" w:rsidP="00447C69">
      <w:pPr>
        <w:pStyle w:val="KreuNr"/>
        <w:keepNext w:val="0"/>
        <w:rPr>
          <w:rFonts w:ascii="Garamond" w:hAnsi="Garamond"/>
          <w:sz w:val="24"/>
          <w:szCs w:val="24"/>
        </w:rPr>
      </w:pPr>
      <w:r w:rsidRPr="00C37EE7">
        <w:rPr>
          <w:rFonts w:ascii="Garamond" w:hAnsi="Garamond"/>
          <w:sz w:val="24"/>
          <w:szCs w:val="24"/>
        </w:rPr>
        <w:t>Kreu i</w:t>
      </w:r>
    </w:p>
    <w:p w:rsidR="00447C69" w:rsidRPr="00C37EE7" w:rsidRDefault="00447C69" w:rsidP="00447C69">
      <w:pPr>
        <w:pStyle w:val="KreuTitull"/>
        <w:keepNext w:val="0"/>
        <w:rPr>
          <w:rFonts w:ascii="Garamond" w:hAnsi="Garamond"/>
          <w:sz w:val="24"/>
          <w:szCs w:val="24"/>
        </w:rPr>
      </w:pPr>
      <w:r w:rsidRPr="00C37EE7">
        <w:rPr>
          <w:rFonts w:ascii="Garamond" w:hAnsi="Garamond"/>
          <w:sz w:val="24"/>
          <w:szCs w:val="24"/>
        </w:rPr>
        <w:t>DISPOZITA TË PËRGJITHSHME</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Qëllimi i ligjit</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Qëllimi i këtij ligji është të krijojë kuadrin e nevojshëm për nxitjen dhe lehtësimin e zbatimit të projekteve koncesionare, të financuara nga sektori privat, duke rritur transparencën, barazinë, efikasitetin dhe qëndrueshmërinë afatgjatë në zhvillimin e projekteve të infrastrukturës dhe të shërbimeve publike.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Ai synon zhvillimin e mëtejshëm të parimeve të përgjithshme në lidhjen e kontratave nga autoritetet publike, nëpërmjet përcaktimit të procedurave të veçanta për dhënien e projekteve koncesionare. </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2</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 xml:space="preserve"> Përkufizime</w:t>
      </w:r>
    </w:p>
    <w:p w:rsidR="008F4659" w:rsidRPr="00C37EE7" w:rsidRDefault="008F4659" w:rsidP="009D20B0">
      <w:pPr>
        <w:pStyle w:val="Paragrafi"/>
        <w:jc w:val="center"/>
        <w:rPr>
          <w:rFonts w:ascii="Garamond" w:hAnsi="Garamond"/>
          <w:i/>
          <w:sz w:val="24"/>
          <w:szCs w:val="24"/>
        </w:rPr>
      </w:pPr>
      <w:r w:rsidRPr="00C37EE7">
        <w:rPr>
          <w:rFonts w:ascii="Garamond" w:hAnsi="Garamond"/>
          <w:i/>
          <w:sz w:val="24"/>
          <w:szCs w:val="24"/>
        </w:rPr>
        <w:t>(Ndryshuar pika 14 me ligjin nr. 10157, datë 15.10.2009</w:t>
      </w:r>
      <w:r w:rsidR="009D20B0" w:rsidRPr="00C37EE7">
        <w:rPr>
          <w:rFonts w:ascii="Garamond" w:hAnsi="Garamond"/>
          <w:i/>
          <w:sz w:val="24"/>
          <w:szCs w:val="24"/>
        </w:rPr>
        <w:t xml:space="preserve">; </w:t>
      </w:r>
      <w:r w:rsidR="00B9120E" w:rsidRPr="00C37EE7">
        <w:rPr>
          <w:rFonts w:ascii="Garamond" w:hAnsi="Garamond"/>
          <w:i/>
          <w:sz w:val="24"/>
          <w:szCs w:val="24"/>
        </w:rPr>
        <w:t xml:space="preserve">ndryshuar togfjalësh në pikën 5 dhe pika 14, shtuar pika 14/1 me </w:t>
      </w:r>
      <w:r w:rsidR="009D20B0" w:rsidRPr="00C37EE7">
        <w:rPr>
          <w:rFonts w:ascii="Garamond" w:hAnsi="Garamond"/>
          <w:i/>
          <w:sz w:val="24"/>
          <w:szCs w:val="24"/>
        </w:rPr>
        <w:t>aktin normativ nr. 1, datë 5.5.2010)</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Në këtë ligj termat e mëposhtëm kanë këto kuptime:</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 “Ofertuesi” ose “Ofertuesit” janë subjekte juridike ose bashkime të tyre, që kanë për qëllim të marrin pjesë apo që marrin pjesë në një procedurë përzgjedhjeje, në lidhje me një koncesion.</w:t>
      </w:r>
    </w:p>
    <w:p w:rsidR="00447C69" w:rsidRPr="00C37EE7" w:rsidRDefault="00447C69" w:rsidP="00447C69">
      <w:pPr>
        <w:pStyle w:val="Paragrafi"/>
        <w:rPr>
          <w:rFonts w:ascii="Garamond" w:hAnsi="Garamond"/>
          <w:sz w:val="24"/>
          <w:szCs w:val="24"/>
        </w:rPr>
      </w:pPr>
      <w:r w:rsidRPr="00C37EE7">
        <w:rPr>
          <w:rFonts w:ascii="Garamond" w:hAnsi="Garamond"/>
          <w:sz w:val="24"/>
          <w:szCs w:val="24"/>
        </w:rPr>
        <w:t>2. “Procedurë konkurruese e përzgjedhjes” është procedura për përzgjedhjen e koncesionarit, në përputhje me nenet 10 deri 21 të këtij ligji.</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3. “Koncesion” është marrëveshja, pavarësisht nga emri që i jepet, ndërmjet autoritetit kontraktues dhe koncesionarit, ku përcaktohen kërkesat dhe kushtet e saj dhe në kuptimin e së cilës koncesionari: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a) realizon një veprimtari ekonomike që, në të kundërt, do të kryhej nga autoriteti kontraktues për një projekt koncesioni, kontratë administrimi apo shërbime të tjera publike;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b) merr përsipër të gjitha ose një pjesë thelbësore të rrezikut të lidhur me këtë veprimtari ekonomike;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lastRenderedPageBreak/>
        <w:t xml:space="preserve">c) merr një përfitim nëpërmjet: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i) pagesave të drejtpërdrejta nga autoriteti kontraktues apo për llogari të këtij të fundit;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ii) tarifave ose pagesave, që mblidhen nga përdoruesit ose blerësit;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iii) një ndërthurrjeje të këtyre tarifave dhe pagesave të drejtpërdrejta.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4. “Koncesionar” është personi juridik, shqiptar ose i huaj, me ose pa pjesëmarrje vendase apo të huaj, që lidh një kontratë koncesioni me një autoritet kontraktues.</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5. “Regjistër koncesioni” është regjistri i mbajtjes së të dhënave për procedurën e përzgjedhjes dhe të dhënies së koncesionit, që mbahet nga autoriteti kontraktues dhe që, në fund të procedurës, depozitohet në </w:t>
      </w:r>
      <w:r w:rsidR="009D20B0" w:rsidRPr="00C37EE7">
        <w:rPr>
          <w:rFonts w:ascii="Garamond" w:hAnsi="Garamond"/>
          <w:sz w:val="24"/>
          <w:szCs w:val="24"/>
          <w:lang w:val="it-IT"/>
        </w:rPr>
        <w:t>Agjencinë e Prokurimit Publik</w:t>
      </w:r>
      <w:r w:rsidRPr="00C37EE7">
        <w:rPr>
          <w:rFonts w:ascii="Garamond" w:hAnsi="Garamond"/>
          <w:sz w:val="24"/>
          <w:szCs w:val="24"/>
        </w:rPr>
        <w:t>. Forma dhe mënyrat e mbajtjes përcaktohen nga kjo agjenci.</w:t>
      </w:r>
    </w:p>
    <w:p w:rsidR="00447C69" w:rsidRPr="00C37EE7" w:rsidRDefault="00447C69" w:rsidP="00447C69">
      <w:pPr>
        <w:pStyle w:val="Paragrafi"/>
        <w:rPr>
          <w:rFonts w:ascii="Garamond" w:hAnsi="Garamond"/>
          <w:sz w:val="24"/>
          <w:szCs w:val="24"/>
        </w:rPr>
      </w:pPr>
      <w:r w:rsidRPr="00C37EE7">
        <w:rPr>
          <w:rFonts w:ascii="Garamond" w:hAnsi="Garamond"/>
          <w:sz w:val="24"/>
          <w:szCs w:val="24"/>
        </w:rPr>
        <w:t>6. “Autoritet kontraktues” është autoriteti publik, që ka përgjegjësinë të lidhë kontratë koncesioni.</w:t>
      </w:r>
    </w:p>
    <w:p w:rsidR="00447C69" w:rsidRPr="00C37EE7" w:rsidRDefault="00447C69" w:rsidP="00447C69">
      <w:pPr>
        <w:pStyle w:val="Paragrafi"/>
        <w:rPr>
          <w:rFonts w:ascii="Garamond" w:hAnsi="Garamond"/>
          <w:sz w:val="24"/>
          <w:szCs w:val="24"/>
        </w:rPr>
      </w:pPr>
      <w:r w:rsidRPr="00C37EE7">
        <w:rPr>
          <w:rFonts w:ascii="Garamond" w:hAnsi="Garamond"/>
          <w:sz w:val="24"/>
          <w:szCs w:val="24"/>
        </w:rPr>
        <w:t>7. “Mjete infrastrukturore” janë sistemet dhe asetet fizike që, në mënyrë të drejtpërdrejtë ose të tërthortë, kryejnë shërbime publike.</w:t>
      </w:r>
    </w:p>
    <w:p w:rsidR="00447C69" w:rsidRPr="00C37EE7" w:rsidRDefault="00447C69" w:rsidP="00447C69">
      <w:pPr>
        <w:pStyle w:val="Paragrafi"/>
        <w:rPr>
          <w:rFonts w:ascii="Garamond" w:hAnsi="Garamond"/>
          <w:sz w:val="24"/>
          <w:szCs w:val="24"/>
        </w:rPr>
      </w:pPr>
      <w:r w:rsidRPr="00C37EE7">
        <w:rPr>
          <w:rFonts w:ascii="Garamond" w:hAnsi="Garamond"/>
          <w:sz w:val="24"/>
          <w:szCs w:val="24"/>
        </w:rPr>
        <w:t>8. “Projekt koncesioni” është secila nga veprimtaritë e mëposhtme apo çdo ndërthurrje e tyre, si: projektimi, ndërtimi, zhvillimi i mjeteve të reja të infrastrukturës, rehabilitimi, modernizimi apo zgjerimi i mjeteve të infrastrukturës ekzistuese; administrimi, zgjerimi apo shërbime të tjera, që lidhen me mjetet e reja apo ekzistuese të infrastrukturës.</w:t>
      </w:r>
    </w:p>
    <w:p w:rsidR="00447C69" w:rsidRPr="00C37EE7" w:rsidRDefault="00447C69" w:rsidP="00447C69">
      <w:pPr>
        <w:pStyle w:val="Paragrafi"/>
        <w:rPr>
          <w:rFonts w:ascii="Garamond" w:hAnsi="Garamond"/>
          <w:sz w:val="24"/>
          <w:szCs w:val="24"/>
        </w:rPr>
      </w:pPr>
      <w:r w:rsidRPr="00C37EE7">
        <w:rPr>
          <w:rFonts w:ascii="Garamond" w:hAnsi="Garamond"/>
          <w:sz w:val="24"/>
          <w:szCs w:val="24"/>
        </w:rPr>
        <w:t>9. “Licencë” është një akt administrativ, që lëshohet nga autoriteti përkatës publik për të ushtruar një veprimtari, bazuar në kritere objektive të kualifikimit.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10. “Koncesione vendore” janë koncesionet për ato veprimtari ekonomike që, në bazë të legjislacionit në fuqi në Republikën e Shqipërisë, janë kompetencë e njësive të qeverisjes vendore.</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11. “Koncesione shtetërore” janë koncesionet për ato veprimtari ekonomike që, në bazë të legjislacionit në fuqi në Republikën e Shqipërisë, janë kompetencë e njësive të qeverisjes qendrore.</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12. “Propozim i pakërkuar” është propozimi për të marrë përsipër projekte koncesioni, i cili nuk ka ardhur në përgjigje të një kërkese të bërë nga autoriteti kontraktues, brenda kontekstit të një procedure përzgjedhëse konkurruese.</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13. “Investim privat” është propozimi, i financuar dhe i realizuar tërësisht nga sektori privat, ku sektori publik nuk merr pjesë drejtpërdrejt apo tërthorazi. Për efekt të këtij ligji, çdo lloj garancie, financiare apo e ndonjë forme tjetër, e dhënë nga sektori publik, vlerësohet si pjesëmarrje e këtij sektori në investimin privat.</w:t>
      </w:r>
    </w:p>
    <w:p w:rsidR="00AC1FDC" w:rsidRPr="00C37EE7" w:rsidRDefault="00447C69" w:rsidP="00AC1FDC">
      <w:pPr>
        <w:pStyle w:val="Paragrafi"/>
        <w:rPr>
          <w:rFonts w:ascii="Garamond" w:eastAsia="MS Mincho" w:hAnsi="Garamond"/>
          <w:sz w:val="24"/>
          <w:szCs w:val="24"/>
          <w:lang w:val="it-IT"/>
        </w:rPr>
      </w:pPr>
      <w:r w:rsidRPr="00C37EE7">
        <w:rPr>
          <w:rFonts w:ascii="Garamond" w:hAnsi="Garamond"/>
          <w:sz w:val="24"/>
          <w:szCs w:val="24"/>
        </w:rPr>
        <w:t xml:space="preserve">14. </w:t>
      </w:r>
      <w:r w:rsidR="00AC1FDC" w:rsidRPr="00C37EE7">
        <w:rPr>
          <w:rFonts w:ascii="Garamond" w:eastAsia="MS Mincho" w:hAnsi="Garamond"/>
          <w:sz w:val="24"/>
          <w:szCs w:val="24"/>
          <w:lang w:val="it-IT"/>
        </w:rPr>
        <w:t>Agjencia e Prokurimit Publik” është institucioni i ngritur sipas ligjit nr. 9643,datë 20.11.2006 “Për prokurimin publik”, të ndryshuar.</w:t>
      </w:r>
    </w:p>
    <w:p w:rsidR="00D530FF" w:rsidRPr="00C37EE7" w:rsidRDefault="00D530FF" w:rsidP="00D530FF">
      <w:pPr>
        <w:ind w:firstLine="720"/>
        <w:jc w:val="both"/>
        <w:rPr>
          <w:rFonts w:ascii="Garamond" w:eastAsia="MS Mincho" w:hAnsi="Garamond"/>
          <w:sz w:val="24"/>
          <w:szCs w:val="24"/>
          <w:lang w:val="en-US"/>
        </w:rPr>
      </w:pPr>
      <w:r w:rsidRPr="00C37EE7">
        <w:rPr>
          <w:rFonts w:ascii="Garamond" w:eastAsia="MS Mincho" w:hAnsi="Garamond"/>
          <w:sz w:val="24"/>
          <w:szCs w:val="24"/>
          <w:lang w:val="en-US"/>
        </w:rPr>
        <w:t>14/1. “Komisioni i Prokurimit Publik” është institucioni i ngritur sipas ligjit nr.9643, datë 20.11.2006 “Për prokurimin publik”, të ndryshuar.</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15. “Avokati i Prokurimeve” është institucioni i ngritur dhe që funksionon sipas ligjit nr.9643, datë 20.11.2006 “Për prokurimin publik”.</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16. “Bashkim i përkohshëm i shoqërive” është marrëveshje e shkruar ndërmjet dy ose më shumë personave juridikë, që ka për objekt kryerjen e një veprimtarie të caktuar, ku përcaktohet roli i secilës palë dhe ku njëra prej tyre përcaktohet si shoqëri kryesuese, që përfaqëson bashkimin në nënshkrimin e kontratës dhe në çdo nismë tjetër.</w:t>
      </w:r>
    </w:p>
    <w:p w:rsidR="00447C69" w:rsidRPr="00C37EE7" w:rsidRDefault="00447C69" w:rsidP="00447C69">
      <w:pPr>
        <w:pStyle w:val="Paragrafi"/>
        <w:rPr>
          <w:rFonts w:ascii="Garamond" w:hAnsi="Garamond"/>
          <w:sz w:val="24"/>
          <w:szCs w:val="24"/>
        </w:rPr>
      </w:pPr>
      <w:r w:rsidRPr="00C37EE7">
        <w:rPr>
          <w:rFonts w:ascii="Garamond" w:hAnsi="Garamond"/>
          <w:sz w:val="24"/>
          <w:szCs w:val="24"/>
        </w:rPr>
        <w:t>17. “Vlera për para” është një term, që përdoret për të përcaktuar nëse një autoritet kontraktues ka arritur përfitimin maksimal nga mallrat apo shërbimet, që merr dhe/ose jep, në shfrytëzim brenda burimeve që zotëron. Ky term jo vetëm mat vlerën e mallrave apo të shërbimeve, por vlerëson cilësinë, koston, shfrytëzimin e burimeve, përshtatshmërinë me qëllimin, kohën dhe mundësinë për të vendosur që, të gjitha së bashku, të përbëjnë vlerën më të mirë ekonomike.</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3</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Objekti i ligjit</w:t>
      </w:r>
    </w:p>
    <w:p w:rsidR="00447C69" w:rsidRPr="00C37EE7" w:rsidRDefault="00875A49" w:rsidP="00875A49">
      <w:pPr>
        <w:pStyle w:val="Paragrafi"/>
        <w:jc w:val="center"/>
        <w:rPr>
          <w:rFonts w:ascii="Garamond" w:hAnsi="Garamond"/>
          <w:sz w:val="24"/>
          <w:szCs w:val="24"/>
        </w:rPr>
      </w:pPr>
      <w:r w:rsidRPr="00C37EE7">
        <w:rPr>
          <w:rFonts w:ascii="Garamond" w:hAnsi="Garamond"/>
          <w:i/>
          <w:sz w:val="24"/>
          <w:szCs w:val="24"/>
        </w:rPr>
        <w:t>(Shtuar paragrafi i dytë me ligjin nr. 10137, datë 11.5.2009</w:t>
      </w:r>
      <w:r w:rsidRPr="00C37EE7">
        <w:rPr>
          <w:rFonts w:ascii="Garamond" w:hAnsi="Garamond"/>
          <w:sz w:val="24"/>
          <w:szCs w:val="24"/>
        </w:rPr>
        <w:t>)</w:t>
      </w:r>
    </w:p>
    <w:p w:rsidR="00875A49" w:rsidRPr="00C37EE7" w:rsidRDefault="00875A49" w:rsidP="00875A49">
      <w:pPr>
        <w:pStyle w:val="Paragrafi"/>
        <w:jc w:val="center"/>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lastRenderedPageBreak/>
        <w:t>Ky ligj përcakton kushtet, mënyrat, kriteret dhe procedurat e dhënies së koncesioneve në Republikën e Shqipërisë.</w:t>
      </w:r>
    </w:p>
    <w:p w:rsidR="00875A49" w:rsidRPr="00C37EE7" w:rsidRDefault="00875A49" w:rsidP="00875A49">
      <w:pPr>
        <w:ind w:firstLine="720"/>
        <w:jc w:val="both"/>
        <w:rPr>
          <w:rFonts w:ascii="Garamond" w:eastAsia="MS Mincho" w:hAnsi="Garamond"/>
          <w:sz w:val="24"/>
          <w:szCs w:val="24"/>
          <w:lang w:val="en-US"/>
        </w:rPr>
      </w:pPr>
      <w:r w:rsidRPr="00C37EE7">
        <w:rPr>
          <w:rFonts w:ascii="Garamond" w:eastAsia="MS Mincho" w:hAnsi="Garamond"/>
          <w:sz w:val="24"/>
          <w:szCs w:val="24"/>
          <w:lang w:val="en-US"/>
        </w:rPr>
        <w:t>Kur kontrata koncesionare lidhet me përdorimin e një të mire publike, sipas këtij ligji ajo përfshihet në kategorinë IV.2 të shtojcës së ligjit për licencat. Kontratat koncesionare lidhen në përputhje me dispozitat në vijim, të këtij ligji. Miratimi në heshtje nuk zbatohet në rastin e këtyre kontratave.</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4</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Fusha e zbatimit të koncesioneve</w:t>
      </w:r>
    </w:p>
    <w:p w:rsidR="00227544" w:rsidRPr="00C37EE7" w:rsidRDefault="00227544" w:rsidP="00227544">
      <w:pPr>
        <w:pStyle w:val="Paragrafi"/>
        <w:rPr>
          <w:rFonts w:ascii="Garamond" w:hAnsi="Garamond"/>
          <w:i/>
          <w:sz w:val="24"/>
          <w:szCs w:val="24"/>
        </w:rPr>
      </w:pPr>
      <w:r w:rsidRPr="00C37EE7">
        <w:rPr>
          <w:rFonts w:ascii="Garamond" w:hAnsi="Garamond"/>
          <w:i/>
          <w:sz w:val="24"/>
          <w:szCs w:val="24"/>
        </w:rPr>
        <w:t xml:space="preserve">                            (Shtuar pika 6 me ligjin nr. 9995, datë 22.9.2008)</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1. Ky ligj zbatohet për dhënien e koncesioneve nga autoritetet kontraktuese për veprimtaritë ekonomike, në këta sektorë:</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a) në transport (hekurudhat, transportin hekurudhor, portet, aeroportet, rrugët, tunelet, urat, parkimet, transportin publik);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b) në prodhimin dhe shpërndarjen e energjisë elektrike e të ngrohjes; </w:t>
      </w:r>
    </w:p>
    <w:p w:rsidR="00447C69" w:rsidRPr="00C37EE7" w:rsidRDefault="00447C69" w:rsidP="00611464">
      <w:pPr>
        <w:pStyle w:val="Paragrafi"/>
        <w:rPr>
          <w:rFonts w:ascii="Garamond" w:hAnsi="Garamond"/>
          <w:sz w:val="24"/>
          <w:szCs w:val="24"/>
        </w:rPr>
      </w:pPr>
      <w:r w:rsidRPr="00C37EE7">
        <w:rPr>
          <w:rFonts w:ascii="Garamond" w:hAnsi="Garamond"/>
          <w:sz w:val="24"/>
          <w:szCs w:val="24"/>
        </w:rPr>
        <w:t xml:space="preserve">c) në prodhimin, shpërndarjen dhe administrimin e ujit, në trajtimin, mbledhjen, shpërndarjen dhe administrimin e ujërave të zeza, ujitjen, drenazhimin, pastrimin e kanaleve e të digave;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ç) në grumbullimin, transportimin, përpunimin dhe administrimin e mbetjeve të ngurta;</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d) në telekomunikacion;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dh) në arsim dhe sport;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e) në shëndetësi;</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ë) në turizëm dhe kulturë;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f) në infrastrukturën e burgjeve;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g) në projektet e riciklimit, rehabilitimit të tokës dhe pyjeve, në parqet industriale, të strehimit, të ndërtesave qeveritare, shërbimeve të mirëmbajtjes së teknologjisë së informacionit dhe infrastrukturës së bazës së të dhënave;</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gj) në shpërndarjen e gazit natyror;</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h) në kontratat e administrimit apo në kryerjen e shërbimeve publike, përfshirë edhe ato të sektorëve të sipërpërmendur.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2. Këshilli i Ministrave, me propozimin e ministrit përgjegjës për ekonominë, autorizon zbatimin e koncesioneve edhe në sektorë të tjerë.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3. Në raste të veçanta, për nxitjen e investimeve në sektorët e përmendur në pikën 1 të këtij neni apo për sektorë të tjerë parësorë në zhvillimin ekonomik të vendit, në përputhje me objektivat strategjikë, Këshilli i Ministrave mund t’u ofrojë investitorëve, vendas apo të huaj, koncesione me çmimin simbolik 1 euro. Këshilli i Ministrave, me propozimin e ministrit përgjegjës për ekonominë, miraton listën e aseteve që do të jepen në koncesion, për efekt të zbatimit të kësaj pike.</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4. Ky ligj nuk zbatohet për lëshimin e licencave, përveçse në masën që një licencë lëshohet brenda kuadrit të kontratës së koncesionit.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5. Ky ligj nuk zbatohet për prokurimet publike të shërbimeve, mallrave dhe ndërtimeve, si dhe për investimet private. </w:t>
      </w:r>
    </w:p>
    <w:p w:rsidR="00227544" w:rsidRPr="00C37EE7" w:rsidRDefault="00227544" w:rsidP="00447C69">
      <w:pPr>
        <w:pStyle w:val="Paragrafi"/>
        <w:rPr>
          <w:rFonts w:ascii="Garamond" w:hAnsi="Garamond"/>
          <w:sz w:val="24"/>
          <w:szCs w:val="24"/>
        </w:rPr>
      </w:pPr>
      <w:r w:rsidRPr="00C37EE7">
        <w:rPr>
          <w:rFonts w:ascii="Garamond" w:hAnsi="Garamond"/>
          <w:sz w:val="24"/>
          <w:szCs w:val="24"/>
        </w:rPr>
        <w:t>6. Ky ligj nuk zbatohet për projektet, që janë pjesë përbërëse dhe të pandashme të një projekti, për të cilin, me ligj të veçantë, autorizohet Këshilli i Ministrave.</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5</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Autoriteti kontraktues</w:t>
      </w:r>
    </w:p>
    <w:p w:rsidR="00447C69" w:rsidRPr="00C37EE7" w:rsidRDefault="00447C69" w:rsidP="00447C69">
      <w:pPr>
        <w:pStyle w:val="NeniTitull"/>
        <w:keepNext w:val="0"/>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1. Autoriteti kontraktues çdo është ministri apo njësi e qeverisjes vendore që, në përputhje me aktet ligjore në fuqi, është përgjegjëse për veprimtarinë ekonomike, për të cilën jepet koncesioni.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2. Autoriteti kontraktues për koncesionet vendore është autoriteti përgjegjës i njësive të </w:t>
      </w:r>
      <w:r w:rsidRPr="00C37EE7">
        <w:rPr>
          <w:rFonts w:ascii="Garamond" w:hAnsi="Garamond"/>
          <w:sz w:val="24"/>
          <w:szCs w:val="24"/>
        </w:rPr>
        <w:lastRenderedPageBreak/>
        <w:t xml:space="preserve">qeverisjes vendore.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3. Këshilli i Ministrave përcakton autoritetin kontraktues për çdo koncesion, pas identifikimit të koncesioneve të mundshme, sipas nenit 9 të këtij ligji.</w:t>
      </w:r>
      <w:bookmarkStart w:id="0" w:name="_DV_M60"/>
      <w:bookmarkStart w:id="1" w:name="_DV_M63"/>
      <w:bookmarkStart w:id="2" w:name="_DV_M64"/>
      <w:bookmarkStart w:id="3" w:name="_DV_M65"/>
      <w:bookmarkStart w:id="4" w:name="_DV_M66"/>
      <w:bookmarkStart w:id="5" w:name="_DV_M67"/>
      <w:bookmarkStart w:id="6" w:name="_DV_M68"/>
      <w:bookmarkStart w:id="7" w:name="_DV_M69"/>
      <w:bookmarkStart w:id="8" w:name="_DV_M70"/>
      <w:bookmarkStart w:id="9" w:name="_DV_M71"/>
      <w:bookmarkStart w:id="10" w:name="_DV_M72"/>
      <w:bookmarkStart w:id="11" w:name="_DV_M73"/>
      <w:bookmarkStart w:id="12" w:name="_DV_M74"/>
      <w:bookmarkEnd w:id="0"/>
      <w:bookmarkEnd w:id="1"/>
      <w:bookmarkEnd w:id="2"/>
      <w:bookmarkEnd w:id="3"/>
      <w:bookmarkEnd w:id="4"/>
      <w:bookmarkEnd w:id="5"/>
      <w:bookmarkEnd w:id="6"/>
      <w:bookmarkEnd w:id="7"/>
      <w:bookmarkEnd w:id="8"/>
      <w:bookmarkEnd w:id="9"/>
      <w:bookmarkEnd w:id="10"/>
      <w:bookmarkEnd w:id="11"/>
      <w:bookmarkEnd w:id="12"/>
      <w:r w:rsidRPr="00C37EE7">
        <w:rPr>
          <w:rFonts w:ascii="Garamond" w:hAnsi="Garamond"/>
          <w:sz w:val="24"/>
          <w:szCs w:val="24"/>
        </w:rPr>
        <w:t xml:space="preserve"> </w:t>
      </w:r>
    </w:p>
    <w:p w:rsidR="008F68B1" w:rsidRPr="00C37EE7" w:rsidRDefault="00447C69" w:rsidP="008F68B1">
      <w:pPr>
        <w:pStyle w:val="Paragrafi"/>
        <w:jc w:val="left"/>
        <w:rPr>
          <w:rFonts w:ascii="Garamond" w:hAnsi="Garamond"/>
          <w:i/>
          <w:sz w:val="24"/>
          <w:szCs w:val="24"/>
        </w:rPr>
      </w:pPr>
      <w:r w:rsidRPr="00C37EE7">
        <w:rPr>
          <w:rFonts w:ascii="Garamond" w:hAnsi="Garamond"/>
          <w:sz w:val="24"/>
          <w:szCs w:val="24"/>
        </w:rPr>
        <w:t>4. Këshilli i Ministrave miraton rregullat e vlerësimit dhe të dhënies së koncesioneve, për plotësimin e qëllimit dhe zbatimin e dispozitave të këtij ligji,</w:t>
      </w:r>
      <w:r w:rsidR="008F68B1" w:rsidRPr="00C37EE7">
        <w:rPr>
          <w:rFonts w:ascii="Garamond" w:hAnsi="Garamond"/>
          <w:sz w:val="24"/>
          <w:szCs w:val="24"/>
        </w:rPr>
        <w:t xml:space="preserve"> si dhe dokumentet standarde në </w:t>
      </w:r>
      <w:r w:rsidRPr="00C37EE7">
        <w:rPr>
          <w:rFonts w:ascii="Garamond" w:hAnsi="Garamond"/>
          <w:sz w:val="24"/>
          <w:szCs w:val="24"/>
        </w:rPr>
        <w:t>fushën e koncesioneve.</w:t>
      </w:r>
      <w:r w:rsidR="008F68B1" w:rsidRPr="00C37EE7">
        <w:rPr>
          <w:rFonts w:ascii="Garamond" w:hAnsi="Garamond"/>
          <w:i/>
          <w:sz w:val="24"/>
          <w:szCs w:val="24"/>
        </w:rPr>
        <w:t xml:space="preserve"> </w:t>
      </w:r>
    </w:p>
    <w:p w:rsidR="00447C69" w:rsidRPr="00C37EE7" w:rsidRDefault="00447C69" w:rsidP="008F68B1">
      <w:pPr>
        <w:pStyle w:val="Paragrafi"/>
        <w:jc w:val="left"/>
        <w:rPr>
          <w:rFonts w:ascii="Garamond" w:hAnsi="Garamond"/>
          <w:sz w:val="24"/>
          <w:szCs w:val="24"/>
        </w:rPr>
      </w:pPr>
    </w:p>
    <w:p w:rsidR="008F68B1" w:rsidRPr="00C37EE7" w:rsidRDefault="008F68B1" w:rsidP="008F68B1">
      <w:pPr>
        <w:jc w:val="center"/>
        <w:rPr>
          <w:rFonts w:ascii="Garamond" w:hAnsi="Garamond"/>
          <w:sz w:val="24"/>
          <w:szCs w:val="24"/>
          <w:lang w:val="it-IT"/>
        </w:rPr>
      </w:pPr>
      <w:r w:rsidRPr="00C37EE7">
        <w:rPr>
          <w:rFonts w:ascii="Garamond" w:hAnsi="Garamond"/>
          <w:sz w:val="24"/>
          <w:szCs w:val="24"/>
          <w:lang w:val="it-IT"/>
        </w:rPr>
        <w:t>Neni 5/1</w:t>
      </w:r>
    </w:p>
    <w:p w:rsidR="008F68B1" w:rsidRPr="00C37EE7" w:rsidRDefault="008F68B1" w:rsidP="008F68B1">
      <w:pPr>
        <w:jc w:val="center"/>
        <w:outlineLvl w:val="2"/>
        <w:rPr>
          <w:rFonts w:ascii="Garamond" w:hAnsi="Garamond"/>
          <w:b/>
          <w:sz w:val="24"/>
          <w:szCs w:val="24"/>
          <w:lang w:val="it-IT"/>
        </w:rPr>
      </w:pPr>
      <w:r w:rsidRPr="00C37EE7">
        <w:rPr>
          <w:rFonts w:ascii="Garamond" w:hAnsi="Garamond"/>
          <w:b/>
          <w:sz w:val="24"/>
          <w:szCs w:val="24"/>
          <w:lang w:val="it-IT"/>
        </w:rPr>
        <w:t>Mbikëqyrja e zbatimit të procedurave koncesionare</w:t>
      </w:r>
    </w:p>
    <w:p w:rsidR="008F68B1" w:rsidRPr="00C37EE7" w:rsidRDefault="008F68B1" w:rsidP="008F68B1">
      <w:pPr>
        <w:pStyle w:val="Paragrafi"/>
        <w:rPr>
          <w:rFonts w:ascii="Garamond" w:hAnsi="Garamond"/>
          <w:i/>
          <w:sz w:val="24"/>
          <w:szCs w:val="24"/>
        </w:rPr>
      </w:pPr>
      <w:r w:rsidRPr="00C37EE7">
        <w:rPr>
          <w:rFonts w:ascii="Garamond" w:hAnsi="Garamond"/>
          <w:i/>
          <w:sz w:val="24"/>
          <w:szCs w:val="24"/>
        </w:rPr>
        <w:t xml:space="preserve">                            (Shtuar me aktin normativ nr. 1, datë 5.5.2010)</w:t>
      </w:r>
    </w:p>
    <w:p w:rsidR="008F68B1" w:rsidRPr="00C37EE7" w:rsidRDefault="008F68B1" w:rsidP="008F68B1">
      <w:pPr>
        <w:ind w:firstLine="720"/>
        <w:jc w:val="both"/>
        <w:rPr>
          <w:rFonts w:ascii="Garamond" w:eastAsia="MS Mincho" w:hAnsi="Garamond"/>
          <w:sz w:val="24"/>
          <w:szCs w:val="24"/>
          <w:lang w:val="it-IT"/>
        </w:rPr>
      </w:pPr>
    </w:p>
    <w:p w:rsidR="008F68B1" w:rsidRPr="00C37EE7" w:rsidRDefault="008F68B1" w:rsidP="008F68B1">
      <w:pPr>
        <w:ind w:firstLine="720"/>
        <w:jc w:val="both"/>
        <w:rPr>
          <w:rFonts w:ascii="Garamond" w:eastAsia="MS Mincho" w:hAnsi="Garamond"/>
          <w:sz w:val="24"/>
          <w:szCs w:val="24"/>
          <w:lang w:val="it-IT"/>
        </w:rPr>
      </w:pPr>
      <w:r w:rsidRPr="00C37EE7">
        <w:rPr>
          <w:rFonts w:ascii="Garamond" w:eastAsia="MS Mincho" w:hAnsi="Garamond"/>
          <w:sz w:val="24"/>
          <w:szCs w:val="24"/>
          <w:lang w:val="it-IT"/>
        </w:rPr>
        <w:t>1.Mbikëqyrja e zbatimit të procedurave koncesionare bëhet nga Agjencia e Prokurimit Publik.</w:t>
      </w:r>
    </w:p>
    <w:p w:rsidR="008F68B1" w:rsidRPr="00C37EE7" w:rsidRDefault="008F68B1" w:rsidP="008F68B1">
      <w:pPr>
        <w:ind w:firstLine="720"/>
        <w:jc w:val="both"/>
        <w:rPr>
          <w:rFonts w:ascii="Garamond" w:eastAsia="MS Mincho" w:hAnsi="Garamond"/>
          <w:sz w:val="24"/>
          <w:szCs w:val="24"/>
          <w:lang w:val="it-IT"/>
        </w:rPr>
      </w:pPr>
      <w:r w:rsidRPr="00C37EE7">
        <w:rPr>
          <w:rFonts w:ascii="Garamond" w:eastAsia="MS Mincho" w:hAnsi="Garamond"/>
          <w:sz w:val="24"/>
          <w:szCs w:val="24"/>
          <w:lang w:val="it-IT"/>
        </w:rPr>
        <w:t>2.Në ushtrim të mbikëqyrjes së procedurave të koncesioneve, Agjencia e Prokurimit Publik ka këto kompetenca:</w:t>
      </w:r>
    </w:p>
    <w:p w:rsidR="008F68B1" w:rsidRPr="00C37EE7" w:rsidRDefault="008F68B1" w:rsidP="008F68B1">
      <w:pPr>
        <w:ind w:firstLine="720"/>
        <w:jc w:val="both"/>
        <w:rPr>
          <w:rFonts w:ascii="Garamond" w:eastAsia="MS Mincho" w:hAnsi="Garamond"/>
          <w:sz w:val="24"/>
          <w:szCs w:val="24"/>
          <w:lang w:val="it-IT"/>
        </w:rPr>
      </w:pPr>
      <w:r w:rsidRPr="00C37EE7">
        <w:rPr>
          <w:rFonts w:ascii="Garamond" w:eastAsia="MS Mincho" w:hAnsi="Garamond"/>
          <w:sz w:val="24"/>
          <w:szCs w:val="24"/>
          <w:lang w:val="it-IT"/>
        </w:rPr>
        <w:t>a) U kërkon autoriteteve kontraktuese raportime periodike, një herë në 6 muaj, për gjendjen e koncesioneve;</w:t>
      </w:r>
    </w:p>
    <w:p w:rsidR="008F68B1" w:rsidRPr="00C37EE7" w:rsidRDefault="008F68B1" w:rsidP="008F68B1">
      <w:pPr>
        <w:ind w:firstLine="720"/>
        <w:jc w:val="both"/>
        <w:rPr>
          <w:rFonts w:ascii="Garamond" w:eastAsia="MS Mincho" w:hAnsi="Garamond"/>
          <w:sz w:val="24"/>
          <w:szCs w:val="24"/>
          <w:lang w:val="it-IT"/>
        </w:rPr>
      </w:pPr>
      <w:r w:rsidRPr="00C37EE7">
        <w:rPr>
          <w:rFonts w:ascii="Garamond" w:eastAsia="MS Mincho" w:hAnsi="Garamond"/>
          <w:sz w:val="24"/>
          <w:szCs w:val="24"/>
          <w:lang w:val="it-IT"/>
        </w:rPr>
        <w:t>b) Verifikon zbatimin e procedurave koncesionare, në mënyrë periodike, pas fazës së nënshkrimit të kontratës së koncesionit, në përputhje me këtë ligj e aktet e tjera të dala në zbatim të tij, duke u kërkuar autoriteteve koncesionare të gjithë informacionin e nevojshëm;</w:t>
      </w:r>
    </w:p>
    <w:p w:rsidR="008F68B1" w:rsidRPr="00C37EE7" w:rsidRDefault="008F68B1" w:rsidP="008F68B1">
      <w:pPr>
        <w:ind w:firstLine="720"/>
        <w:jc w:val="both"/>
        <w:rPr>
          <w:rFonts w:ascii="Garamond" w:eastAsia="MS Mincho" w:hAnsi="Garamond"/>
          <w:sz w:val="24"/>
          <w:szCs w:val="24"/>
          <w:lang w:val="it-IT"/>
        </w:rPr>
      </w:pPr>
      <w:r w:rsidRPr="00C37EE7">
        <w:rPr>
          <w:rFonts w:ascii="Garamond" w:eastAsia="MS Mincho" w:hAnsi="Garamond"/>
          <w:sz w:val="24"/>
          <w:szCs w:val="24"/>
          <w:lang w:val="it-IT"/>
        </w:rPr>
        <w:t>c) Propozon, në përfundim të verifikimeve sipas shkronjës “b” të kësaj pike, masa disiplinore dhe vendos gjoba, në rastet kur vëren shkelje të procedurave të këtij ligji;</w:t>
      </w:r>
    </w:p>
    <w:p w:rsidR="008F68B1" w:rsidRPr="00C37EE7" w:rsidRDefault="008F68B1" w:rsidP="008F68B1">
      <w:pPr>
        <w:ind w:firstLine="720"/>
        <w:jc w:val="both"/>
        <w:rPr>
          <w:rFonts w:ascii="Garamond" w:eastAsia="MS Mincho" w:hAnsi="Garamond"/>
          <w:sz w:val="24"/>
          <w:szCs w:val="24"/>
          <w:lang w:val="it-IT"/>
        </w:rPr>
      </w:pPr>
      <w:r w:rsidRPr="00C37EE7">
        <w:rPr>
          <w:rFonts w:ascii="Garamond" w:eastAsia="MS Mincho" w:hAnsi="Garamond"/>
          <w:sz w:val="24"/>
          <w:szCs w:val="24"/>
          <w:lang w:val="it-IT"/>
        </w:rPr>
        <w:t>ç) Shpall përjashtimin nga procedurat koncesionare të ofertuesve, të cilët, gjatë një procedure koncesionare, kanë depozituar dokumente false apo kanë deklaruar informacion të rremë, në bazë të propozimit të autoritetit kontraktues ose në rastin kur i konstaton këto shkelje në përfundim të verifikimit të parashikuar në shkronjën “b” të kësaj pike, dhe kur është rasti, bën kallëzim penal;</w:t>
      </w:r>
    </w:p>
    <w:p w:rsidR="008F68B1" w:rsidRPr="00C37EE7" w:rsidRDefault="008F68B1" w:rsidP="00695977">
      <w:pPr>
        <w:ind w:firstLine="720"/>
        <w:jc w:val="both"/>
        <w:rPr>
          <w:rFonts w:ascii="Garamond" w:eastAsia="MS Mincho" w:hAnsi="Garamond"/>
          <w:sz w:val="24"/>
          <w:szCs w:val="24"/>
          <w:lang w:val="it-IT"/>
        </w:rPr>
      </w:pPr>
      <w:r w:rsidRPr="00C37EE7">
        <w:rPr>
          <w:rFonts w:ascii="Garamond" w:eastAsia="MS Mincho" w:hAnsi="Garamond"/>
          <w:sz w:val="24"/>
          <w:szCs w:val="24"/>
          <w:lang w:val="it-IT"/>
        </w:rPr>
        <w:t>d) Mban dhe administron regjistrin e koncesioneve, si dhe dokumentacionin origjinal që dërgohet nga autoritetet kontraktuese brenda 3 (tre) muajve nga data e miratimit të kontratës së koncesionit;</w:t>
      </w:r>
    </w:p>
    <w:p w:rsidR="008F68B1" w:rsidRPr="00C37EE7" w:rsidRDefault="008F68B1" w:rsidP="008F68B1">
      <w:pPr>
        <w:ind w:firstLine="720"/>
        <w:jc w:val="both"/>
        <w:rPr>
          <w:rFonts w:ascii="Garamond" w:eastAsia="MS Mincho" w:hAnsi="Garamond"/>
          <w:sz w:val="24"/>
          <w:szCs w:val="24"/>
          <w:lang w:val="it-IT"/>
        </w:rPr>
      </w:pPr>
      <w:r w:rsidRPr="00C37EE7">
        <w:rPr>
          <w:rFonts w:ascii="Garamond" w:eastAsia="MS Mincho" w:hAnsi="Garamond"/>
          <w:sz w:val="24"/>
          <w:szCs w:val="24"/>
          <w:lang w:val="it-IT"/>
        </w:rPr>
        <w:t>dh) I paraqet Këshillit të Ministrave rekomandime të përgjithshme për gjendjen dhe k</w:t>
      </w:r>
      <w:r w:rsidR="00695977" w:rsidRPr="00C37EE7">
        <w:rPr>
          <w:rFonts w:ascii="Garamond" w:eastAsia="MS Mincho" w:hAnsi="Garamond"/>
          <w:sz w:val="24"/>
          <w:szCs w:val="24"/>
          <w:lang w:val="it-IT"/>
        </w:rPr>
        <w:t>uadrin ligjor të koncesioneve.</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6</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Mbikëqyrja e zbatimit të procedurave koncesionare</w:t>
      </w:r>
    </w:p>
    <w:p w:rsidR="008F4659" w:rsidRPr="00C37EE7" w:rsidRDefault="008F4659" w:rsidP="008F4659">
      <w:pPr>
        <w:pStyle w:val="Paragrafi"/>
        <w:jc w:val="center"/>
        <w:rPr>
          <w:rFonts w:ascii="Garamond" w:hAnsi="Garamond"/>
          <w:i/>
          <w:sz w:val="24"/>
          <w:szCs w:val="24"/>
        </w:rPr>
      </w:pPr>
      <w:r w:rsidRPr="00C37EE7">
        <w:rPr>
          <w:rFonts w:ascii="Garamond" w:hAnsi="Garamond"/>
          <w:i/>
          <w:sz w:val="24"/>
          <w:szCs w:val="24"/>
        </w:rPr>
        <w:t>(Shfuqizuar me ligjin nr. 10157, datë 15.10.2009)</w:t>
      </w:r>
    </w:p>
    <w:p w:rsidR="00447C69" w:rsidRPr="00C37EE7" w:rsidRDefault="00447C69" w:rsidP="008F4659">
      <w:pPr>
        <w:pStyle w:val="Paragrafi"/>
        <w:ind w:firstLine="0"/>
        <w:rPr>
          <w:rFonts w:ascii="Garamond" w:hAnsi="Garamond"/>
          <w:sz w:val="24"/>
          <w:szCs w:val="24"/>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rPr>
        <w:t xml:space="preserve"> </w:t>
      </w:r>
      <w:r w:rsidRPr="00C37EE7">
        <w:rPr>
          <w:rFonts w:ascii="Garamond" w:hAnsi="Garamond"/>
          <w:sz w:val="24"/>
          <w:szCs w:val="24"/>
          <w:lang w:val="de-DE"/>
        </w:rPr>
        <w:t>Neni 7</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Mbrojtja e interesave ligjorë të ofertuesve</w:t>
      </w:r>
    </w:p>
    <w:p w:rsidR="00695977" w:rsidRPr="00C37EE7" w:rsidRDefault="001373F4" w:rsidP="00AF4CD7">
      <w:pPr>
        <w:pStyle w:val="Paragrafi"/>
        <w:jc w:val="center"/>
        <w:rPr>
          <w:rFonts w:ascii="Garamond" w:hAnsi="Garamond"/>
          <w:i/>
          <w:sz w:val="24"/>
          <w:szCs w:val="24"/>
        </w:rPr>
      </w:pPr>
      <w:r w:rsidRPr="00C37EE7">
        <w:rPr>
          <w:rFonts w:ascii="Garamond" w:hAnsi="Garamond"/>
          <w:i/>
          <w:sz w:val="24"/>
          <w:szCs w:val="24"/>
        </w:rPr>
        <w:t xml:space="preserve">(Ndryshuar togfjalësh në pikën 3 </w:t>
      </w:r>
      <w:r w:rsidR="00695977" w:rsidRPr="00C37EE7">
        <w:rPr>
          <w:rFonts w:ascii="Garamond" w:hAnsi="Garamond"/>
          <w:i/>
          <w:sz w:val="24"/>
          <w:szCs w:val="24"/>
        </w:rPr>
        <w:t>me aktin normativ nr. 1, datë 5.5.2010)</w:t>
      </w:r>
    </w:p>
    <w:p w:rsidR="00447C69" w:rsidRPr="00C37EE7" w:rsidRDefault="00447C69" w:rsidP="00447C69">
      <w:pPr>
        <w:pStyle w:val="Paragrafi"/>
        <w:rPr>
          <w:rFonts w:ascii="Garamond" w:hAnsi="Garamond"/>
          <w:sz w:val="24"/>
          <w:szCs w:val="24"/>
          <w:highlight w:val="yellow"/>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1. Monitorimi i zbatimit të këtij ligji dhe i akteve nënligjore të dala në bazë dhe në zbatim të tij, gjatë kryerjes së procedurave koncesionare, në mbrojtje të interesave të ligjshëm të ofertuesve, bëhet nga Avokati i Prokurimeve.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2. Në ushtrimin e funksioneve sipas këtij ligji, Avokati i Prokurimeve ka këto kompetenca:</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shqyrton ankesat e personave të interesuar, për veprime apo mosveprime të kundërligjshme të autoritetit kontraktues;</w:t>
      </w:r>
    </w:p>
    <w:p w:rsidR="00447C69" w:rsidRPr="00C37EE7" w:rsidRDefault="00447C69" w:rsidP="00447C69">
      <w:pPr>
        <w:pStyle w:val="Paragrafi"/>
        <w:rPr>
          <w:rFonts w:ascii="Garamond" w:hAnsi="Garamond"/>
          <w:sz w:val="24"/>
          <w:szCs w:val="24"/>
        </w:rPr>
      </w:pPr>
      <w:r w:rsidRPr="00C37EE7">
        <w:rPr>
          <w:rFonts w:ascii="Garamond" w:hAnsi="Garamond"/>
          <w:sz w:val="24"/>
          <w:szCs w:val="24"/>
        </w:rPr>
        <w:t>b) fillon hetimin e procedurave administrative, kur vëren se rasti përbën shkelje të këtij ligji;</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c) në përfundim të hetimit të procedurave administrative informon autoritetin kontraktues dhe </w:t>
      </w:r>
      <w:r w:rsidR="00762A56" w:rsidRPr="00C37EE7">
        <w:rPr>
          <w:rFonts w:ascii="Garamond" w:hAnsi="Garamond"/>
          <w:sz w:val="24"/>
          <w:szCs w:val="24"/>
        </w:rPr>
        <w:t xml:space="preserve">Agjencinë e Koncesioneve </w:t>
      </w:r>
      <w:r w:rsidRPr="00C37EE7">
        <w:rPr>
          <w:rFonts w:ascii="Garamond" w:hAnsi="Garamond"/>
          <w:sz w:val="24"/>
          <w:szCs w:val="24"/>
        </w:rPr>
        <w:t>për rezultatet e hetimit.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3. Avokati i Prokurimeve, brenda 5 ditëve nga fillimi i hetimit, njofton personat e interesuar </w:t>
      </w:r>
      <w:r w:rsidRPr="00C37EE7">
        <w:rPr>
          <w:rFonts w:ascii="Garamond" w:hAnsi="Garamond"/>
          <w:sz w:val="24"/>
          <w:szCs w:val="24"/>
        </w:rPr>
        <w:lastRenderedPageBreak/>
        <w:t xml:space="preserve">dhe </w:t>
      </w:r>
      <w:r w:rsidR="001373F4" w:rsidRPr="00C37EE7">
        <w:rPr>
          <w:rFonts w:ascii="Garamond" w:hAnsi="Garamond"/>
          <w:sz w:val="24"/>
          <w:szCs w:val="24"/>
          <w:lang w:val="it-IT"/>
        </w:rPr>
        <w:t>Agjencinë</w:t>
      </w:r>
      <w:r w:rsidR="001373F4" w:rsidRPr="00C37EE7">
        <w:rPr>
          <w:rFonts w:ascii="Garamond" w:hAnsi="Garamond"/>
          <w:sz w:val="24"/>
          <w:szCs w:val="24"/>
          <w:lang w:val="it-IT"/>
        </w:rPr>
        <w:t xml:space="preserve"> e Prokurimit Publik</w:t>
      </w:r>
      <w:r w:rsidR="001373F4" w:rsidRPr="00C37EE7">
        <w:rPr>
          <w:rFonts w:ascii="Garamond" w:hAnsi="Garamond"/>
          <w:sz w:val="24"/>
          <w:szCs w:val="24"/>
        </w:rPr>
        <w:t xml:space="preserve"> </w:t>
      </w:r>
      <w:r w:rsidRPr="00C37EE7">
        <w:rPr>
          <w:rFonts w:ascii="Garamond" w:hAnsi="Garamond"/>
          <w:sz w:val="24"/>
          <w:szCs w:val="24"/>
        </w:rPr>
        <w:t>për këtë fakt.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4. Gjatë ushtrimit të funksioneve për hetimin e procedurave administrative, Avokati i Prokurimeve mund:</w:t>
      </w:r>
    </w:p>
    <w:p w:rsidR="00447C69" w:rsidRPr="00C37EE7" w:rsidRDefault="00447C69" w:rsidP="00447C69">
      <w:pPr>
        <w:pStyle w:val="Paragrafi"/>
        <w:rPr>
          <w:rFonts w:ascii="Garamond" w:hAnsi="Garamond"/>
          <w:sz w:val="24"/>
          <w:szCs w:val="24"/>
        </w:rPr>
      </w:pPr>
      <w:r w:rsidRPr="00C37EE7">
        <w:rPr>
          <w:rFonts w:ascii="Garamond" w:hAnsi="Garamond"/>
          <w:sz w:val="24"/>
          <w:szCs w:val="24"/>
        </w:rPr>
        <w:t>a) të këqyrë në vend akte dhe dokumente, që kanë lidhje me çështjen në hetim;</w:t>
      </w:r>
    </w:p>
    <w:p w:rsidR="00447C69" w:rsidRPr="00C37EE7" w:rsidRDefault="00447C69" w:rsidP="00447C69">
      <w:pPr>
        <w:pStyle w:val="Paragrafi"/>
        <w:rPr>
          <w:rFonts w:ascii="Garamond" w:hAnsi="Garamond"/>
          <w:sz w:val="24"/>
          <w:szCs w:val="24"/>
        </w:rPr>
      </w:pPr>
      <w:r w:rsidRPr="00C37EE7">
        <w:rPr>
          <w:rFonts w:ascii="Garamond" w:hAnsi="Garamond"/>
          <w:sz w:val="24"/>
          <w:szCs w:val="24"/>
        </w:rPr>
        <w:t>b) të kërkojë informacione dhe shpjegime nga administrata shtetërore apo të marrë në pyetje çdo person të lidhur me çështjen në hetim, si dhe të kërkojë ekspertizë nga të tretët;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c) të rekomandojë ndryshimin e ligjit dhe akteve të dala në zbatim të tij, kur vëren se përmbajtja e këtyre akteve krijon mundësi për shkeljen e procedurave koncesionare.</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8</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Njësia e Trajtimit të Koncesioneve</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Njësia e Trajtimit të Koncesioneve</w:t>
      </w:r>
      <w:bookmarkStart w:id="13" w:name="OLE_LINK1"/>
      <w:r w:rsidRPr="00C37EE7">
        <w:rPr>
          <w:rFonts w:ascii="Garamond" w:hAnsi="Garamond"/>
          <w:sz w:val="24"/>
          <w:szCs w:val="24"/>
        </w:rPr>
        <w:t xml:space="preserve"> ngrihet në varësi të ministrit përgjegjës për ekonominë, për të </w:t>
      </w:r>
      <w:bookmarkEnd w:id="13"/>
      <w:r w:rsidRPr="00C37EE7">
        <w:rPr>
          <w:rFonts w:ascii="Garamond" w:hAnsi="Garamond"/>
          <w:sz w:val="24"/>
          <w:szCs w:val="24"/>
        </w:rPr>
        <w:t xml:space="preserve">nxitur dhe asistuar autoritetin kontraktues në vlerësimin dhe negocimin e koncesioneve. </w:t>
      </w:r>
    </w:p>
    <w:p w:rsidR="00447C69" w:rsidRPr="00C37EE7" w:rsidRDefault="00447C69" w:rsidP="00447C69">
      <w:pPr>
        <w:pStyle w:val="Paragrafi"/>
        <w:rPr>
          <w:rFonts w:ascii="Garamond" w:hAnsi="Garamond"/>
          <w:sz w:val="24"/>
          <w:szCs w:val="24"/>
        </w:rPr>
      </w:pPr>
      <w:bookmarkStart w:id="14" w:name="_DV_M76"/>
      <w:bookmarkStart w:id="15" w:name="_DV_M77"/>
      <w:bookmarkEnd w:id="14"/>
      <w:bookmarkEnd w:id="15"/>
    </w:p>
    <w:p w:rsidR="00447C69" w:rsidRPr="00C37EE7" w:rsidRDefault="00447C69" w:rsidP="00447C69">
      <w:pPr>
        <w:pStyle w:val="KreuNr"/>
        <w:keepNext w:val="0"/>
        <w:rPr>
          <w:rFonts w:ascii="Garamond" w:hAnsi="Garamond"/>
          <w:sz w:val="24"/>
          <w:szCs w:val="24"/>
        </w:rPr>
      </w:pPr>
      <w:r w:rsidRPr="00C37EE7">
        <w:rPr>
          <w:rFonts w:ascii="Garamond" w:hAnsi="Garamond"/>
          <w:sz w:val="24"/>
          <w:szCs w:val="24"/>
        </w:rPr>
        <w:t>KREU II</w:t>
      </w:r>
    </w:p>
    <w:p w:rsidR="00447C69" w:rsidRPr="00C37EE7" w:rsidRDefault="00447C69" w:rsidP="00447C69">
      <w:pPr>
        <w:pStyle w:val="KreuTitull"/>
        <w:keepNext w:val="0"/>
        <w:rPr>
          <w:rFonts w:ascii="Garamond" w:hAnsi="Garamond"/>
          <w:sz w:val="24"/>
          <w:szCs w:val="24"/>
        </w:rPr>
      </w:pPr>
      <w:r w:rsidRPr="00C37EE7">
        <w:rPr>
          <w:rFonts w:ascii="Garamond" w:hAnsi="Garamond"/>
          <w:sz w:val="24"/>
          <w:szCs w:val="24"/>
        </w:rPr>
        <w:t>IDENTIFIKIMI I KONCESIONEVE TË MUNDSHME DHE PËRZGJEDHJA E KONCESIONARIT</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9</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Identifikimi i koncesioneve të mundshme</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1. Identifikimi i koncesioneve të mundshme bëhet nga ministritë përgjegjëse ose organet e njësive të qeverisjes vendore, në bashkëpunim me Njësinë e Trajtimit të Koncesioneve.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Koncesionet e mundshme mund të identifikohen edhe nga një propozues, nëpërmjet propozimeve të pakërkuara, në përputhje me procedurat e parashikuara në nenin 23 të këtij ligji.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2. Ministritë përgjegjëse ose organet e njësive të qeverisjes vendore, me asistencën e Njësisë së Trajtimit të Koncesioneve, kryejnë analizën e rentabilitetit dhe të përshtatshmërisë financiare, për të gjykuar nëse duhet të zbatohet një koncesion i mundshëm. Kjo analizë bazohet në parimet e vlerës për para,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w:t>
      </w: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10</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Fazat e përzgjedhjes</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1. Koncesionarët përzgjidhen nëpërmjet një procedure parakualifikuese, që shoqërohet me një kërkesë për propozim, të parashikuar në nenet 11 deri 21 të këtij ligji. Përjashtim nga ky rregull bëjnë koncesionet e dhëna sipas pikës 2 të këtij neni dhe nenit 23 të këtij ligji.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2. Pavarësisht nga përcaktimi i bërë në pikën 1 të këtij neni, autoriteti kontraktues ka të drejtë të kërkojë propozime nga të gjithë ofertuesit e mundshëm, pa një procedurë parakualifikuese, nëse e vlerëson se nuk është e nevojshme kryerja në këtë rast e procedurës parakualifikuese. </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11</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Procedura parakualifikuese</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1. Autoriteti kontraktues përgatit ftesën për pjesëmarrje në procedurën parakualifikuese dhe dokumentet e parakualifikimit, me qëllim identifikimin e ofertuesve, që kanë kualifikimin e nevojshëm për të zbatuar koncesionin.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2. Ftesa për të marrë pjesë në procedurën parakualifikuese botohet në Buletinin e Njoftimeve Publike, si dhe në shtypin ndërkombëtar dhe vendas.</w:t>
      </w:r>
    </w:p>
    <w:p w:rsidR="00447C69" w:rsidRPr="00C37EE7" w:rsidRDefault="00447C69" w:rsidP="00447C69">
      <w:pPr>
        <w:pStyle w:val="Paragrafi"/>
        <w:rPr>
          <w:rFonts w:ascii="Garamond" w:hAnsi="Garamond"/>
          <w:sz w:val="24"/>
          <w:szCs w:val="24"/>
        </w:rPr>
      </w:pPr>
      <w:r w:rsidRPr="00C37EE7">
        <w:rPr>
          <w:rFonts w:ascii="Garamond" w:hAnsi="Garamond"/>
          <w:sz w:val="24"/>
          <w:szCs w:val="24"/>
        </w:rPr>
        <w:t>3. Ftesa për të marrë pjesë në procedurën parakualifikuese përfshin këto të dhëna:</w:t>
      </w:r>
    </w:p>
    <w:p w:rsidR="00447C69" w:rsidRPr="00C37EE7" w:rsidRDefault="00447C69" w:rsidP="00447C69">
      <w:pPr>
        <w:pStyle w:val="Paragrafi"/>
        <w:rPr>
          <w:rFonts w:ascii="Garamond" w:hAnsi="Garamond"/>
          <w:sz w:val="24"/>
          <w:szCs w:val="24"/>
        </w:rPr>
      </w:pPr>
      <w:r w:rsidRPr="00C37EE7">
        <w:rPr>
          <w:rFonts w:ascii="Garamond" w:hAnsi="Garamond"/>
          <w:sz w:val="24"/>
          <w:szCs w:val="24"/>
        </w:rPr>
        <w:lastRenderedPageBreak/>
        <w:t xml:space="preserve">a) një përshkrim të shkurtër të mjetit infrastrukturor;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b) tregues për elementet thelbësore të koncesionit, si shërbimet që duhet të bëhen nga koncesionari, mënyrat e financimit të koncesionit, të parashikuara nga autoriteti kontraktues (për shembull, fondet që do të përdoren, nëse janë tërësisht nga tarifat ose pagesat e përdoruesve, apo koncesionarit mund t’i jepen fonde publike, të tilla si pagesa të drejtpërdrejta, hua ose garanci);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c) një përmbledhje të kushteve kryesore, nëse ka të tilla, të kontratës koncesionare që do të lidhet;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ç) mënyrën dhe vendin e paraqitjes së aplikimit për fazën parakualifikuese, si dhe afatin ligjor për dorëzimin, të shprehur në datën dhe orën e caktuar, duke u dhënë kohë të mjaftueshme ofertuesve për të përgatitur dhe dorëzuar aplikimet e tyre;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d) mënyrën dhe vendin e marrjes së dokumenteve të fazës parakualifikuese. </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12</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Dokumentet e fazës parakualifikuese</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Në dokumentet e parakualifikimit përfshihen të paktën: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a) kriteret parakualifikuese, në përputhje me nenin 13 të këtij ligji;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b) pjesëmarrja e bashkimit të përkohshëm të shoqërive, në përputhje me nenin 14 të këtij ligji;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c) çdo kërkesë për domosdoshmërinë për të krijuar një person juridik nga ofertuesi i shpallur fitues, sipas ligjeve në fuqi. </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13</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Kriteret parakualifikuese</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 xml:space="preserve">1. Ofertuesit e interesuar për të marrë pjesë në një procedurë përzgjedhëse duhet të plotësojnë disa kritere objektive, të cilat autoriteti kontraktues i vlerëson të nevojshme për një procedurë të caktuar. </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 xml:space="preserve"> Kriteret përfshijnë të paktën: </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 xml:space="preserve">a) kualifikimet profesionale dhe teknike, burimet njerëzore, makineritë dhe asetet e tjera të nevojshme, për të kryer të gjitha fazat e projektit koncesionar, përfshirë projektimin, ndërtimin, operimin dhe, kur është e nevojshme, edhe mirëmbajtjen; </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 xml:space="preserve">b) aftësitë e mjaftueshme për të administruar fondet financiare të projektit dhe aftësinë për të financuar projektin; </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c) kapacitetet e duhura administruese dhe organizative, besueshmërinë dhe përvojën në zhvillimin e projekteve të ngjashme.</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2. Ofertuesit e interesuar kualifikohen për të marrë pjesë në procedurë përzgjedhëse, kur:</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a) nuk janë subjekt i një procedure falimentimi, likuidimi, administrimi të kontrollueshëm apo përfundimi të veprimtarisë ose i çdo situate tjetër që, sipas ligjeve në fuqi, sjell si pasojë procedura të të njëjtit karakter;</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b) nuk janë shpallur fajtorë për paraqitjen e dokumenteve të rreme.</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 xml:space="preserve"> </w:t>
      </w: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14</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Pjesëmarrja e bashkimit të përkohshëm të shoqërive</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1. Autoriteti kontraktues, para se t’i ftojë ofertuesit në fazat përzgjedhëse, duhet t’i lejojë ata të formojnë bashkime të përkohshme shoqërish. Përveçse kur në dokumentet e parakualifikimit parashikohet ndryshe, të dhënat e kërkuara për anëtarët e bashkimit të përkohshëm të shoqërive, për kualifikimet e tyre, në përputhje me parashikimet e këtij neni, duhet t’i referohen bashkimit të përkohshëm të shoqërisë, në tërësi dhe anëtarëve të tij, në veçanti.</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 xml:space="preserve">2. Secili anëtar i bashkimit të përkohshëm të shoqërisë mund të marrë pjesë, në mënyrë të </w:t>
      </w:r>
      <w:r w:rsidRPr="00C37EE7">
        <w:rPr>
          <w:rFonts w:ascii="Garamond" w:hAnsi="Garamond"/>
          <w:sz w:val="24"/>
          <w:szCs w:val="24"/>
          <w:lang w:val="en-GB"/>
        </w:rPr>
        <w:lastRenderedPageBreak/>
        <w:t>drejtpërdrejtë ose të tërthortë, vetëm në një bashkim të përkohshëm shoqërish në të njëjtën kohë. Shkelja e kësaj dispozite sjell skualifikimin e bashkimit të përkohshëm të shoqërisë dhe të anëtarit të këtij bashkimi shoqërish.</w:t>
      </w:r>
    </w:p>
    <w:p w:rsidR="00447C69" w:rsidRPr="00C37EE7" w:rsidRDefault="00447C69" w:rsidP="00447C69">
      <w:pPr>
        <w:pStyle w:val="NeniNr"/>
        <w:keepNext w:val="0"/>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15</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Vendimi për parakualifikimin</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 xml:space="preserve">Autoriteti kontraktues bën kualifikimin e secilit ofertues, që ka paraqitur aplikimin në fazën e parakualifikimit, në përputhje me kriteret e përcaktuara në dokumentet e parakualifikimit. Autoriteti kontraktues shpall listën e ofertuesve të parakualifikuar në Buletinin e Njoftimeve Publike brenda 30 ditëve nga marrja e vendimit. Të gjithë ofertuesit e parakualifikuar ftohen për të paraqitur propozimet, në përputhje me nenet 16 deri 21 të këtij ligji. </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16</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Procedurat për propozimet e kërkuara</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1. Procedurat për propozimet e kërkuara zhvillohen me një ose dy faza.</w:t>
      </w:r>
    </w:p>
    <w:p w:rsidR="00447C69" w:rsidRPr="00C37EE7" w:rsidRDefault="00447C69" w:rsidP="00447C69">
      <w:pPr>
        <w:pStyle w:val="Paragrafi"/>
        <w:rPr>
          <w:rFonts w:ascii="Garamond" w:hAnsi="Garamond"/>
          <w:sz w:val="24"/>
          <w:szCs w:val="24"/>
        </w:rPr>
      </w:pPr>
      <w:r w:rsidRPr="00C37EE7">
        <w:rPr>
          <w:rFonts w:ascii="Garamond" w:hAnsi="Garamond"/>
          <w:sz w:val="24"/>
          <w:szCs w:val="24"/>
        </w:rPr>
        <w:t>2. Autoriteti kontraktues, kundrejt pagimit të tarifës që mund të aplikojë, u jep ofertuesve të parakualifikuar kërkesën për propozim dhe dokumentet e tjera përkatëse, në përputhje me nenin 5 të këtij ligji, apo dokumente të tjera, që gjykohen të nevojshme. Në rast se procedurat e parakualifikimit nuk zbatohen, kërkesa për propozim u bëhet të gjithë ofertuesve të mundshëm.</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3. Pavarësisht nga sa më sipër, autoriteti kontraktues mund të përdorë procedurën me dy faza, për të kërkuar propozime nga ofertuesit, nëse elemente të tilla të projektit të koncesionit, si specifikimet e projektit, treguesit e performancës, mënyrat e financimit apo kushtet kontraktuale nuk mund të përshkruhen në kërkesën për propozim në mënyrë aq të hollësishme dhe të saktë, që të lejojnë ofertuesit për të paraqitur propozimet e tyre përfundimtare.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4. Nëse vendoset procedura me dy faza, zbatohen këto dispozita: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a) kërkesa fillestare për propozime u kërkon ofertuesve të paraqesin, në fazën e parë të procedurës, propozimet fillestare për specifikimet e projektit, treguesit e performancës, kërkesat financiare ose karakteristika të tjera të projektit, si dhe termat kryesorë kontraktualë, të propozuar nga autoriteti kontraktues; </w:t>
      </w:r>
    </w:p>
    <w:p w:rsidR="00447C69" w:rsidRPr="00C37EE7" w:rsidRDefault="00447C69" w:rsidP="00611464">
      <w:pPr>
        <w:pStyle w:val="Paragrafi"/>
        <w:rPr>
          <w:rFonts w:ascii="Garamond" w:hAnsi="Garamond"/>
          <w:sz w:val="24"/>
          <w:szCs w:val="24"/>
        </w:rPr>
      </w:pPr>
      <w:r w:rsidRPr="00C37EE7">
        <w:rPr>
          <w:rFonts w:ascii="Garamond" w:hAnsi="Garamond"/>
          <w:sz w:val="24"/>
          <w:szCs w:val="24"/>
        </w:rPr>
        <w:t>b) autoriteti kontraktues mund të organizojë takime dhe diskutime me çdo ofertues, për të sqaruar çështje në lidhje me kërkesën fillestare, për propozimet ose propozimet fillestare dhe dokumentet përkatëse të paraqitura nga ofertuesit. Autoriteti kontraktues pasqyron në procesverbale çdo takim apo diskutim për këtë çështje. (Procesverbali përmban çështjet e ngritura dhe sqarimet e dhëna nga autoriteti kontraktues);</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c) pas shqyrtimit të propozimeve, autoriteti kontraktues mund ta rishohë dhe ta ndryshojë çdo kërkesë fillestare për propozime, duke hequr apo përshtatur çdo aspekt të specifikimeve fillestare të projektit, treguesit e performancës, kërkesat financiare ose karakteristika të tjera të projektit, përfshirë kushtet kryesore kontraktuale dhe çdo kriter për vlerësimin, krahasimin e propozimeve dhe për caktimin e ofertuesit më të mirë, apo mund të shtojë karakteristika ose kritere të tjera. Autoriteti kontraktues shënon në regjistrin e koncesioneve arsyet për çdo rishikim të kërkesës për propozim. Çdo shfuqizim, ndryshim apo shtesë duhet të pasqyrohet në ftesën për të paraqitur propozimet përfundimtare;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ç) në fazën e dytë të procedurës, autoriteti kontraktues fton ofertuesit për të paraqitur propozimet përfundimtare për një paketë të vetme specifikimesh të projektit, të treguesve të performancës ose kushteve kontraktuale, në përputhje me nenet 17 deri 21 të këtij ligji. </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17</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Përmbajtja e kërkesës për propozim</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lastRenderedPageBreak/>
        <w:t xml:space="preserve">Kërkesa për propozim, e përgatitur nga autoriteti kontraktues, përmban, të paktën, të dhënat e mëposhtme: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a) të dhëna të përgjithshme, me qëllim që ofertuesit të përgatisin dhe të paraqesin propozimet e tyre;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b) specifikimet e projektit dhe treguesit e performancës, sipas rastit, përfshirë edhe kërkesat e autoritetit kontraktues për standardet e sigurisë dhe të mbrojtjes së mjedisit;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c) kushtet kontraktuale, të propozuara nga autoriteti kontraktues, përfshirë treguesit për kushtet e panegociueshme;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ç) kriteret që do të zbatohen për vlerësimin e propozimeve dhe, nëse do të zbatohen, edhe kufijtë minimalë për vlerësimin e propozimeve, peshën përkatëse të çdo kriteri dhe mënyrën, sipas së cilës kriteret dhe kufiri minimal duhet të zbatohen në vlerësimin dhe skualifikimin e propozimeve;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d) kërkesat për garancinë e ofertës. </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18</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Sqarimet dhe modifikimet</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1. Autoriteti kontraktues, me nismën e vet apo si rezultat i një kërkese për sqarim nga një ofertues, mund të rishohë dhe, sipas rastit, të ndryshojë çdo element të kërkesës për propozim, sipas nenit 17 të këtij ligji.</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Çdo ndryshim u njoftohet menjëherë të gjithë kandidatëve, që kanë tërhequr dokumentet e garës. Kur autoriteti kontraktues e vlerëson të nevojshme të ndryshojë dokumentet dhe kjo bëhet brenda një periudhe kohe më pak se 1/3 e numrit të ditëve të përcaktuara për përgatitjen e ofertave, duhet ta shtyjë afatin e fundit të paraqitjes së ofertave për të njëjtën periudhë kohe.</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2. Autoriteti kontraktues, në rastin e parashikuar në pikën 1 të këtij neni, shënon në regjistrin e koncesioneve arsyet për çdo rishikim në kërkesën për propozim. Çdo shfuqizim, ndryshim apo shtesë u komunikohet ofertuesve në të njëjtën mënyrë si kërkesa për propozim.</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19</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 xml:space="preserve">Kriteret e vlerësimit </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1. Kriteret për vlerësimin dhe krahasimin e propozimeve teknike përfshijnë të paktën: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a) qëndrueshmërinë teknike;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b) përputhjen me standardet e mjedisit;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c) efikasitetin në veprim;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ç) cilësinë e shërbimeve dhe të masave, për të siguruar vazhdimësinë e tyre;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d) potencialin e zhvillimit shoqëror dhe ekonomik, që ofrohet nga propozimet.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2. Kriteret për vlerësimin dhe krahasimin e propozimeve financiare dhe tregtare, sipas rastit, përfshijnë të paktën: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a) vlerën aktuale të tarifave dhe të çmimeve për njësi të propozuara dhe pagesa të tjera gjatë periudhës koncesionare;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b) vlerën aktuale të pagesave të drejtpërdrejta të propozuara, të bëra nga autoriteti kontraktues, nëse ka;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c) shpenzimet për projektin dhe veprimtaritë e ndërtimit, shpenzimet për operimin dhe mirëmbajtjen vjetore, vlerën e tashme të investimeve, të shpenzimeve operative dhe të mirëmbajtjes;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ç) masën e mbështetjes financiare, nëse ka, që pritet të realizohet nga ndonjë autoritet publik i Republikës së Shqipërisë;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d) qëndrueshmërinë dhe rentabilitetin e financimeve të propozuara.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3. Këshilli i Ministrave, për efekt të zbatimit të pikës 3 të nenit 4 të këtij ligji, përcakton edhe kritere të tjera, që do të merren parasysh në vlerësimin e ofertave. Këto kritere bazohen në </w:t>
      </w:r>
      <w:r w:rsidRPr="00C37EE7">
        <w:rPr>
          <w:rFonts w:ascii="Garamond" w:hAnsi="Garamond"/>
          <w:sz w:val="24"/>
          <w:szCs w:val="24"/>
        </w:rPr>
        <w:lastRenderedPageBreak/>
        <w:t>rëndësinë sektoriale të zhvillimit të ekonomisë, vlerën e investimit, nivelin e punësimit, përparësinë për zhvillimin e zonave të veçanta të vendit, tregues të tjerë specifikë të sektorëve, si dhe çmimin apo tarifën e propozuar. Këshilli i Ministrave, në këtë rast, përcakton dhe peshën që do të këtë çdo kriter në vlerësimin e ofertës.</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20</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Krahasimi dhe vlerësimi</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1. Autoriteti kontraktues krahason dhe vlerëson çdo propozim, në përputhje me kriteret e vlerësimit, peshën relative, që i jepet çdo kriteri në procesin e vlerësimit, të parashikuar në kërkesën për propozim.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2. Për qëllimet e pikës 1 të këtij neni, autoriteti kontraktues mund të vendosë kufij minimalë për cilësinë, aspektet teknike, financiare dhe tregtare. Propozimet, që nuk arrijnë kufijtë minimalë, vlerësohen të papërshtatshëm dhe skualifikohen. </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21</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Caktimi i ofertuesit më të mirë dhe negocimet përfundimtare</w:t>
      </w:r>
    </w:p>
    <w:p w:rsidR="00D27BC0" w:rsidRPr="00C37EE7" w:rsidRDefault="00D27BC0" w:rsidP="00D27BC0">
      <w:pPr>
        <w:pStyle w:val="Paragrafi"/>
        <w:rPr>
          <w:rFonts w:ascii="Garamond" w:hAnsi="Garamond"/>
          <w:i/>
          <w:sz w:val="24"/>
          <w:szCs w:val="24"/>
        </w:rPr>
      </w:pPr>
      <w:r w:rsidRPr="00C37EE7">
        <w:rPr>
          <w:rFonts w:ascii="Garamond" w:hAnsi="Garamond"/>
          <w:i/>
          <w:sz w:val="24"/>
          <w:szCs w:val="24"/>
        </w:rPr>
        <w:t xml:space="preserve">                  (Ndryshuar fjalia e dytë e pikës 4 me ligjin nr. 9995, datë 22.9.2008)</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1. Autoriteti kontraktues rendit të gjitha propozimet e pranueshme, në bazë të kritereve të vlerësimit dhe njofton ofertuesit për këtë. Pas njoftimit, të gjithë ofertuesit kanë të drejtë të paraqesin ankesat e tyre, në përputhje me dispozitat e kreut III të këtij ligji. Me mbarimin e afatit për paraqitjen e ankesave, autoriteti kontraktues fton ofertuesin, që ka marrë vlerësimin më të mirë, për negocime përfundimtare.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2. Kushtet kontraktuale, të deklaruara të panegociueshme në kërkesën përfundimtare për propozime, nuk do të jenë objekt i negocimeve përfundimtare.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3. Nëse për autoritetin kontraktues, brenda një afati të përcaktuar nga Këshilli i Ministrave, bëhet e qartë se negocimet me ofertuesin e ftuar nuk do të përfundojnë me një kontratë koncesionare, ai i ndërpret negocimet me këtë ofertues dhe fton ofertuesit e tjerë, sipas renditjes, derisa të arrihet lidhja e kontratës së koncesionit, ose i refuzon të gjitha propozimet e mbetura. Autoriteti kontraktues nuk mund të rifillojë negocime me një ofertues, me të cilin negocimet janë ndërprerë, në përputhje me këtë pikë.</w:t>
      </w:r>
    </w:p>
    <w:p w:rsidR="00D27BC0" w:rsidRPr="00C37EE7" w:rsidRDefault="00447C69" w:rsidP="00D27BC0">
      <w:pPr>
        <w:pStyle w:val="Paragrafi"/>
        <w:rPr>
          <w:rFonts w:ascii="Garamond" w:hAnsi="Garamond"/>
          <w:sz w:val="24"/>
          <w:szCs w:val="24"/>
        </w:rPr>
      </w:pPr>
      <w:r w:rsidRPr="00C37EE7">
        <w:rPr>
          <w:rFonts w:ascii="Garamond" w:hAnsi="Garamond"/>
          <w:sz w:val="24"/>
          <w:szCs w:val="24"/>
        </w:rPr>
        <w:t xml:space="preserve">4. Pas përfundimit të negocimit për kontratën koncesionare, Njësia e Trajtimit të Koncesioneve, brenda 45 ditëve, jep mendim me shkrim për kushtet e kontratës. </w:t>
      </w:r>
      <w:r w:rsidR="00D27BC0" w:rsidRPr="00C37EE7">
        <w:rPr>
          <w:rFonts w:ascii="Garamond" w:hAnsi="Garamond"/>
          <w:sz w:val="24"/>
          <w:szCs w:val="24"/>
        </w:rPr>
        <w:t>Pas marrjes së mendimit dhe nënshkrimit, kontratat koncesionare me vlerë investimi mbi 20 milionë euro paraqiten për miratim në Këshillin e Ministrave. Kontratat koncesionare me vlerë nën 20 milionë euro hyjnë në fuqi pas nënshkrimit nga autoriteti kontraktues.</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5. Autoriteti kontraktues boton në Buletinin e Njoftimeve Publike emrin e koncesionarit dhe kushtet thelbësore të kontratës së koncesionit brenda 30 ditëve pas miratimit të saj, në përputhje me përcaktimin e pikës 4 të këtij neni. </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22</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 xml:space="preserve">Negocimi i kontratave koncesionare pa procedura konkurruese </w:t>
      </w:r>
    </w:p>
    <w:p w:rsidR="00EB4B34" w:rsidRPr="00C37EE7" w:rsidRDefault="00EB4B34" w:rsidP="00EB4B34">
      <w:pPr>
        <w:pStyle w:val="Paragrafi"/>
        <w:rPr>
          <w:rFonts w:ascii="Garamond" w:hAnsi="Garamond"/>
          <w:i/>
          <w:sz w:val="24"/>
          <w:szCs w:val="24"/>
        </w:rPr>
      </w:pPr>
      <w:r w:rsidRPr="00C37EE7">
        <w:rPr>
          <w:rFonts w:ascii="Garamond" w:hAnsi="Garamond"/>
          <w:sz w:val="24"/>
          <w:szCs w:val="24"/>
        </w:rPr>
        <w:t xml:space="preserve">                </w:t>
      </w:r>
      <w:r w:rsidR="00447C69" w:rsidRPr="00C37EE7">
        <w:rPr>
          <w:rFonts w:ascii="Garamond" w:hAnsi="Garamond"/>
          <w:sz w:val="24"/>
          <w:szCs w:val="24"/>
        </w:rPr>
        <w:t xml:space="preserve"> </w:t>
      </w:r>
      <w:r w:rsidRPr="00C37EE7">
        <w:rPr>
          <w:rFonts w:ascii="Garamond" w:hAnsi="Garamond"/>
          <w:i/>
          <w:sz w:val="24"/>
          <w:szCs w:val="24"/>
        </w:rPr>
        <w:t>(Shtuar shkronja “c” e pikës 1 me ligjin nr. 9995, datë 22.9.2008)</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1. Autoriteti kontraktues mund të bëjë negocimin e kontratave koncesionare pa procedura konkurruese vetëm me miratimin e Këshillit të Ministrave, nëse: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projekti ndikon në cenimin e sigurisë kombëtare. Rastet e cenimit të sigurisë kombëtare, si rezultat i zbatimit të procedurave konkuruese, miratohen me vendim të Këshillit të Sigurisë Kombëtare;</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b) kontrata koncesionare është zgjidhur për shkak të një shkeljeje serioze nga ana e </w:t>
      </w:r>
      <w:r w:rsidRPr="00C37EE7">
        <w:rPr>
          <w:rFonts w:ascii="Garamond" w:hAnsi="Garamond"/>
          <w:sz w:val="24"/>
          <w:szCs w:val="24"/>
          <w:lang w:val="de-DE"/>
        </w:rPr>
        <w:lastRenderedPageBreak/>
        <w:t xml:space="preserve">koncesionarit dhe kur procedura konkurruese nuk është e mundur të realizohet, për shkak të nevojës urgjente për të siguruar vazhdimësinë e veprimtarisë. </w:t>
      </w:r>
    </w:p>
    <w:p w:rsidR="00EB4B34" w:rsidRPr="00C37EE7" w:rsidRDefault="00EB4B34" w:rsidP="00EB4B34">
      <w:pPr>
        <w:ind w:firstLine="720"/>
        <w:jc w:val="both"/>
        <w:rPr>
          <w:rFonts w:ascii="Garamond" w:hAnsi="Garamond"/>
          <w:sz w:val="24"/>
          <w:szCs w:val="24"/>
          <w:lang w:val="en-US"/>
        </w:rPr>
      </w:pPr>
      <w:r w:rsidRPr="00C37EE7">
        <w:rPr>
          <w:rFonts w:ascii="Garamond" w:hAnsi="Garamond"/>
          <w:sz w:val="24"/>
          <w:szCs w:val="24"/>
          <w:lang w:val="en-US"/>
        </w:rPr>
        <w:t>c) për shkak të një shkeljeje serioze nga koncesionari kërkohet nga institucionet financiare, në bazë të së drejtës për të ndërhyrë, zëvendësimi i koncesionarit.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2. Kohëzgjatja e një kontrate koncesioni, të lidhur sipas shkronjës “b” të pikës 1 të këtij neni, nuk duhet të kalojë 12 muaj.</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3. Asnjë kontratë koncesionare nuk mund të realizohet sipas shkronjës “b” të pikës 1 të këtij neni, përveçse kur autoriteti kontraktues ka filluar një procedurë konkurruese përzgjedhëse për koncesionarin, në përputhje me kushtet e kontratës, të përcaktuara në pikën 2 të këtij neni, apo kur ka vendosur të mos e japë koncesionin, me kalimin e afatit të përcaktuar në kushtet e kontratës.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4. Nëse një kontratë koncesioni negociohet në përputhje me këtë nen, pa përdorur procedurën konkurruese, autoriteti kontraktues duhet të caktojë kritere të arsyeshme vlerësimi për kërkesat e projektit, në bazë të të cilave do të vlerësohen dhe do të renditen propozimet.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5. Autoriteti kontraktues boton në Buletinin e Njoftimeve Publike emrin e koncesionarit dhe kushtet thelbësore të kontratës së koncesionit brenda 30 ditëve nga data e miratimit të kontratës së koncesionit nga Këshilli i Ministrave, përveç rasteve të përcaktuara në shkronjën “a” të pikës 1 të këtij neni. </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23</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Propozimet e pakërkuara</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1. Autoriteti kontraktues është i autorizuar të shqyrtojë dhe të pranojë propozimet e pakërkuara, në përputhje me procedurat e parashikuara në këtë nen, me kusht që këto propozime të mos kenë të bëjnë me një projekt, për të cilin ka filluar ose është shpallur procedura e përzgjedhjes.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2. Procedurat për përcaktimin e pranueshmërisë së propozimeve të pakërkuara janë:</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brenda 90 ditëve pas marrjes dhe shqyrtimit fillestar të propozimit të pakërkuar, autoriteti kontraktues përcakton nëse projekti koncesionar paraqet interes publik dhe për këtë vë në dijeni propozuesin;</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b) kur projekti koncesionar paraqet interes publik, autoriteti kontraktues fton propozuesin të paraqesë të dhëna të tjera të nevojshme për projektin e propozuar, për të bërë vlerësimin për kualifikimet e propozuesit dhe fizibilitetin teknik dhe financiar të projektit;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c) brenda 120 ditëve nga ftesa e autoritetit kontraktues, propozuesi duhet të paraqesë një studim fizibiliteti teknik dhe financiar (duke përfshirë, por pa u limituar në të, një model financiar dhe një plan për financimin e projektit), një studim për ndikimin në mjedis dhe të dhëna të mjaftueshme për konceptin ose teknologjinë e parashikuar në propozim;</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 ç) gjatë shqyrtimit të një propozimi të pakërkuar, autoriteti kontraktues respekton pronësinë intelektuale, sekretet tregtare ose të drejtat e tjera ekskluzive të parashikuara, që rrjedhin apo që përmenden në propozim. Informacionin e dhënë nga/ose në emër të propozuesit për propozimin e pakërkuar, autoriteti kontraktues nuk e përdor pa pëlqimin paraprak të propozuesit, për një periudhë prej 12 muajsh nga data e marrjes së këtij informacioni.</w:t>
      </w:r>
    </w:p>
    <w:p w:rsidR="00447C69" w:rsidRPr="00C37EE7" w:rsidRDefault="00447C69" w:rsidP="00447C69">
      <w:pPr>
        <w:pStyle w:val="Paragrafi"/>
        <w:rPr>
          <w:rFonts w:ascii="Garamond" w:hAnsi="Garamond"/>
          <w:sz w:val="24"/>
          <w:szCs w:val="24"/>
        </w:rPr>
      </w:pPr>
      <w:r w:rsidRPr="00C37EE7">
        <w:rPr>
          <w:rFonts w:ascii="Garamond" w:hAnsi="Garamond"/>
          <w:sz w:val="24"/>
          <w:szCs w:val="24"/>
        </w:rPr>
        <w:t>3. Fillimi i një procedure përzgjedhëse bëhet si më poshtë:</w:t>
      </w:r>
    </w:p>
    <w:p w:rsidR="00447C69" w:rsidRPr="00C37EE7" w:rsidRDefault="00447C69" w:rsidP="00611464">
      <w:pPr>
        <w:pStyle w:val="Paragrafi"/>
        <w:rPr>
          <w:rFonts w:ascii="Garamond" w:hAnsi="Garamond"/>
          <w:sz w:val="24"/>
          <w:szCs w:val="24"/>
        </w:rPr>
      </w:pPr>
      <w:r w:rsidRPr="00C37EE7">
        <w:rPr>
          <w:rFonts w:ascii="Garamond" w:hAnsi="Garamond"/>
          <w:sz w:val="24"/>
          <w:szCs w:val="24"/>
        </w:rPr>
        <w:t>a) autoriteti kontraktues, brenda 6 muajve nga marrja e dokumentacionit, në përputhje me shkronjën “b” të pikës 2 të këtij neni, vendos për pranimin ose refuzimin e projektit të mundshëm koncesionar, që rrjedh nga propozimi i pakërkuar. Nëse propozimi i pakërkuar pranohet nga autoriteti kontraktues, ai fillon një procedurë përzgjedhëse konkurruese në përputhje me nenet 11 deri 21 të këtij ligji, ndërsa kur propozimi refuzohet dhe palët nuk bien dakord ndryshe, autoriteti kontraktues i kthen propozuesit dokumentet origjinale dhe fotokopjet e dokumenteve të paraqitura;</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rPr>
        <w:t xml:space="preserve">b) propozuesi ftohet të marrë pjesë në procedurën përzgjedhëse konkurruese, në përputhje me shkronjën “a” të pikës 3 të këtij neni dhe, me vendim të Këshillit të Ministrave, atij i jepet një </w:t>
      </w:r>
      <w:r w:rsidRPr="00C37EE7">
        <w:rPr>
          <w:rFonts w:ascii="Garamond" w:hAnsi="Garamond"/>
          <w:sz w:val="24"/>
          <w:szCs w:val="24"/>
        </w:rPr>
        <w:lastRenderedPageBreak/>
        <w:t xml:space="preserve">bonus për rezultatin teknik dhe/ose financiar të arritur gjatë procedurës përzgjedhëse konkurruese deri në një maksimum 10 për qind të pikëve. </w:t>
      </w:r>
      <w:r w:rsidRPr="00C37EE7">
        <w:rPr>
          <w:rFonts w:ascii="Garamond" w:hAnsi="Garamond"/>
          <w:sz w:val="24"/>
          <w:szCs w:val="24"/>
          <w:lang w:val="de-DE"/>
        </w:rPr>
        <w:t>Identiteti i propozuesit, ekzistenca dhe shuma e bonusit tregohen në dokumentet e procedurës përzgjedhëse konkurruese.</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24</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Konfidencialiteti</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Autoriteti kontraktues ruan konfidencialitetin e të gjitha të dhënave teknike, ekonomike, financiare etj. të propozimeve të bëra nga ofertuesit. Nëse nuk parashikohet me ligj, me vendim gjykate apo në kërkesën për propozim, palët në bisedime nuk i deklarojnë personave të tjerë informacione teknike, të dhëna për çmimin dhe elemente për diskutimet, komunikimet dhe bisedimet, në përputhje me dispozitat e mësipërme, pa pëlqimin e palës tjetër.</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KreuNr"/>
        <w:keepNext w:val="0"/>
        <w:rPr>
          <w:rFonts w:ascii="Garamond" w:hAnsi="Garamond"/>
          <w:sz w:val="24"/>
          <w:szCs w:val="24"/>
          <w:lang w:val="de-DE"/>
        </w:rPr>
      </w:pPr>
      <w:r w:rsidRPr="00C37EE7">
        <w:rPr>
          <w:rFonts w:ascii="Garamond" w:hAnsi="Garamond"/>
          <w:sz w:val="24"/>
          <w:szCs w:val="24"/>
          <w:lang w:val="de-DE"/>
        </w:rPr>
        <w:t>KREU III</w:t>
      </w:r>
    </w:p>
    <w:p w:rsidR="00447C69" w:rsidRPr="00C37EE7" w:rsidRDefault="00447C69" w:rsidP="00447C69">
      <w:pPr>
        <w:pStyle w:val="KreuTitull"/>
        <w:keepNext w:val="0"/>
        <w:rPr>
          <w:rFonts w:ascii="Garamond" w:hAnsi="Garamond"/>
          <w:sz w:val="24"/>
          <w:szCs w:val="24"/>
          <w:lang w:val="de-DE"/>
        </w:rPr>
      </w:pPr>
      <w:r w:rsidRPr="00C37EE7">
        <w:rPr>
          <w:rFonts w:ascii="Garamond" w:hAnsi="Garamond"/>
          <w:sz w:val="24"/>
          <w:szCs w:val="24"/>
          <w:lang w:val="de-DE"/>
        </w:rPr>
        <w:t>PROCEDURAT E RISHIKIMIT ADMINISTRATIV</w:t>
      </w:r>
    </w:p>
    <w:p w:rsidR="00447C69" w:rsidRPr="00C37EE7" w:rsidRDefault="00447C69" w:rsidP="0098030E">
      <w:pPr>
        <w:pStyle w:val="Paragrafi"/>
        <w:jc w:val="center"/>
        <w:rPr>
          <w:rFonts w:ascii="Garamond" w:hAnsi="Garamond"/>
          <w:sz w:val="24"/>
          <w:szCs w:val="24"/>
          <w:lang w:val="de-DE"/>
        </w:rPr>
      </w:pPr>
    </w:p>
    <w:p w:rsidR="0098030E" w:rsidRPr="00C37EE7" w:rsidRDefault="0098030E" w:rsidP="0098030E">
      <w:pPr>
        <w:jc w:val="center"/>
        <w:rPr>
          <w:rFonts w:ascii="Garamond" w:hAnsi="Garamond"/>
          <w:sz w:val="24"/>
          <w:szCs w:val="24"/>
          <w:lang w:val="en-GB"/>
        </w:rPr>
      </w:pPr>
      <w:r w:rsidRPr="00C37EE7">
        <w:rPr>
          <w:rFonts w:ascii="Garamond" w:hAnsi="Garamond"/>
          <w:sz w:val="24"/>
          <w:szCs w:val="24"/>
          <w:lang w:val="en-GB"/>
        </w:rPr>
        <w:t>Neni 24/1</w:t>
      </w:r>
    </w:p>
    <w:p w:rsidR="006A63E9" w:rsidRPr="00C37EE7" w:rsidRDefault="006A63E9" w:rsidP="006A63E9">
      <w:pPr>
        <w:pStyle w:val="NeniTitull"/>
        <w:keepNext w:val="0"/>
        <w:rPr>
          <w:rFonts w:ascii="Garamond" w:hAnsi="Garamond"/>
          <w:sz w:val="24"/>
          <w:szCs w:val="24"/>
          <w:lang w:val="it-IT"/>
        </w:rPr>
      </w:pPr>
      <w:r w:rsidRPr="00C37EE7">
        <w:rPr>
          <w:rFonts w:ascii="Garamond" w:hAnsi="Garamond"/>
          <w:sz w:val="24"/>
          <w:szCs w:val="24"/>
          <w:lang w:val="it-IT"/>
        </w:rPr>
        <w:t>Organi kompetent për shqyrtimin e ankimeve</w:t>
      </w:r>
    </w:p>
    <w:p w:rsidR="006A63E9" w:rsidRPr="00C37EE7" w:rsidRDefault="006A63E9" w:rsidP="006A63E9">
      <w:pPr>
        <w:pStyle w:val="Paragrafi"/>
        <w:jc w:val="center"/>
        <w:rPr>
          <w:rFonts w:ascii="Garamond" w:hAnsi="Garamond"/>
          <w:i/>
          <w:sz w:val="24"/>
          <w:szCs w:val="24"/>
        </w:rPr>
      </w:pPr>
      <w:r w:rsidRPr="00C37EE7">
        <w:rPr>
          <w:rFonts w:ascii="Garamond" w:hAnsi="Garamond"/>
          <w:i/>
          <w:sz w:val="24"/>
          <w:szCs w:val="24"/>
        </w:rPr>
        <w:t xml:space="preserve"> </w:t>
      </w:r>
      <w:r w:rsidR="0098030E" w:rsidRPr="00C37EE7">
        <w:rPr>
          <w:rFonts w:ascii="Garamond" w:hAnsi="Garamond"/>
          <w:i/>
          <w:sz w:val="24"/>
          <w:szCs w:val="24"/>
        </w:rPr>
        <w:t>(Shtuar me li</w:t>
      </w:r>
      <w:r w:rsidRPr="00C37EE7">
        <w:rPr>
          <w:rFonts w:ascii="Garamond" w:hAnsi="Garamond"/>
          <w:i/>
          <w:sz w:val="24"/>
          <w:szCs w:val="24"/>
        </w:rPr>
        <w:t xml:space="preserve">gjin nr. 10157, datë 15.10.2009; ndryshuar </w:t>
      </w:r>
      <w:r w:rsidRPr="00C37EE7">
        <w:rPr>
          <w:rFonts w:ascii="Garamond" w:hAnsi="Garamond"/>
          <w:i/>
          <w:sz w:val="24"/>
          <w:szCs w:val="24"/>
        </w:rPr>
        <w:t>me aktin normativ nr. 1, datë 5.5.2010)</w:t>
      </w:r>
    </w:p>
    <w:p w:rsidR="0098030E" w:rsidRPr="00C37EE7" w:rsidRDefault="0098030E" w:rsidP="006A63E9">
      <w:pPr>
        <w:jc w:val="both"/>
        <w:rPr>
          <w:rFonts w:ascii="Garamond" w:eastAsia="MS Mincho" w:hAnsi="Garamond"/>
          <w:sz w:val="24"/>
          <w:szCs w:val="24"/>
          <w:lang w:val="en-US"/>
        </w:rPr>
      </w:pPr>
    </w:p>
    <w:p w:rsidR="006A63E9" w:rsidRPr="006A63E9" w:rsidRDefault="006A63E9" w:rsidP="006A63E9">
      <w:pPr>
        <w:ind w:firstLine="720"/>
        <w:jc w:val="both"/>
        <w:rPr>
          <w:rFonts w:ascii="Garamond" w:eastAsia="MS Mincho" w:hAnsi="Garamond"/>
          <w:sz w:val="24"/>
          <w:szCs w:val="24"/>
          <w:lang w:val="it-IT"/>
        </w:rPr>
      </w:pPr>
      <w:r w:rsidRPr="006A63E9">
        <w:rPr>
          <w:rFonts w:ascii="Garamond" w:eastAsia="MS Mincho" w:hAnsi="Garamond"/>
          <w:sz w:val="24"/>
          <w:szCs w:val="24"/>
          <w:lang w:val="it-IT"/>
        </w:rPr>
        <w:t>1.Shqyrtimi administrativ i ankesave të ofertuesve ndaj procedurave të koncesionit apo të vendimmarrjes për përjashtim nga procedurat koncesionare, sipas shkronjës “ç” të pikës 2 të nenit 5/1 të këtij ligji, bëhet nga Komisioni i Prokurimit Publik.</w:t>
      </w:r>
    </w:p>
    <w:p w:rsidR="006A63E9" w:rsidRPr="006A63E9" w:rsidRDefault="006A63E9" w:rsidP="006A63E9">
      <w:pPr>
        <w:ind w:firstLine="720"/>
        <w:jc w:val="both"/>
        <w:rPr>
          <w:rFonts w:ascii="Garamond" w:eastAsia="MS Mincho" w:hAnsi="Garamond"/>
          <w:sz w:val="24"/>
          <w:szCs w:val="24"/>
          <w:lang w:val="it-IT"/>
        </w:rPr>
      </w:pPr>
      <w:r w:rsidRPr="006A63E9">
        <w:rPr>
          <w:rFonts w:ascii="Garamond" w:eastAsia="MS Mincho" w:hAnsi="Garamond"/>
          <w:sz w:val="24"/>
          <w:szCs w:val="24"/>
          <w:lang w:val="it-IT"/>
        </w:rPr>
        <w:t>2.Komisioni i Prokurimit Publik, në përfundim të shqyrtimit të ankesave, merr vendime, të cilat janë administrativisht përfundimtare.</w:t>
      </w:r>
    </w:p>
    <w:p w:rsidR="006A63E9" w:rsidRPr="006A63E9" w:rsidRDefault="006A63E9" w:rsidP="006A63E9">
      <w:pPr>
        <w:ind w:firstLine="720"/>
        <w:jc w:val="both"/>
        <w:rPr>
          <w:rFonts w:ascii="Garamond" w:eastAsia="MS Mincho" w:hAnsi="Garamond"/>
          <w:sz w:val="24"/>
          <w:szCs w:val="24"/>
          <w:lang w:val="it-IT"/>
        </w:rPr>
      </w:pPr>
      <w:r w:rsidRPr="006A63E9">
        <w:rPr>
          <w:rFonts w:ascii="Garamond" w:eastAsia="MS Mincho" w:hAnsi="Garamond"/>
          <w:sz w:val="24"/>
          <w:szCs w:val="24"/>
          <w:lang w:val="it-IT"/>
        </w:rPr>
        <w:t>3.Rregulla të hollësishme për procedurën e shqyrtimit të ankesave ndaj procedurave të koncesionit apo të vendimeve për përjashtim nga këto procedura mirato</w:t>
      </w:r>
      <w:r w:rsidRPr="00C37EE7">
        <w:rPr>
          <w:rFonts w:ascii="Garamond" w:eastAsia="MS Mincho" w:hAnsi="Garamond"/>
          <w:sz w:val="24"/>
          <w:szCs w:val="24"/>
          <w:lang w:val="it-IT"/>
        </w:rPr>
        <w:t>hen nga Këshilli i Ministrave.</w:t>
      </w:r>
    </w:p>
    <w:p w:rsidR="0098030E" w:rsidRPr="00C37EE7" w:rsidRDefault="0098030E" w:rsidP="0098030E">
      <w:pPr>
        <w:pStyle w:val="Paragrafi"/>
        <w:jc w:val="center"/>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25</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Procedura e ankimit</w:t>
      </w:r>
    </w:p>
    <w:p w:rsidR="00F12EE9" w:rsidRPr="00C37EE7" w:rsidRDefault="00F12EE9" w:rsidP="00267B49">
      <w:pPr>
        <w:pStyle w:val="Paragrafi"/>
        <w:jc w:val="center"/>
        <w:rPr>
          <w:rFonts w:ascii="Garamond" w:hAnsi="Garamond"/>
          <w:i/>
          <w:sz w:val="24"/>
          <w:szCs w:val="24"/>
        </w:rPr>
      </w:pPr>
      <w:r w:rsidRPr="00C37EE7">
        <w:rPr>
          <w:rFonts w:ascii="Garamond" w:hAnsi="Garamond"/>
          <w:i/>
          <w:sz w:val="24"/>
          <w:szCs w:val="24"/>
        </w:rPr>
        <w:t>(</w:t>
      </w:r>
      <w:r w:rsidR="00AE09A1" w:rsidRPr="00C37EE7">
        <w:rPr>
          <w:rFonts w:ascii="Garamond" w:hAnsi="Garamond"/>
          <w:i/>
          <w:sz w:val="24"/>
          <w:szCs w:val="24"/>
        </w:rPr>
        <w:t>Ndryshuar pika 6 dhe togfjalësh në pikën 8, s</w:t>
      </w:r>
      <w:r w:rsidRPr="00C37EE7">
        <w:rPr>
          <w:rFonts w:ascii="Garamond" w:hAnsi="Garamond"/>
          <w:i/>
          <w:sz w:val="24"/>
          <w:szCs w:val="24"/>
        </w:rPr>
        <w:t xml:space="preserve">htuar </w:t>
      </w:r>
      <w:r w:rsidR="00AE09A1" w:rsidRPr="00C37EE7">
        <w:rPr>
          <w:rFonts w:ascii="Garamond" w:hAnsi="Garamond"/>
          <w:i/>
          <w:sz w:val="24"/>
          <w:szCs w:val="24"/>
        </w:rPr>
        <w:t xml:space="preserve">pika 7/1 </w:t>
      </w:r>
      <w:r w:rsidRPr="00C37EE7">
        <w:rPr>
          <w:rFonts w:ascii="Garamond" w:hAnsi="Garamond"/>
          <w:i/>
          <w:sz w:val="24"/>
          <w:szCs w:val="24"/>
        </w:rPr>
        <w:t>me li</w:t>
      </w:r>
      <w:r w:rsidR="00666C76" w:rsidRPr="00C37EE7">
        <w:rPr>
          <w:rFonts w:ascii="Garamond" w:hAnsi="Garamond"/>
          <w:i/>
          <w:sz w:val="24"/>
          <w:szCs w:val="24"/>
        </w:rPr>
        <w:t xml:space="preserve">gjin nr. 10157, datë </w:t>
      </w:r>
      <w:r w:rsidR="00DC0B89" w:rsidRPr="00C37EE7">
        <w:rPr>
          <w:rFonts w:ascii="Garamond" w:hAnsi="Garamond"/>
          <w:i/>
          <w:sz w:val="24"/>
          <w:szCs w:val="24"/>
        </w:rPr>
        <w:t>15.10.2009; ndryshuar emërtim</w:t>
      </w:r>
      <w:r w:rsidR="00853388" w:rsidRPr="00C37EE7">
        <w:rPr>
          <w:rFonts w:ascii="Garamond" w:hAnsi="Garamond"/>
          <w:i/>
          <w:sz w:val="24"/>
          <w:szCs w:val="24"/>
        </w:rPr>
        <w:t xml:space="preserve"> kudo në nen</w:t>
      </w:r>
      <w:r w:rsidR="00DC0B89" w:rsidRPr="00C37EE7">
        <w:rPr>
          <w:rFonts w:ascii="Garamond" w:hAnsi="Garamond"/>
          <w:i/>
          <w:sz w:val="24"/>
          <w:szCs w:val="24"/>
        </w:rPr>
        <w:t xml:space="preserve">, pika 3 dhe shfuqizuar pika 9 </w:t>
      </w:r>
      <w:r w:rsidR="00267B49" w:rsidRPr="00C37EE7">
        <w:rPr>
          <w:rFonts w:ascii="Garamond" w:hAnsi="Garamond"/>
          <w:i/>
          <w:sz w:val="24"/>
          <w:szCs w:val="24"/>
        </w:rPr>
        <w:t>me aktin normativ nr. 1, datë 5.5.2010)</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1. Çdo ofertues mund të kërkojë rishikim administrativ të procesit të përzgjedhjes, kur gjykon se një veprim i ndërmarrë nga autoriteti kontraktues është në kundërshtim me parashikimet e këtij ligji apo të akteve të tjera ligjore dhe nënligjore për procedurat e koncesionit.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2. Ankesa paraqitet tek </w:t>
      </w:r>
      <w:r w:rsidR="00267B49" w:rsidRPr="00C37EE7">
        <w:rPr>
          <w:rFonts w:ascii="Garamond" w:hAnsi="Garamond"/>
          <w:sz w:val="24"/>
          <w:szCs w:val="24"/>
          <w:lang w:val="it-IT"/>
        </w:rPr>
        <w:t>Komisioni i Prokurimit Publik</w:t>
      </w:r>
      <w:r w:rsidR="00267B49" w:rsidRPr="00C37EE7">
        <w:rPr>
          <w:rFonts w:ascii="Garamond" w:hAnsi="Garamond"/>
          <w:sz w:val="24"/>
          <w:szCs w:val="24"/>
          <w:lang w:val="de-DE"/>
        </w:rPr>
        <w:t xml:space="preserve"> </w:t>
      </w:r>
      <w:r w:rsidRPr="00C37EE7">
        <w:rPr>
          <w:rFonts w:ascii="Garamond" w:hAnsi="Garamond"/>
          <w:sz w:val="24"/>
          <w:szCs w:val="24"/>
          <w:lang w:val="de-DE"/>
        </w:rPr>
        <w:t xml:space="preserve">brenda 5 ditëve kalendarike nga data e botimit të njoftimit të kandidatëve të parakualifikuar apo e njoftimit të renditjes së ofertuesve nga autoriteti kontraktues. </w:t>
      </w:r>
      <w:r w:rsidR="00267B49" w:rsidRPr="00C37EE7">
        <w:rPr>
          <w:rFonts w:ascii="Garamond" w:hAnsi="Garamond"/>
          <w:sz w:val="24"/>
          <w:szCs w:val="24"/>
          <w:lang w:val="de-DE"/>
        </w:rPr>
        <w:t xml:space="preserve"> </w:t>
      </w:r>
    </w:p>
    <w:p w:rsidR="00666C76" w:rsidRPr="00C37EE7" w:rsidRDefault="00447C69" w:rsidP="00666C76">
      <w:pPr>
        <w:pStyle w:val="Paragrafi"/>
        <w:rPr>
          <w:rFonts w:ascii="Garamond" w:eastAsia="MS Mincho" w:hAnsi="Garamond"/>
          <w:sz w:val="24"/>
          <w:szCs w:val="24"/>
          <w:lang w:val="it-IT"/>
        </w:rPr>
      </w:pPr>
      <w:r w:rsidRPr="00C37EE7">
        <w:rPr>
          <w:rFonts w:ascii="Garamond" w:hAnsi="Garamond"/>
          <w:sz w:val="24"/>
          <w:szCs w:val="24"/>
          <w:lang w:val="de-DE"/>
        </w:rPr>
        <w:t xml:space="preserve">3. </w:t>
      </w:r>
      <w:r w:rsidR="00666C76" w:rsidRPr="00C37EE7">
        <w:rPr>
          <w:rFonts w:ascii="Garamond" w:eastAsia="MS Mincho" w:hAnsi="Garamond"/>
          <w:sz w:val="24"/>
          <w:szCs w:val="24"/>
          <w:lang w:val="it-IT"/>
        </w:rPr>
        <w:t>Me marrjen e ankesës, Komisioni i Prokurimit Publik merr vendim për pezullimin ose jo të procedurave të koncesionit, si dhe për fillimin e procedurave të hetimit administrativ dhe brenda 7 (shtatë) ditëve kalendarike nj</w:t>
      </w:r>
      <w:r w:rsidR="00666C76" w:rsidRPr="00C37EE7">
        <w:rPr>
          <w:rFonts w:ascii="Garamond" w:eastAsia="MS Mincho" w:hAnsi="Garamond"/>
          <w:sz w:val="24"/>
          <w:szCs w:val="24"/>
          <w:lang w:val="it-IT"/>
        </w:rPr>
        <w:t>ofton autoritetin kontraktues.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4. </w:t>
      </w:r>
      <w:r w:rsidR="00267B49" w:rsidRPr="00C37EE7">
        <w:rPr>
          <w:rFonts w:ascii="Garamond" w:hAnsi="Garamond"/>
          <w:sz w:val="24"/>
          <w:szCs w:val="24"/>
          <w:lang w:val="it-IT"/>
        </w:rPr>
        <w:t>Komisioni i Prokurimit Publik</w:t>
      </w:r>
      <w:r w:rsidR="00267B49" w:rsidRPr="00C37EE7">
        <w:rPr>
          <w:rFonts w:ascii="Garamond" w:hAnsi="Garamond"/>
          <w:sz w:val="24"/>
          <w:szCs w:val="24"/>
          <w:lang w:val="de-DE"/>
        </w:rPr>
        <w:t xml:space="preserve"> </w:t>
      </w:r>
      <w:r w:rsidRPr="00C37EE7">
        <w:rPr>
          <w:rFonts w:ascii="Garamond" w:hAnsi="Garamond"/>
          <w:sz w:val="24"/>
          <w:szCs w:val="24"/>
          <w:lang w:val="de-DE"/>
        </w:rPr>
        <w:t>nuk pezullon procedurën koncesionare në rastet kur:</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nga shqyrtimi paraprak rezulton se ankesa nuk është e argumentuar juridikisht;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b) pezullimi vjen në kundërshtim me interesin publik apo dëmton autoritetin kontraktues ose ofertuesit e tjerë.</w:t>
      </w:r>
      <w:r w:rsidR="00267B49" w:rsidRPr="00C37EE7">
        <w:rPr>
          <w:rFonts w:ascii="Garamond" w:hAnsi="Garamond"/>
          <w:sz w:val="24"/>
          <w:szCs w:val="24"/>
          <w:lang w:val="de-DE"/>
        </w:rPr>
        <w:t xml:space="preserv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5. Gjatë shqyrtimit të ankesës, deri përpara lidhjes së kontratës, </w:t>
      </w:r>
      <w:r w:rsidR="00267B49" w:rsidRPr="00C37EE7">
        <w:rPr>
          <w:rFonts w:ascii="Garamond" w:hAnsi="Garamond"/>
          <w:sz w:val="24"/>
          <w:szCs w:val="24"/>
          <w:lang w:val="it-IT"/>
        </w:rPr>
        <w:t>Komisioni i Prokurimit Publik</w:t>
      </w:r>
      <w:r w:rsidR="00267B49" w:rsidRPr="00C37EE7">
        <w:rPr>
          <w:rFonts w:ascii="Garamond" w:hAnsi="Garamond"/>
          <w:sz w:val="24"/>
          <w:szCs w:val="24"/>
          <w:lang w:val="de-DE"/>
        </w:rPr>
        <w:t xml:space="preserve"> </w:t>
      </w:r>
      <w:r w:rsidRPr="00C37EE7">
        <w:rPr>
          <w:rFonts w:ascii="Garamond" w:hAnsi="Garamond"/>
          <w:sz w:val="24"/>
          <w:szCs w:val="24"/>
          <w:lang w:val="de-DE"/>
        </w:rPr>
        <w:t>ka të drejtë:</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të shfuqizojë pjesërisht apo plotësisht vendimet ose aktet e autoritetit kontraktues;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b) ta udhëzojë autoritetin kontraktues për korrigjimin e shkeljeve përpara vazhdimit të </w:t>
      </w:r>
      <w:r w:rsidRPr="00C37EE7">
        <w:rPr>
          <w:rFonts w:ascii="Garamond" w:hAnsi="Garamond"/>
          <w:sz w:val="24"/>
          <w:szCs w:val="24"/>
          <w:lang w:val="de-DE"/>
        </w:rPr>
        <w:lastRenderedPageBreak/>
        <w:t>procedurave koncesionare.</w:t>
      </w:r>
      <w:r w:rsidR="00267B49" w:rsidRPr="00C37EE7">
        <w:rPr>
          <w:rFonts w:ascii="Garamond" w:hAnsi="Garamond"/>
          <w:sz w:val="24"/>
          <w:szCs w:val="24"/>
          <w:lang w:val="de-DE"/>
        </w:rPr>
        <w:t xml:space="preserve"> </w:t>
      </w:r>
    </w:p>
    <w:p w:rsidR="00F12EE9" w:rsidRPr="00C37EE7" w:rsidRDefault="00F12EE9" w:rsidP="00F12EE9">
      <w:pPr>
        <w:pStyle w:val="Paragrafi"/>
        <w:rPr>
          <w:rFonts w:ascii="Garamond" w:eastAsia="MS Mincho" w:hAnsi="Garamond"/>
          <w:sz w:val="24"/>
          <w:szCs w:val="24"/>
        </w:rPr>
      </w:pPr>
      <w:r w:rsidRPr="00C37EE7">
        <w:rPr>
          <w:rFonts w:ascii="Garamond" w:hAnsi="Garamond"/>
          <w:sz w:val="24"/>
          <w:szCs w:val="24"/>
          <w:lang w:val="de-DE"/>
        </w:rPr>
        <w:t>6.</w:t>
      </w:r>
      <w:r w:rsidR="00267B49" w:rsidRPr="00C37EE7">
        <w:rPr>
          <w:rFonts w:ascii="Garamond" w:hAnsi="Garamond"/>
          <w:sz w:val="24"/>
          <w:szCs w:val="24"/>
          <w:lang w:val="it-IT"/>
        </w:rPr>
        <w:t xml:space="preserve"> </w:t>
      </w:r>
      <w:r w:rsidR="00267B49" w:rsidRPr="00C37EE7">
        <w:rPr>
          <w:rFonts w:ascii="Garamond" w:hAnsi="Garamond"/>
          <w:sz w:val="24"/>
          <w:szCs w:val="24"/>
          <w:lang w:val="it-IT"/>
        </w:rPr>
        <w:t>Komisioni i Prokurimit Publik</w:t>
      </w:r>
      <w:r w:rsidRPr="00C37EE7">
        <w:rPr>
          <w:rFonts w:ascii="Garamond" w:eastAsia="MS Mincho" w:hAnsi="Garamond"/>
          <w:sz w:val="24"/>
          <w:szCs w:val="24"/>
        </w:rPr>
        <w:t>, gjatë procedurave të hetimit administrativ, ka të gjitha kompetencat e parashikuara në këtë ligj dhe në aktet nënligjore të dala në zbatim të tij.</w:t>
      </w:r>
      <w:r w:rsidR="00267B49" w:rsidRPr="00C37EE7">
        <w:rPr>
          <w:rFonts w:ascii="Garamond" w:eastAsia="MS Mincho" w:hAnsi="Garamond"/>
          <w:sz w:val="24"/>
          <w:szCs w:val="24"/>
        </w:rPr>
        <w:t xml:space="preserve"> </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7. Ankesa në </w:t>
      </w:r>
      <w:r w:rsidR="00267B49" w:rsidRPr="00C37EE7">
        <w:rPr>
          <w:rFonts w:ascii="Garamond" w:hAnsi="Garamond"/>
          <w:sz w:val="24"/>
          <w:szCs w:val="24"/>
          <w:lang w:val="it-IT"/>
        </w:rPr>
        <w:t>Komisioni</w:t>
      </w:r>
      <w:r w:rsidR="00267B49" w:rsidRPr="00C37EE7">
        <w:rPr>
          <w:rFonts w:ascii="Garamond" w:hAnsi="Garamond"/>
          <w:sz w:val="24"/>
          <w:szCs w:val="24"/>
          <w:lang w:val="it-IT"/>
        </w:rPr>
        <w:t>n e</w:t>
      </w:r>
      <w:r w:rsidR="00267B49" w:rsidRPr="00C37EE7">
        <w:rPr>
          <w:rFonts w:ascii="Garamond" w:hAnsi="Garamond"/>
          <w:sz w:val="24"/>
          <w:szCs w:val="24"/>
          <w:lang w:val="it-IT"/>
        </w:rPr>
        <w:t xml:space="preserve"> Prokurimit Publik</w:t>
      </w:r>
      <w:r w:rsidR="00267B49" w:rsidRPr="00C37EE7">
        <w:rPr>
          <w:rFonts w:ascii="Garamond" w:hAnsi="Garamond"/>
          <w:sz w:val="24"/>
          <w:szCs w:val="24"/>
          <w:lang w:val="de-DE"/>
        </w:rPr>
        <w:t xml:space="preserve"> </w:t>
      </w:r>
      <w:r w:rsidRPr="00C37EE7">
        <w:rPr>
          <w:rFonts w:ascii="Garamond" w:hAnsi="Garamond"/>
          <w:sz w:val="24"/>
          <w:szCs w:val="24"/>
          <w:lang w:val="de-DE"/>
        </w:rPr>
        <w:t xml:space="preserve">bëhet me formularin përkatës, ku shënohen emri dhe adresa e ankuesit, referimi për procedurën konkrete, baza ligjore dhe përshkrimi i shkeljes. Elementet e mësipërme janë të domosdoshme për shqyrtimin e ankesës. </w:t>
      </w:r>
      <w:r w:rsidR="00666C76" w:rsidRPr="00C37EE7">
        <w:rPr>
          <w:rFonts w:ascii="Garamond" w:hAnsi="Garamond"/>
          <w:sz w:val="24"/>
          <w:szCs w:val="24"/>
          <w:lang w:val="it-IT"/>
        </w:rPr>
        <w:t>Komisioni i Prokurimit Publik</w:t>
      </w:r>
      <w:r w:rsidR="00666C76" w:rsidRPr="00C37EE7">
        <w:rPr>
          <w:rFonts w:ascii="Garamond" w:hAnsi="Garamond"/>
          <w:sz w:val="24"/>
          <w:szCs w:val="24"/>
          <w:lang w:val="de-DE"/>
        </w:rPr>
        <w:t xml:space="preserve"> </w:t>
      </w:r>
      <w:r w:rsidRPr="00C37EE7">
        <w:rPr>
          <w:rFonts w:ascii="Garamond" w:hAnsi="Garamond"/>
          <w:sz w:val="24"/>
          <w:szCs w:val="24"/>
          <w:lang w:val="de-DE"/>
        </w:rPr>
        <w:t>e shqyrton ankesën, në përputhje me këtë ligj, aktet nënligjore të dala në zbatim të tij dhe Kodin e Procedurave Administrative.</w:t>
      </w:r>
      <w:r w:rsidR="00666C76" w:rsidRPr="00C37EE7">
        <w:rPr>
          <w:rFonts w:ascii="Garamond" w:hAnsi="Garamond"/>
          <w:sz w:val="24"/>
          <w:szCs w:val="24"/>
          <w:lang w:val="de-DE"/>
        </w:rPr>
        <w:t xml:space="preserve"> </w:t>
      </w:r>
    </w:p>
    <w:p w:rsidR="00F12EE9" w:rsidRPr="00C37EE7" w:rsidRDefault="00F12EE9" w:rsidP="00666C76">
      <w:pPr>
        <w:ind w:firstLine="720"/>
        <w:jc w:val="both"/>
        <w:rPr>
          <w:rFonts w:ascii="Garamond" w:eastAsia="MS Mincho" w:hAnsi="Garamond"/>
          <w:sz w:val="24"/>
          <w:szCs w:val="24"/>
          <w:lang w:val="en-US"/>
        </w:rPr>
      </w:pPr>
      <w:r w:rsidRPr="00C37EE7">
        <w:rPr>
          <w:rFonts w:ascii="Garamond" w:eastAsia="MS Mincho" w:hAnsi="Garamond"/>
          <w:sz w:val="24"/>
          <w:szCs w:val="24"/>
          <w:lang w:val="en-US"/>
        </w:rPr>
        <w:t xml:space="preserve">7/1. Çdo ankesë në </w:t>
      </w:r>
      <w:r w:rsidR="00666C76" w:rsidRPr="00C37EE7">
        <w:rPr>
          <w:rFonts w:ascii="Garamond" w:hAnsi="Garamond"/>
          <w:sz w:val="24"/>
          <w:szCs w:val="24"/>
          <w:lang w:val="it-IT"/>
        </w:rPr>
        <w:t>Komisionin e</w:t>
      </w:r>
      <w:r w:rsidR="00666C76" w:rsidRPr="00C37EE7">
        <w:rPr>
          <w:rFonts w:ascii="Garamond" w:hAnsi="Garamond"/>
          <w:sz w:val="24"/>
          <w:szCs w:val="24"/>
          <w:lang w:val="it-IT"/>
        </w:rPr>
        <w:t xml:space="preserve"> Prokurimit Publik</w:t>
      </w:r>
      <w:r w:rsidRPr="00C37EE7">
        <w:rPr>
          <w:rFonts w:ascii="Garamond" w:eastAsia="MS Mincho" w:hAnsi="Garamond"/>
          <w:sz w:val="24"/>
          <w:szCs w:val="24"/>
          <w:lang w:val="en-US"/>
        </w:rPr>
        <w:t>, që merret në shqyrtim nga kjo e fundit, duhet të shoqërohet me pagesën paraprake prej 10% të vlerës së garancisë së ofertës. Moskryerja e pagesës paraprake përbën shkak për mosfillimin e shqyrtimit të ankesës. Kjo pagesë i kthehet subjektit kur, në fund të procesit të ankimit, ankesa e tij pranohet ose kalon në favor të Buxhetit të Shtetit, kur ankesa nuk pranohet. Forma dhe mënyra e kryerjes së kësaj pagese përcaktohen në rregullat e koncesionit.</w:t>
      </w:r>
    </w:p>
    <w:p w:rsidR="00447C69" w:rsidRPr="00C37EE7" w:rsidRDefault="00447C69" w:rsidP="00F12EE9">
      <w:pPr>
        <w:pStyle w:val="Paragrafi"/>
        <w:rPr>
          <w:rFonts w:ascii="Garamond" w:eastAsia="MS Mincho" w:hAnsi="Garamond"/>
          <w:sz w:val="24"/>
          <w:szCs w:val="24"/>
        </w:rPr>
      </w:pPr>
      <w:r w:rsidRPr="00C37EE7">
        <w:rPr>
          <w:rFonts w:ascii="Garamond" w:hAnsi="Garamond"/>
          <w:sz w:val="24"/>
          <w:szCs w:val="24"/>
          <w:lang w:val="de-DE"/>
        </w:rPr>
        <w:t xml:space="preserve">8. </w:t>
      </w:r>
      <w:r w:rsidR="00666C76" w:rsidRPr="00C37EE7">
        <w:rPr>
          <w:rFonts w:ascii="Garamond" w:hAnsi="Garamond"/>
          <w:sz w:val="24"/>
          <w:szCs w:val="24"/>
          <w:lang w:val="it-IT"/>
        </w:rPr>
        <w:t>Komisioni i Prokurimit Publik</w:t>
      </w:r>
      <w:r w:rsidRPr="00C37EE7">
        <w:rPr>
          <w:rFonts w:ascii="Garamond" w:hAnsi="Garamond"/>
          <w:sz w:val="24"/>
          <w:szCs w:val="24"/>
          <w:lang w:val="de-DE"/>
        </w:rPr>
        <w:t xml:space="preserve">, brenda </w:t>
      </w:r>
      <w:r w:rsidR="00F12EE9" w:rsidRPr="00C37EE7">
        <w:rPr>
          <w:rFonts w:ascii="Garamond" w:eastAsia="MS Mincho" w:hAnsi="Garamond"/>
          <w:sz w:val="24"/>
          <w:szCs w:val="24"/>
        </w:rPr>
        <w:t xml:space="preserve">30 ditëve kalendarike </w:t>
      </w:r>
      <w:r w:rsidRPr="00C37EE7">
        <w:rPr>
          <w:rFonts w:ascii="Garamond" w:hAnsi="Garamond"/>
          <w:sz w:val="24"/>
          <w:szCs w:val="24"/>
          <w:lang w:val="de-DE"/>
        </w:rPr>
        <w:t xml:space="preserve">nga data e paraqitjes së ankesës, përfundon hetimin administrativ dhe njofton autoritetin kontraktues dhe ankuesin për vendimin. </w:t>
      </w:r>
      <w:r w:rsidR="00666C76" w:rsidRPr="00C37EE7">
        <w:rPr>
          <w:rFonts w:ascii="Garamond" w:eastAsia="MS Mincho" w:hAnsi="Garamond"/>
          <w:sz w:val="24"/>
          <w:szCs w:val="24"/>
        </w:rPr>
        <w:t xml:space="preserve"> </w:t>
      </w:r>
    </w:p>
    <w:p w:rsidR="00447C69" w:rsidRPr="00C37EE7" w:rsidRDefault="00447C69" w:rsidP="00447C69">
      <w:pPr>
        <w:pStyle w:val="Paragrafi"/>
        <w:rPr>
          <w:rFonts w:ascii="Garamond" w:hAnsi="Garamond"/>
          <w:sz w:val="24"/>
          <w:szCs w:val="24"/>
        </w:rPr>
      </w:pPr>
      <w:r w:rsidRPr="00C37EE7">
        <w:rPr>
          <w:rFonts w:ascii="Garamond" w:hAnsi="Garamond"/>
          <w:sz w:val="24"/>
          <w:szCs w:val="24"/>
        </w:rPr>
        <w:t xml:space="preserve">9. </w:t>
      </w:r>
      <w:r w:rsidR="00666C76" w:rsidRPr="00C37EE7">
        <w:rPr>
          <w:rFonts w:ascii="Garamond" w:hAnsi="Garamond"/>
          <w:i/>
          <w:sz w:val="24"/>
          <w:szCs w:val="24"/>
        </w:rPr>
        <w:t>Shfuqizuar.</w:t>
      </w:r>
      <w:r w:rsidRPr="00C37EE7">
        <w:rPr>
          <w:rFonts w:ascii="Garamond" w:hAnsi="Garamond"/>
          <w:sz w:val="24"/>
          <w:szCs w:val="24"/>
        </w:rPr>
        <w:t xml:space="preserve"> </w:t>
      </w:r>
    </w:p>
    <w:p w:rsidR="00AE09A1" w:rsidRPr="00C37EE7" w:rsidRDefault="00AE09A1" w:rsidP="00AE09A1">
      <w:pPr>
        <w:jc w:val="center"/>
        <w:rPr>
          <w:rFonts w:ascii="Garamond" w:hAnsi="Garamond"/>
          <w:sz w:val="24"/>
          <w:szCs w:val="24"/>
          <w:lang w:val="en-GB"/>
        </w:rPr>
      </w:pPr>
    </w:p>
    <w:p w:rsidR="00AE09A1" w:rsidRPr="00C37EE7" w:rsidRDefault="00AE09A1" w:rsidP="00AE09A1">
      <w:pPr>
        <w:jc w:val="center"/>
        <w:rPr>
          <w:rFonts w:ascii="Garamond" w:hAnsi="Garamond"/>
          <w:sz w:val="24"/>
          <w:szCs w:val="24"/>
          <w:lang w:val="en-GB"/>
        </w:rPr>
      </w:pPr>
      <w:r w:rsidRPr="00C37EE7">
        <w:rPr>
          <w:rFonts w:ascii="Garamond" w:hAnsi="Garamond"/>
          <w:sz w:val="24"/>
          <w:szCs w:val="24"/>
          <w:lang w:val="en-GB"/>
        </w:rPr>
        <w:t>Neni 25/1</w:t>
      </w:r>
    </w:p>
    <w:p w:rsidR="00AE09A1" w:rsidRPr="00C37EE7" w:rsidRDefault="00AE09A1" w:rsidP="00AE09A1">
      <w:pPr>
        <w:jc w:val="center"/>
        <w:outlineLvl w:val="2"/>
        <w:rPr>
          <w:rFonts w:ascii="Garamond" w:hAnsi="Garamond"/>
          <w:b/>
          <w:sz w:val="24"/>
          <w:szCs w:val="24"/>
          <w:lang w:val="en-GB"/>
        </w:rPr>
      </w:pPr>
      <w:r w:rsidRPr="00C37EE7">
        <w:rPr>
          <w:rFonts w:ascii="Garamond" w:hAnsi="Garamond"/>
          <w:b/>
          <w:sz w:val="24"/>
          <w:szCs w:val="24"/>
          <w:lang w:val="en-GB"/>
        </w:rPr>
        <w:t>Procedura e hetimit administrativ</w:t>
      </w:r>
    </w:p>
    <w:p w:rsidR="00612C6B" w:rsidRPr="00C37EE7" w:rsidRDefault="00AE09A1" w:rsidP="00612C6B">
      <w:pPr>
        <w:pStyle w:val="Paragrafi"/>
        <w:jc w:val="center"/>
        <w:rPr>
          <w:rFonts w:ascii="Garamond" w:hAnsi="Garamond"/>
          <w:i/>
          <w:sz w:val="24"/>
          <w:szCs w:val="24"/>
        </w:rPr>
      </w:pPr>
      <w:r w:rsidRPr="00C37EE7">
        <w:rPr>
          <w:rFonts w:ascii="Garamond" w:hAnsi="Garamond"/>
          <w:i/>
          <w:sz w:val="24"/>
          <w:szCs w:val="24"/>
        </w:rPr>
        <w:t>(Shtuar me li</w:t>
      </w:r>
      <w:r w:rsidR="00612C6B" w:rsidRPr="00C37EE7">
        <w:rPr>
          <w:rFonts w:ascii="Garamond" w:hAnsi="Garamond"/>
          <w:i/>
          <w:sz w:val="24"/>
          <w:szCs w:val="24"/>
        </w:rPr>
        <w:t xml:space="preserve">gjin nr. 10157, datë 15.10.2009; </w:t>
      </w:r>
      <w:r w:rsidR="00612C6B" w:rsidRPr="00C37EE7">
        <w:rPr>
          <w:rFonts w:ascii="Garamond" w:hAnsi="Garamond"/>
          <w:i/>
          <w:sz w:val="24"/>
          <w:szCs w:val="24"/>
        </w:rPr>
        <w:t>ndryshuar emërtim</w:t>
      </w:r>
      <w:r w:rsidR="00E03CF1" w:rsidRPr="00C37EE7">
        <w:rPr>
          <w:rFonts w:ascii="Garamond" w:hAnsi="Garamond"/>
          <w:i/>
          <w:sz w:val="24"/>
          <w:szCs w:val="24"/>
        </w:rPr>
        <w:t xml:space="preserve"> në pikat 1, 2 dhe 3</w:t>
      </w:r>
      <w:r w:rsidR="00612C6B" w:rsidRPr="00C37EE7">
        <w:rPr>
          <w:rFonts w:ascii="Garamond" w:hAnsi="Garamond"/>
          <w:i/>
          <w:sz w:val="24"/>
          <w:szCs w:val="24"/>
        </w:rPr>
        <w:t xml:space="preserve"> </w:t>
      </w:r>
      <w:r w:rsidR="00612C6B" w:rsidRPr="00C37EE7">
        <w:rPr>
          <w:rFonts w:ascii="Garamond" w:hAnsi="Garamond"/>
          <w:i/>
          <w:sz w:val="24"/>
          <w:szCs w:val="24"/>
        </w:rPr>
        <w:t>me aktin normativ nr. 1, datë 5.5.2010)</w:t>
      </w:r>
    </w:p>
    <w:p w:rsidR="00AE09A1" w:rsidRPr="00C37EE7" w:rsidRDefault="00AE09A1" w:rsidP="00612C6B">
      <w:pPr>
        <w:pStyle w:val="Paragrafi"/>
        <w:jc w:val="center"/>
        <w:rPr>
          <w:rFonts w:ascii="Garamond" w:eastAsia="MS Mincho" w:hAnsi="Garamond"/>
          <w:sz w:val="24"/>
          <w:szCs w:val="24"/>
        </w:rPr>
      </w:pP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 xml:space="preserve">1. </w:t>
      </w:r>
      <w:r w:rsidR="00666C76" w:rsidRPr="00C37EE7">
        <w:rPr>
          <w:rFonts w:ascii="Garamond" w:hAnsi="Garamond"/>
          <w:sz w:val="24"/>
          <w:szCs w:val="24"/>
          <w:lang w:val="it-IT"/>
        </w:rPr>
        <w:t>Komisioni i Prokurimit Publik</w:t>
      </w:r>
      <w:r w:rsidR="00666C76" w:rsidRPr="00C37EE7">
        <w:rPr>
          <w:rFonts w:ascii="Garamond" w:eastAsia="MS Mincho" w:hAnsi="Garamond"/>
          <w:sz w:val="24"/>
          <w:szCs w:val="24"/>
          <w:lang w:val="en-US"/>
        </w:rPr>
        <w:t xml:space="preserve"> </w:t>
      </w:r>
      <w:r w:rsidRPr="00C37EE7">
        <w:rPr>
          <w:rFonts w:ascii="Garamond" w:eastAsia="MS Mincho" w:hAnsi="Garamond"/>
          <w:sz w:val="24"/>
          <w:szCs w:val="24"/>
          <w:lang w:val="en-US"/>
        </w:rPr>
        <w:t xml:space="preserve">fillon procedurën e hetimit administrativ mbi bazën e ankimit të një apo më shumë palëve pjesëmarrëse në një procedurë koncesioni. </w:t>
      </w:r>
      <w:r w:rsidR="00666C76" w:rsidRPr="00C37EE7">
        <w:rPr>
          <w:rFonts w:ascii="Garamond" w:eastAsia="MS Mincho" w:hAnsi="Garamond"/>
          <w:sz w:val="24"/>
          <w:szCs w:val="24"/>
          <w:lang w:val="en-US"/>
        </w:rPr>
        <w:t xml:space="preserve"> </w:t>
      </w: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 xml:space="preserve">2. </w:t>
      </w:r>
      <w:r w:rsidR="00666C76" w:rsidRPr="00C37EE7">
        <w:rPr>
          <w:rFonts w:ascii="Garamond" w:hAnsi="Garamond"/>
          <w:sz w:val="24"/>
          <w:szCs w:val="24"/>
          <w:lang w:val="it-IT"/>
        </w:rPr>
        <w:t>Komisioni i Prokurimit Publik</w:t>
      </w:r>
      <w:r w:rsidRPr="00C37EE7">
        <w:rPr>
          <w:rFonts w:ascii="Garamond" w:eastAsia="MS Mincho" w:hAnsi="Garamond"/>
          <w:sz w:val="24"/>
          <w:szCs w:val="24"/>
          <w:lang w:val="en-US"/>
        </w:rPr>
        <w:t>, për të realizuar funksionet e saj, ka të drejtë të ketë akses në çdo institucion të administratës publike, të cilat, sipas këtij ligji, njihen si autoritete kontraktuese.</w:t>
      </w: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 xml:space="preserve">3. </w:t>
      </w:r>
      <w:r w:rsidR="00666C76" w:rsidRPr="00C37EE7">
        <w:rPr>
          <w:rFonts w:ascii="Garamond" w:hAnsi="Garamond"/>
          <w:sz w:val="24"/>
          <w:szCs w:val="24"/>
          <w:lang w:val="it-IT"/>
        </w:rPr>
        <w:t>Komisioni i Prokurimit Publik</w:t>
      </w:r>
      <w:r w:rsidR="00666C76" w:rsidRPr="00C37EE7">
        <w:rPr>
          <w:rFonts w:ascii="Garamond" w:eastAsia="MS Mincho" w:hAnsi="Garamond"/>
          <w:sz w:val="24"/>
          <w:szCs w:val="24"/>
          <w:lang w:val="en-US"/>
        </w:rPr>
        <w:t xml:space="preserve"> </w:t>
      </w:r>
      <w:r w:rsidRPr="00C37EE7">
        <w:rPr>
          <w:rFonts w:ascii="Garamond" w:eastAsia="MS Mincho" w:hAnsi="Garamond"/>
          <w:sz w:val="24"/>
          <w:szCs w:val="24"/>
          <w:lang w:val="en-US"/>
        </w:rPr>
        <w:t>ka të drejtë të caktojë një afat për informacionin që duhet të japë autoriteti kontraktues, në bazë të kërkesës së saj, si dhe për dorëzimin e dokumenteve përkatëse, sipas legjislacionit që rregullon procedurat administrative.</w:t>
      </w:r>
      <w:r w:rsidR="00666C76" w:rsidRPr="00C37EE7">
        <w:rPr>
          <w:rFonts w:ascii="Garamond" w:eastAsia="MS Mincho" w:hAnsi="Garamond"/>
          <w:sz w:val="24"/>
          <w:szCs w:val="24"/>
          <w:lang w:val="en-US"/>
        </w:rPr>
        <w:t xml:space="preserve"> </w:t>
      </w:r>
    </w:p>
    <w:p w:rsidR="00AE09A1" w:rsidRPr="00C37EE7" w:rsidRDefault="00AE09A1" w:rsidP="00AE09A1">
      <w:pPr>
        <w:ind w:firstLine="720"/>
        <w:jc w:val="both"/>
        <w:rPr>
          <w:rFonts w:ascii="Garamond" w:eastAsia="MS Mincho" w:hAnsi="Garamond"/>
          <w:sz w:val="24"/>
          <w:szCs w:val="24"/>
          <w:lang w:val="en-US"/>
        </w:rPr>
      </w:pPr>
    </w:p>
    <w:p w:rsidR="00AE09A1" w:rsidRPr="00C37EE7" w:rsidRDefault="00AE09A1" w:rsidP="00AE09A1">
      <w:pPr>
        <w:jc w:val="center"/>
        <w:rPr>
          <w:rFonts w:ascii="Garamond" w:hAnsi="Garamond"/>
          <w:sz w:val="24"/>
          <w:szCs w:val="24"/>
          <w:lang w:val="en-GB"/>
        </w:rPr>
      </w:pPr>
      <w:r w:rsidRPr="00C37EE7">
        <w:rPr>
          <w:rFonts w:ascii="Garamond" w:hAnsi="Garamond"/>
          <w:sz w:val="24"/>
          <w:szCs w:val="24"/>
          <w:lang w:val="en-GB"/>
        </w:rPr>
        <w:t>Neni 25/2</w:t>
      </w:r>
    </w:p>
    <w:p w:rsidR="00AE09A1" w:rsidRPr="00C37EE7" w:rsidRDefault="00AE09A1" w:rsidP="00AE09A1">
      <w:pPr>
        <w:jc w:val="center"/>
        <w:outlineLvl w:val="2"/>
        <w:rPr>
          <w:rFonts w:ascii="Garamond" w:hAnsi="Garamond"/>
          <w:b/>
          <w:sz w:val="24"/>
          <w:szCs w:val="24"/>
          <w:lang w:val="en-GB"/>
        </w:rPr>
      </w:pPr>
      <w:r w:rsidRPr="00C37EE7">
        <w:rPr>
          <w:rFonts w:ascii="Garamond" w:hAnsi="Garamond"/>
          <w:b/>
          <w:sz w:val="24"/>
          <w:szCs w:val="24"/>
          <w:lang w:val="en-GB"/>
        </w:rPr>
        <w:t>Përfundimi i hetimit administrativ</w:t>
      </w:r>
    </w:p>
    <w:p w:rsidR="00AE09A1" w:rsidRPr="00C37EE7" w:rsidRDefault="00AE09A1" w:rsidP="00612C6B">
      <w:pPr>
        <w:pStyle w:val="Paragrafi"/>
        <w:jc w:val="center"/>
        <w:rPr>
          <w:rFonts w:ascii="Garamond" w:hAnsi="Garamond"/>
          <w:i/>
          <w:sz w:val="24"/>
          <w:szCs w:val="24"/>
        </w:rPr>
      </w:pPr>
      <w:r w:rsidRPr="00C37EE7">
        <w:rPr>
          <w:rFonts w:ascii="Garamond" w:hAnsi="Garamond"/>
          <w:i/>
          <w:sz w:val="24"/>
          <w:szCs w:val="24"/>
        </w:rPr>
        <w:t>(Shtuar me li</w:t>
      </w:r>
      <w:r w:rsidR="00612C6B" w:rsidRPr="00C37EE7">
        <w:rPr>
          <w:rFonts w:ascii="Garamond" w:hAnsi="Garamond"/>
          <w:i/>
          <w:sz w:val="24"/>
          <w:szCs w:val="24"/>
        </w:rPr>
        <w:t xml:space="preserve">gjin nr. 10157, datë 15.10.2009; </w:t>
      </w:r>
      <w:r w:rsidR="00612C6B" w:rsidRPr="00C37EE7">
        <w:rPr>
          <w:rFonts w:ascii="Garamond" w:hAnsi="Garamond"/>
          <w:i/>
          <w:sz w:val="24"/>
          <w:szCs w:val="24"/>
        </w:rPr>
        <w:t xml:space="preserve">ndryshuar emërtim </w:t>
      </w:r>
      <w:r w:rsidR="003B0186" w:rsidRPr="00C37EE7">
        <w:rPr>
          <w:rFonts w:ascii="Garamond" w:hAnsi="Garamond"/>
          <w:i/>
          <w:sz w:val="24"/>
          <w:szCs w:val="24"/>
        </w:rPr>
        <w:t xml:space="preserve">në pikën 1 </w:t>
      </w:r>
      <w:r w:rsidR="00612C6B" w:rsidRPr="00C37EE7">
        <w:rPr>
          <w:rFonts w:ascii="Garamond" w:hAnsi="Garamond"/>
          <w:i/>
          <w:sz w:val="24"/>
          <w:szCs w:val="24"/>
        </w:rPr>
        <w:t>me aktin normativ nr. 1, datë 5.5.2010)</w:t>
      </w:r>
    </w:p>
    <w:p w:rsidR="00AE09A1" w:rsidRPr="00C37EE7" w:rsidRDefault="00AE09A1" w:rsidP="00AE09A1">
      <w:pPr>
        <w:ind w:firstLine="720"/>
        <w:jc w:val="both"/>
        <w:rPr>
          <w:rFonts w:ascii="Garamond" w:eastAsia="MS Mincho" w:hAnsi="Garamond"/>
          <w:sz w:val="24"/>
          <w:szCs w:val="24"/>
          <w:lang w:val="en-US"/>
        </w:rPr>
      </w:pP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 xml:space="preserve">1. </w:t>
      </w:r>
      <w:r w:rsidR="00666C76" w:rsidRPr="00C37EE7">
        <w:rPr>
          <w:rFonts w:ascii="Garamond" w:hAnsi="Garamond"/>
          <w:sz w:val="24"/>
          <w:szCs w:val="24"/>
          <w:lang w:val="it-IT"/>
        </w:rPr>
        <w:t>Komisioni i Prokurimit Publik</w:t>
      </w:r>
      <w:r w:rsidRPr="00C37EE7">
        <w:rPr>
          <w:rFonts w:ascii="Garamond" w:eastAsia="MS Mincho" w:hAnsi="Garamond"/>
          <w:sz w:val="24"/>
          <w:szCs w:val="24"/>
          <w:lang w:val="en-US"/>
        </w:rPr>
        <w:t>, pas përfundimit të hetimit administrativ, merr këto vendime:</w:t>
      </w: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a) pranon ankimin e ankuesit, duke arsyetuar e argumentuar shkeljet e konstatuara në zbatimin e ligjit e të procedurave për koncesionet, duke treguar masat përkatëse për anulimin e tyre dhe rivendosjen e ligjshmërisë në veprimet e autoritetit kontraktues;</w:t>
      </w: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b) rrëzon ankimimin e palës, duke konstatuar zbatimin e procedurave dhe ligjshmërisë për veprimet apo mosveprimet e paraqitura si shkelje nga ankimuesi, duke i sqaruar atij me shkrim arsyet e rrëzimit të ankimit;</w:t>
      </w: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c) për shkeljet e konstatuara në procedurën e koncesioneve e të ligjshmërisë në zbatimin e ligjit, i jep autoritetit kontraktor një afat, brenda të cilit ky i fundit është i detyruar t’i ndreqë ato, ose të ndalojë efektin apo pasojat negative të këtyre shkeljeve.</w:t>
      </w:r>
    </w:p>
    <w:p w:rsidR="00AE09A1" w:rsidRPr="00C37EE7" w:rsidRDefault="00AE09A1" w:rsidP="00AE09A1">
      <w:pPr>
        <w:ind w:firstLine="720"/>
        <w:jc w:val="both"/>
        <w:rPr>
          <w:rFonts w:ascii="Garamond" w:eastAsia="MS Mincho" w:hAnsi="Garamond"/>
          <w:sz w:val="24"/>
          <w:szCs w:val="24"/>
          <w:lang w:val="en-US"/>
        </w:rPr>
      </w:pPr>
      <w:r w:rsidRPr="00C37EE7">
        <w:rPr>
          <w:rFonts w:ascii="Garamond" w:eastAsia="MS Mincho" w:hAnsi="Garamond"/>
          <w:sz w:val="24"/>
          <w:szCs w:val="24"/>
          <w:lang w:val="en-US"/>
        </w:rPr>
        <w:t>2. Vendimi i dhënë sipas pikës 1 të këtij neni është i ekzekutueshëm. Ndaj tij palët mund të bëjnë ankim në gjykatë, sipas Kodit të Procedurës Civile.</w:t>
      </w:r>
    </w:p>
    <w:p w:rsidR="00AE09A1" w:rsidRPr="00C37EE7" w:rsidRDefault="00AE09A1" w:rsidP="00AE09A1">
      <w:pPr>
        <w:jc w:val="both"/>
        <w:rPr>
          <w:rFonts w:ascii="Garamond" w:eastAsia="MS Mincho" w:hAnsi="Garamond"/>
          <w:sz w:val="24"/>
          <w:szCs w:val="24"/>
          <w:lang w:val="en-US"/>
        </w:rPr>
      </w:pPr>
    </w:p>
    <w:p w:rsidR="00AE09A1" w:rsidRPr="00C37EE7" w:rsidRDefault="00AE09A1" w:rsidP="00AE09A1">
      <w:pPr>
        <w:jc w:val="center"/>
        <w:rPr>
          <w:rFonts w:ascii="Garamond" w:hAnsi="Garamond"/>
          <w:sz w:val="24"/>
          <w:szCs w:val="24"/>
          <w:lang w:val="en-GB"/>
        </w:rPr>
      </w:pPr>
      <w:r w:rsidRPr="00C37EE7">
        <w:rPr>
          <w:rFonts w:ascii="Garamond" w:hAnsi="Garamond"/>
          <w:sz w:val="24"/>
          <w:szCs w:val="24"/>
          <w:lang w:val="en-GB"/>
        </w:rPr>
        <w:lastRenderedPageBreak/>
        <w:t>Neni 25/3</w:t>
      </w:r>
    </w:p>
    <w:p w:rsidR="00AE09A1" w:rsidRPr="00C37EE7" w:rsidRDefault="00AE09A1" w:rsidP="00AE09A1">
      <w:pPr>
        <w:jc w:val="center"/>
        <w:outlineLvl w:val="2"/>
        <w:rPr>
          <w:rFonts w:ascii="Garamond" w:hAnsi="Garamond"/>
          <w:b/>
          <w:sz w:val="24"/>
          <w:szCs w:val="24"/>
          <w:lang w:val="en-GB"/>
        </w:rPr>
      </w:pPr>
      <w:r w:rsidRPr="00C37EE7">
        <w:rPr>
          <w:rFonts w:ascii="Garamond" w:hAnsi="Garamond"/>
          <w:b/>
          <w:sz w:val="24"/>
          <w:szCs w:val="24"/>
          <w:lang w:val="en-GB"/>
        </w:rPr>
        <w:t>Detyrimi për bashkëpunim</w:t>
      </w:r>
    </w:p>
    <w:p w:rsidR="00AE09A1" w:rsidRPr="00C37EE7" w:rsidRDefault="00AE09A1" w:rsidP="00416495">
      <w:pPr>
        <w:pStyle w:val="Paragrafi"/>
        <w:jc w:val="center"/>
        <w:rPr>
          <w:rFonts w:ascii="Garamond" w:hAnsi="Garamond"/>
          <w:i/>
          <w:sz w:val="24"/>
          <w:szCs w:val="24"/>
        </w:rPr>
      </w:pPr>
      <w:r w:rsidRPr="00C37EE7">
        <w:rPr>
          <w:rFonts w:ascii="Garamond" w:hAnsi="Garamond"/>
          <w:i/>
          <w:sz w:val="24"/>
          <w:szCs w:val="24"/>
        </w:rPr>
        <w:t>(Shtuar me ligjin nr. 1015</w:t>
      </w:r>
      <w:r w:rsidR="00416495" w:rsidRPr="00C37EE7">
        <w:rPr>
          <w:rFonts w:ascii="Garamond" w:hAnsi="Garamond"/>
          <w:i/>
          <w:sz w:val="24"/>
          <w:szCs w:val="24"/>
        </w:rPr>
        <w:t xml:space="preserve">7, datë 15.10.2009; ndryshuar emërtim </w:t>
      </w:r>
      <w:r w:rsidR="00416495" w:rsidRPr="00C37EE7">
        <w:rPr>
          <w:rFonts w:ascii="Garamond" w:hAnsi="Garamond"/>
          <w:i/>
          <w:sz w:val="24"/>
          <w:szCs w:val="24"/>
        </w:rPr>
        <w:t>me aktin normativ nr. 1, datë 5.5.2010)</w:t>
      </w:r>
    </w:p>
    <w:p w:rsidR="00AE09A1" w:rsidRPr="00C37EE7" w:rsidRDefault="00AE09A1" w:rsidP="00AE09A1">
      <w:pPr>
        <w:ind w:firstLine="720"/>
        <w:jc w:val="both"/>
        <w:rPr>
          <w:rFonts w:ascii="Garamond" w:eastAsia="MS Mincho" w:hAnsi="Garamond"/>
          <w:sz w:val="24"/>
          <w:szCs w:val="24"/>
          <w:lang w:val="en-US"/>
        </w:rPr>
      </w:pPr>
    </w:p>
    <w:p w:rsidR="00447C69" w:rsidRPr="00C37EE7" w:rsidRDefault="00AE09A1" w:rsidP="00416495">
      <w:pPr>
        <w:pStyle w:val="Paragrafi"/>
        <w:rPr>
          <w:rFonts w:ascii="Garamond" w:eastAsia="MS Mincho" w:hAnsi="Garamond"/>
          <w:sz w:val="24"/>
          <w:szCs w:val="24"/>
          <w:lang w:val="it-IT"/>
        </w:rPr>
      </w:pPr>
      <w:r w:rsidRPr="00C37EE7">
        <w:rPr>
          <w:rFonts w:ascii="Garamond" w:eastAsia="MS Mincho" w:hAnsi="Garamond"/>
          <w:sz w:val="24"/>
          <w:szCs w:val="24"/>
        </w:rPr>
        <w:t xml:space="preserve">Refuzimi i nëpunësit civil, i funksionarit ose autoritetit kontraktues për të dhënë informacion apo për të paraqitur dokumentacionin që ka lidhje me procedurën nën hetim administrativ, përbën shkak që </w:t>
      </w:r>
      <w:r w:rsidR="00416495" w:rsidRPr="00C37EE7">
        <w:rPr>
          <w:rFonts w:ascii="Garamond" w:eastAsia="MS Mincho" w:hAnsi="Garamond"/>
          <w:sz w:val="24"/>
          <w:szCs w:val="24"/>
          <w:lang w:val="it-IT"/>
        </w:rPr>
        <w:t>Agjencia e Prokurimit Publik</w:t>
      </w:r>
      <w:r w:rsidRPr="00C37EE7">
        <w:rPr>
          <w:rFonts w:ascii="Garamond" w:eastAsia="MS Mincho" w:hAnsi="Garamond"/>
          <w:sz w:val="24"/>
          <w:szCs w:val="24"/>
        </w:rPr>
        <w:t xml:space="preserve"> të kërkojë nga autoriteti kompetent dhënien e masave disiplinore ndaj personave përgjegjës.</w:t>
      </w:r>
    </w:p>
    <w:p w:rsidR="00416495" w:rsidRPr="00C37EE7" w:rsidRDefault="00416495" w:rsidP="00416495">
      <w:pPr>
        <w:pStyle w:val="Paragrafi"/>
        <w:rPr>
          <w:rFonts w:ascii="Garamond" w:eastAsia="MS Mincho" w:hAnsi="Garamond"/>
          <w:sz w:val="24"/>
          <w:szCs w:val="24"/>
          <w:lang w:val="it-IT"/>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26</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Ankimi në gjykatë</w:t>
      </w:r>
    </w:p>
    <w:p w:rsidR="00DA746B" w:rsidRPr="00C37EE7" w:rsidRDefault="00DA746B" w:rsidP="00DA746B">
      <w:pPr>
        <w:pStyle w:val="Paragrafi"/>
        <w:jc w:val="center"/>
        <w:rPr>
          <w:rFonts w:ascii="Garamond" w:hAnsi="Garamond"/>
          <w:i/>
          <w:sz w:val="24"/>
          <w:szCs w:val="24"/>
        </w:rPr>
      </w:pPr>
      <w:r w:rsidRPr="00C37EE7">
        <w:rPr>
          <w:rFonts w:ascii="Garamond" w:hAnsi="Garamond"/>
          <w:i/>
          <w:sz w:val="24"/>
          <w:szCs w:val="24"/>
        </w:rPr>
        <w:t xml:space="preserve">(Ndryshuar paragrafi i parë, shfuqizuar paragrafi i dytë </w:t>
      </w:r>
      <w:r w:rsidRPr="00C37EE7">
        <w:rPr>
          <w:rFonts w:ascii="Garamond" w:hAnsi="Garamond"/>
          <w:i/>
          <w:sz w:val="24"/>
          <w:szCs w:val="24"/>
        </w:rPr>
        <w:t>me aktin normativ nr. 1, datë 5.5.2010)</w:t>
      </w:r>
    </w:p>
    <w:p w:rsidR="00447C69" w:rsidRPr="00C37EE7" w:rsidRDefault="00447C69" w:rsidP="00447C69">
      <w:pPr>
        <w:pStyle w:val="Paragrafi"/>
        <w:rPr>
          <w:rFonts w:ascii="Garamond" w:hAnsi="Garamond"/>
          <w:sz w:val="24"/>
          <w:szCs w:val="24"/>
        </w:rPr>
      </w:pPr>
    </w:p>
    <w:p w:rsidR="00DA746B" w:rsidRPr="00DA746B" w:rsidRDefault="00DA746B" w:rsidP="00DA746B">
      <w:pPr>
        <w:ind w:firstLine="720"/>
        <w:jc w:val="both"/>
        <w:rPr>
          <w:rFonts w:ascii="Garamond" w:eastAsia="MS Mincho" w:hAnsi="Garamond"/>
          <w:sz w:val="24"/>
          <w:szCs w:val="24"/>
          <w:lang w:val="it-IT"/>
        </w:rPr>
      </w:pPr>
      <w:r w:rsidRPr="00DA746B">
        <w:rPr>
          <w:rFonts w:ascii="Garamond" w:eastAsia="MS Mincho" w:hAnsi="Garamond"/>
          <w:sz w:val="24"/>
          <w:szCs w:val="24"/>
          <w:lang w:val="it-IT"/>
        </w:rPr>
        <w:t>Kundër vendimit të Komisionit të Prokurimit Publik ankuesi ka të drejtë që, brenda 30 (tridhjetë) ditëve nga data e marrjes dijeni, të bëjë padi për shqyrtim të mosmarrëveshjes administ</w:t>
      </w:r>
      <w:r w:rsidRPr="00C37EE7">
        <w:rPr>
          <w:rFonts w:ascii="Garamond" w:eastAsia="MS Mincho" w:hAnsi="Garamond"/>
          <w:sz w:val="24"/>
          <w:szCs w:val="24"/>
          <w:lang w:val="it-IT"/>
        </w:rPr>
        <w:t>rative në gjykatën kompetente.</w:t>
      </w:r>
    </w:p>
    <w:p w:rsidR="00447C69" w:rsidRPr="00C37EE7" w:rsidRDefault="00447C69" w:rsidP="00447C69">
      <w:pPr>
        <w:pStyle w:val="Paragrafi"/>
        <w:rPr>
          <w:rFonts w:ascii="Garamond" w:hAnsi="Garamond"/>
          <w:sz w:val="24"/>
          <w:szCs w:val="24"/>
        </w:rPr>
      </w:pPr>
      <w:r w:rsidRPr="00C37EE7">
        <w:rPr>
          <w:rFonts w:ascii="Garamond" w:hAnsi="Garamond"/>
          <w:sz w:val="24"/>
          <w:szCs w:val="24"/>
        </w:rPr>
        <w:t>Shqyrtimi i këtij ankimi në gjykatë nuk pezullon vazhdimin e procedurave të koncesionit.</w:t>
      </w:r>
    </w:p>
    <w:p w:rsidR="00714A49" w:rsidRPr="00C37EE7" w:rsidRDefault="00714A49" w:rsidP="00447C69">
      <w:pPr>
        <w:pStyle w:val="Paragrafi"/>
        <w:rPr>
          <w:rFonts w:ascii="Garamond" w:hAnsi="Garamond"/>
          <w:sz w:val="24"/>
          <w:szCs w:val="24"/>
        </w:rPr>
      </w:pPr>
    </w:p>
    <w:p w:rsidR="00BC58F7" w:rsidRPr="00C37EE7" w:rsidRDefault="00BC58F7" w:rsidP="00BC58F7">
      <w:pPr>
        <w:jc w:val="center"/>
        <w:rPr>
          <w:rFonts w:ascii="Garamond" w:hAnsi="Garamond"/>
          <w:sz w:val="24"/>
          <w:szCs w:val="24"/>
          <w:lang w:val="en-GB"/>
        </w:rPr>
      </w:pPr>
      <w:r w:rsidRPr="00C37EE7">
        <w:rPr>
          <w:rFonts w:ascii="Garamond" w:hAnsi="Garamond"/>
          <w:sz w:val="24"/>
          <w:szCs w:val="24"/>
          <w:lang w:val="en-GB"/>
        </w:rPr>
        <w:t>Neni 26/1</w:t>
      </w:r>
    </w:p>
    <w:p w:rsidR="00BC58F7" w:rsidRPr="00C37EE7" w:rsidRDefault="00BC58F7" w:rsidP="00BC58F7">
      <w:pPr>
        <w:jc w:val="center"/>
        <w:outlineLvl w:val="2"/>
        <w:rPr>
          <w:rFonts w:ascii="Garamond" w:hAnsi="Garamond"/>
          <w:b/>
          <w:sz w:val="24"/>
          <w:szCs w:val="24"/>
          <w:lang w:val="en-GB"/>
        </w:rPr>
      </w:pPr>
      <w:r w:rsidRPr="00C37EE7">
        <w:rPr>
          <w:rFonts w:ascii="Garamond" w:hAnsi="Garamond"/>
          <w:b/>
          <w:sz w:val="24"/>
          <w:szCs w:val="24"/>
          <w:lang w:val="en-GB"/>
        </w:rPr>
        <w:t>Kundërvajtjet administrative</w:t>
      </w:r>
    </w:p>
    <w:p w:rsidR="00BC58F7" w:rsidRPr="00C37EE7" w:rsidRDefault="00BC58F7" w:rsidP="00975913">
      <w:pPr>
        <w:pStyle w:val="Paragrafi"/>
        <w:jc w:val="center"/>
        <w:rPr>
          <w:rFonts w:ascii="Garamond" w:hAnsi="Garamond"/>
          <w:i/>
          <w:sz w:val="24"/>
          <w:szCs w:val="24"/>
        </w:rPr>
      </w:pPr>
      <w:r w:rsidRPr="00C37EE7">
        <w:rPr>
          <w:rFonts w:ascii="Garamond" w:hAnsi="Garamond"/>
          <w:i/>
          <w:sz w:val="24"/>
          <w:szCs w:val="24"/>
        </w:rPr>
        <w:t>(Shtuar me li</w:t>
      </w:r>
      <w:r w:rsidR="006F4937" w:rsidRPr="00C37EE7">
        <w:rPr>
          <w:rFonts w:ascii="Garamond" w:hAnsi="Garamond"/>
          <w:i/>
          <w:sz w:val="24"/>
          <w:szCs w:val="24"/>
        </w:rPr>
        <w:t xml:space="preserve">gjin nr. 10157, datë 15.10.2009; ndryshuar </w:t>
      </w:r>
      <w:r w:rsidR="00A430A9" w:rsidRPr="00C37EE7">
        <w:rPr>
          <w:rFonts w:ascii="Garamond" w:hAnsi="Garamond"/>
          <w:i/>
          <w:sz w:val="24"/>
          <w:szCs w:val="24"/>
        </w:rPr>
        <w:t>emërtim</w:t>
      </w:r>
      <w:r w:rsidR="006A3022" w:rsidRPr="00C37EE7">
        <w:rPr>
          <w:rFonts w:ascii="Garamond" w:hAnsi="Garamond"/>
          <w:i/>
          <w:sz w:val="24"/>
          <w:szCs w:val="24"/>
        </w:rPr>
        <w:t>e</w:t>
      </w:r>
      <w:r w:rsidR="006F4937" w:rsidRPr="00C37EE7">
        <w:rPr>
          <w:rFonts w:ascii="Garamond" w:hAnsi="Garamond"/>
          <w:i/>
          <w:sz w:val="24"/>
          <w:szCs w:val="24"/>
        </w:rPr>
        <w:t xml:space="preserve"> në pikën 1 dhe 2</w:t>
      </w:r>
      <w:r w:rsidR="00975913" w:rsidRPr="00C37EE7">
        <w:rPr>
          <w:rFonts w:ascii="Garamond" w:hAnsi="Garamond"/>
          <w:i/>
          <w:sz w:val="24"/>
          <w:szCs w:val="24"/>
        </w:rPr>
        <w:t xml:space="preserve"> </w:t>
      </w:r>
      <w:r w:rsidR="00975913" w:rsidRPr="00C37EE7">
        <w:rPr>
          <w:rFonts w:ascii="Garamond" w:hAnsi="Garamond"/>
          <w:i/>
          <w:sz w:val="24"/>
          <w:szCs w:val="24"/>
        </w:rPr>
        <w:t>me aktin normativ nr. 1, datë 5.5.2010)</w:t>
      </w:r>
    </w:p>
    <w:p w:rsidR="00BC58F7" w:rsidRPr="00C37EE7" w:rsidRDefault="00BC58F7" w:rsidP="00BC58F7">
      <w:pPr>
        <w:ind w:firstLine="720"/>
        <w:jc w:val="both"/>
        <w:rPr>
          <w:rFonts w:ascii="Garamond" w:eastAsia="MS Mincho" w:hAnsi="Garamond"/>
          <w:sz w:val="24"/>
          <w:szCs w:val="24"/>
          <w:lang w:val="en-US"/>
        </w:rPr>
      </w:pPr>
    </w:p>
    <w:p w:rsidR="00BC58F7" w:rsidRPr="00C37EE7" w:rsidRDefault="00BC58F7" w:rsidP="00BC58F7">
      <w:pPr>
        <w:ind w:firstLine="720"/>
        <w:jc w:val="both"/>
        <w:rPr>
          <w:rFonts w:ascii="Garamond" w:eastAsia="MS Mincho" w:hAnsi="Garamond"/>
          <w:sz w:val="24"/>
          <w:szCs w:val="24"/>
          <w:lang w:val="en-US"/>
        </w:rPr>
      </w:pPr>
      <w:r w:rsidRPr="00C37EE7">
        <w:rPr>
          <w:rFonts w:ascii="Garamond" w:eastAsia="MS Mincho" w:hAnsi="Garamond"/>
          <w:sz w:val="24"/>
          <w:szCs w:val="24"/>
          <w:lang w:val="en-US"/>
        </w:rPr>
        <w:t xml:space="preserve">1. Shkelja e dispozitave të këtij ligji nga personat përgjegjës, kur nuk përbën vepër penale, përbën kundërvajtje administrative dhe dënohet me gjobë nga 50-100 mijë lekë. Gjoba vendoset nga </w:t>
      </w:r>
      <w:r w:rsidR="006F4937" w:rsidRPr="00C37EE7">
        <w:rPr>
          <w:rFonts w:ascii="Garamond" w:hAnsi="Garamond"/>
          <w:sz w:val="24"/>
          <w:szCs w:val="24"/>
        </w:rPr>
        <w:t>titullar i Agjencisë së Prokurimit Publik</w:t>
      </w:r>
      <w:r w:rsidRPr="00C37EE7">
        <w:rPr>
          <w:rFonts w:ascii="Garamond" w:eastAsia="MS Mincho" w:hAnsi="Garamond"/>
          <w:sz w:val="24"/>
          <w:szCs w:val="24"/>
          <w:lang w:val="en-US"/>
        </w:rPr>
        <w:t>. Kundër dënimit me gjobë mund të bëhet ankim brenda 30 ditëve në gjykatën kompetente.</w:t>
      </w:r>
    </w:p>
    <w:p w:rsidR="00BC58F7" w:rsidRPr="00C37EE7" w:rsidRDefault="00BC58F7" w:rsidP="00BC58F7">
      <w:pPr>
        <w:ind w:firstLine="720"/>
        <w:jc w:val="both"/>
        <w:rPr>
          <w:rFonts w:ascii="Garamond" w:eastAsia="MS Mincho" w:hAnsi="Garamond"/>
          <w:sz w:val="24"/>
          <w:szCs w:val="24"/>
          <w:lang w:val="en-US"/>
        </w:rPr>
      </w:pPr>
      <w:r w:rsidRPr="00C37EE7">
        <w:rPr>
          <w:rFonts w:ascii="Garamond" w:eastAsia="MS Mincho" w:hAnsi="Garamond"/>
          <w:sz w:val="24"/>
          <w:szCs w:val="24"/>
          <w:lang w:val="en-US"/>
        </w:rPr>
        <w:t xml:space="preserve">2. </w:t>
      </w:r>
      <w:r w:rsidR="006F4937" w:rsidRPr="00C37EE7">
        <w:rPr>
          <w:rFonts w:ascii="Garamond" w:hAnsi="Garamond"/>
          <w:sz w:val="24"/>
          <w:szCs w:val="24"/>
        </w:rPr>
        <w:t>Agjencia e Prokurimit Publik ose Komisioni i Prokurimit Publik</w:t>
      </w:r>
      <w:r w:rsidR="006F4937" w:rsidRPr="00C37EE7">
        <w:rPr>
          <w:rFonts w:ascii="Garamond" w:eastAsia="MS Mincho" w:hAnsi="Garamond"/>
          <w:sz w:val="24"/>
          <w:szCs w:val="24"/>
          <w:lang w:val="en-US"/>
        </w:rPr>
        <w:t xml:space="preserve"> </w:t>
      </w:r>
      <w:r w:rsidRPr="00C37EE7">
        <w:rPr>
          <w:rFonts w:ascii="Garamond" w:eastAsia="MS Mincho" w:hAnsi="Garamond"/>
          <w:sz w:val="24"/>
          <w:szCs w:val="24"/>
          <w:lang w:val="en-US"/>
        </w:rPr>
        <w:t>mund t’i propozojë drejtuesit të autoritetit kontraktor, nëse e gjykon të nevojshme, edhe marrjen e masave disiplinore ndaj personave përgjegjës që shkelin dispozitat e këtij ligji.</w:t>
      </w:r>
    </w:p>
    <w:p w:rsidR="00447C69" w:rsidRPr="00C37EE7" w:rsidRDefault="00447C69" w:rsidP="00BC58F7">
      <w:pPr>
        <w:pStyle w:val="Paragrafi"/>
        <w:ind w:firstLine="0"/>
        <w:rPr>
          <w:rFonts w:ascii="Garamond" w:hAnsi="Garamond"/>
          <w:sz w:val="24"/>
          <w:szCs w:val="24"/>
        </w:rPr>
      </w:pPr>
    </w:p>
    <w:p w:rsidR="00447C69" w:rsidRPr="00C37EE7" w:rsidRDefault="00447C69" w:rsidP="00447C69">
      <w:pPr>
        <w:pStyle w:val="KreuNr"/>
        <w:keepNext w:val="0"/>
        <w:rPr>
          <w:rFonts w:ascii="Garamond" w:hAnsi="Garamond"/>
          <w:sz w:val="24"/>
          <w:szCs w:val="24"/>
          <w:lang w:val="de-DE"/>
        </w:rPr>
      </w:pPr>
      <w:r w:rsidRPr="00C37EE7">
        <w:rPr>
          <w:rFonts w:ascii="Garamond" w:hAnsi="Garamond"/>
          <w:sz w:val="24"/>
          <w:szCs w:val="24"/>
          <w:lang w:val="de-DE"/>
        </w:rPr>
        <w:t>KREU IV</w:t>
      </w:r>
    </w:p>
    <w:p w:rsidR="00447C69" w:rsidRPr="00C37EE7" w:rsidRDefault="00447C69" w:rsidP="00447C69">
      <w:pPr>
        <w:pStyle w:val="KreuTitull"/>
        <w:keepNext w:val="0"/>
        <w:rPr>
          <w:rFonts w:ascii="Garamond" w:hAnsi="Garamond"/>
          <w:sz w:val="24"/>
          <w:szCs w:val="24"/>
          <w:lang w:val="de-DE"/>
        </w:rPr>
      </w:pPr>
      <w:r w:rsidRPr="00C37EE7">
        <w:rPr>
          <w:rFonts w:ascii="Garamond" w:hAnsi="Garamond"/>
          <w:sz w:val="24"/>
          <w:szCs w:val="24"/>
          <w:lang w:val="de-DE"/>
        </w:rPr>
        <w:t>KONTRATA KONCESIONARE</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27</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Përmbajtja</w:t>
      </w:r>
    </w:p>
    <w:p w:rsidR="00B400D1" w:rsidRPr="00C37EE7" w:rsidRDefault="006E7739" w:rsidP="00B400D1">
      <w:pPr>
        <w:pStyle w:val="Paragrafi"/>
        <w:jc w:val="center"/>
        <w:rPr>
          <w:rFonts w:ascii="Garamond" w:hAnsi="Garamond"/>
          <w:i/>
          <w:sz w:val="24"/>
          <w:szCs w:val="24"/>
        </w:rPr>
      </w:pPr>
      <w:r w:rsidRPr="00C37EE7">
        <w:rPr>
          <w:rFonts w:ascii="Garamond" w:hAnsi="Garamond"/>
          <w:i/>
          <w:sz w:val="24"/>
          <w:szCs w:val="24"/>
        </w:rPr>
        <w:t xml:space="preserve">(Shtuar fjali në </w:t>
      </w:r>
      <w:proofErr w:type="gramStart"/>
      <w:r w:rsidRPr="00C37EE7">
        <w:rPr>
          <w:rFonts w:ascii="Garamond" w:hAnsi="Garamond"/>
          <w:i/>
          <w:sz w:val="24"/>
          <w:szCs w:val="24"/>
        </w:rPr>
        <w:t xml:space="preserve">shkronjën </w:t>
      </w:r>
      <w:r w:rsidR="00B400D1" w:rsidRPr="00C37EE7">
        <w:rPr>
          <w:rFonts w:ascii="Garamond" w:hAnsi="Garamond"/>
          <w:i/>
          <w:sz w:val="24"/>
          <w:szCs w:val="24"/>
        </w:rPr>
        <w:t>”b</w:t>
      </w:r>
      <w:proofErr w:type="gramEnd"/>
      <w:r w:rsidR="00B400D1" w:rsidRPr="00C37EE7">
        <w:rPr>
          <w:rFonts w:ascii="Garamond" w:hAnsi="Garamond"/>
          <w:i/>
          <w:sz w:val="24"/>
          <w:szCs w:val="24"/>
        </w:rPr>
        <w:t>” dhe shkronja ”p” me ligjin nr. 9995, datë 22.9.2008)</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Kontratat e koncesionit parashikojnë ato çështje që vlerësohen të përshtatshme nga palët, të tilla si:</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natyra dhe objekti i punëve që duhet të kryhen dhe shërbimet që duhet të jepen nga koncesionari;</w:t>
      </w:r>
    </w:p>
    <w:p w:rsidR="00447C69" w:rsidRPr="00C37EE7" w:rsidRDefault="00447C69" w:rsidP="00B400D1">
      <w:pPr>
        <w:pStyle w:val="Paragrafi"/>
        <w:rPr>
          <w:rFonts w:ascii="Garamond" w:hAnsi="Garamond"/>
          <w:sz w:val="24"/>
          <w:szCs w:val="24"/>
        </w:rPr>
      </w:pPr>
      <w:r w:rsidRPr="00C37EE7">
        <w:rPr>
          <w:rFonts w:ascii="Garamond" w:hAnsi="Garamond"/>
          <w:sz w:val="24"/>
          <w:szCs w:val="24"/>
          <w:lang w:val="de-DE"/>
        </w:rPr>
        <w:t>b) kohëzgjatja e kontratës së koncesionit që përshtatet me specifikën e koncesionit përkatës, por që nuk i kalon 35 vjet dhe kushtet, nëse ka, për zgjatjen e saj</w:t>
      </w:r>
      <w:r w:rsidR="00B400D1" w:rsidRPr="00C37EE7">
        <w:rPr>
          <w:rFonts w:ascii="Garamond" w:hAnsi="Garamond"/>
          <w:sz w:val="24"/>
          <w:szCs w:val="24"/>
          <w:lang w:val="de-DE"/>
        </w:rPr>
        <w:t>.</w:t>
      </w:r>
      <w:r w:rsidR="00B400D1" w:rsidRPr="00C37EE7">
        <w:rPr>
          <w:caps/>
        </w:rPr>
        <w:t xml:space="preserve"> </w:t>
      </w:r>
      <w:r w:rsidR="00B400D1" w:rsidRPr="00C37EE7">
        <w:rPr>
          <w:rFonts w:ascii="Garamond" w:hAnsi="Garamond"/>
          <w:sz w:val="24"/>
          <w:szCs w:val="24"/>
        </w:rPr>
        <w:t>Në rast se afati është mbi 35 vjet, kontrata hyn në fuqi pas miratimit nga Kuvendi</w:t>
      </w:r>
      <w:r w:rsidRPr="00C37EE7">
        <w:rPr>
          <w:rFonts w:ascii="Garamond" w:hAnsi="Garamond"/>
          <w:sz w:val="24"/>
          <w:szCs w:val="24"/>
          <w:lang w:val="de-DE"/>
        </w:rPr>
        <w: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c) ndihma që mund t’i japë autoriteti kontraktues dhe njësia e trajtimit të koncesioneve koncesionarit për marrjen e licencave dhe të lejeve të nevojshme për koncesionin;</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 xml:space="preserve">ç) çdo kërkesë për themelimin dhe kapitalin themeltar të një personi juridik, që duhet të krijohet nga ofertuesi i shpallur fitues, në bazë të ligjeve në fuqi, si dhe ndalimin për transferimin e aksioneve apo të pjesëve të kapitalit të kësaj shoqërie, pa pëlqimin paraprak të autoritetit </w:t>
      </w:r>
      <w:r w:rsidRPr="00C37EE7">
        <w:rPr>
          <w:rFonts w:ascii="Garamond" w:hAnsi="Garamond"/>
          <w:sz w:val="24"/>
          <w:szCs w:val="24"/>
          <w:lang w:val="de-DE"/>
        </w:rPr>
        <w:lastRenderedPageBreak/>
        <w:t>kontraktues;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d) pronësia e aseteve të projektit të koncesionit dhe detyrimet e palëve, sipas rastit, për vënien në dispozicion të vendit të projektit të koncesionit dhe çdo lehtësi tjetër të mundshme;</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dh) shpërblimi i koncesionarit, pavarësisht nëse përbëhet nga tarifa apo pagesa për përdorimin e mjetit të infrastrukturës ose realizimit të shërbimeve, metodat dhe formulat për caktimin ose rregullimin e këtyre tarifave apo pagesave, si dhe, nëse zbatohen, pagesat që mund të bëhen nga autoriteti kontraktues ose një autoritet tjetër publik, si dhe nëse ka detyrimin për pagesa që koncesionari duhet t’i bëjë autoritetit kontraktues;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e) procedurat për rishikimin dhe miratimin e projekteve inxhinierike, të planeve të ndërtimit dhe specifikimeve nga autoriteti kontraktues, si dhe procedurat për testimin dhe kontrollin përfundimtar, miratimin dhe pranimin e mjetit të infrastrukturës, rregullat dhe standardet, në bazë të të cilave janë projektuar projektet koncesionare, që duhet të jenë në përputhje me praktikat më të mira, me synim zhvillimin e tregut nëpërmjet ndarjes së riskut;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ë) shtrirja e detyrimeve të koncesionarit, sipas rastit, për të siguruar ndryshimin e shërbimit, për të përmbushur kërkesat e kohës, vazhdimësinë e tij dhe dhënien, në kushte kryesisht të njëjta për të gjithë përdoruesit, mekanizmat për të trajtuar kostot e mundshme për to;</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f)  e drejta e autoritetit kontraktues ose e një autoriteti tjetër publik për të monitoruar punët që duhet të kryhen dhe shërbimet që duhet të jepen nga koncesionari, kushtet dhe masën, në të cilën autoriteti kontraktues mund të urdhërojë ndryshime për punët dhe kushtet e shërbimit. E drejta e autoritetit kontraktues për të marrë masa të tjera të arsyeshme, për të siguruar që mjeti infrastrukturor të operohet si duhet dhe shërbimet të jepen në përputhje me kërkesat e zbatueshme ligjore dhe kontraktuale, si dhe e drejta për të monitoruar mekanizmat dhe trajtimin e shpenzimeve të mundshme për to;</w:t>
      </w:r>
    </w:p>
    <w:p w:rsidR="00447C69" w:rsidRPr="00C37EE7" w:rsidRDefault="00447C69" w:rsidP="00611464">
      <w:pPr>
        <w:pStyle w:val="Paragrafi"/>
        <w:rPr>
          <w:rFonts w:ascii="Garamond" w:hAnsi="Garamond"/>
          <w:sz w:val="24"/>
          <w:szCs w:val="24"/>
          <w:lang w:val="de-DE"/>
        </w:rPr>
      </w:pPr>
      <w:r w:rsidRPr="00C37EE7">
        <w:rPr>
          <w:rFonts w:ascii="Garamond" w:hAnsi="Garamond"/>
          <w:sz w:val="24"/>
          <w:szCs w:val="24"/>
          <w:lang w:val="de-DE"/>
        </w:rPr>
        <w:t>g) detyrimet e koncesionarit për t’i dhënë autoritetit kontraktues apo një autoriteti tjetër publik, sipas rastit, raporte dhe informacion tjetër për veprimtarinë;</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gj) çdo kufizim ose kusht të zbatueshëm për transferimin e të drejtave dhe të detyrimeve të koncesionarit, sipas kontratës së koncesionit;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h)  çdo kufizim ose kusht për transferimin e një interesi kontrollues te koncesionari;</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i) përkufizimi dhe pasoja e forcës madhore, ndryshimi në ligj dhe ndryshime të tjera në rrethana (duke përfshirë çdo të drejtë të palëve për të kërkuar kompensimin ose rishikimin e kontratës së koncesionit);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j) detyrimet e mundshme, nëse ka, të autoriteteve publike përkatëse ose të autoritetit kontraktues;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k) rrethanat, në të cilat autoriteti kontraktues ka të drejtën të marrë përsipër, përkohësisht, administrimin e mjetit të infrastrukturës, për sigurimin e një shërbimi të efektshëm dhe të pandërprerë dhe, në rastin e dështimit nga koncesionari, të përmbushë detyrimet e tij kontraktuale dhe të dështimit të tij, për të rregulluar shkeljen e kontratës;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l) çdo të drejtë të autoritetit kontraktues për të rishikuar dhe miratuar kontratat kryesore, që duhet të lidhen nga koncesionari, veçanërisht me aksionerët e koncesionarit ose persona të tjerë juridikë, ku koncesionari është pjesëmarrës apo anasjelltas;</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ll) garancitë për t’u përmbushur dhe politikat e sigurimeve që duhet të ndiqen nga koncesionari për zbatimin e koncesionit;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m) procedurat e rregullimit të shkeljes së kontratës, të bërë nga njëra prej palëve;</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n) kushtet dhe procedurat për ndryshimin dhe/ose përfundimin e kontratës; të drejtat dhe detyrimet e palëve, me kalimin e afatit apo përfundimin e kontratës (duke përfshirë mekanizmin e transferimit të sendeve pasurore, të teknologjisë, kompensimit, shërbimin e trajnimit dhe të mbështetjes që duhet të jepet nga koncesionari);</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nj) ligji i zbatueshëm dhe mekanizmat për zgjidhjen e mosmarrëveshjeve që mund të lindin ndërmjet autoritetit kontraktues dhe koncesionarit;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o) të drejtat dhe detyrimet e palëve për informacionin konfidencial.</w:t>
      </w:r>
    </w:p>
    <w:p w:rsidR="00B400D1" w:rsidRPr="00C37EE7" w:rsidRDefault="00B400D1" w:rsidP="00B400D1">
      <w:pPr>
        <w:ind w:firstLine="720"/>
        <w:jc w:val="both"/>
        <w:rPr>
          <w:rFonts w:ascii="Garamond" w:hAnsi="Garamond"/>
          <w:sz w:val="24"/>
          <w:szCs w:val="24"/>
          <w:lang w:val="en-US"/>
        </w:rPr>
      </w:pPr>
      <w:r w:rsidRPr="00C37EE7">
        <w:rPr>
          <w:rFonts w:ascii="Garamond" w:hAnsi="Garamond"/>
          <w:sz w:val="24"/>
          <w:szCs w:val="24"/>
          <w:lang w:val="en-US"/>
        </w:rPr>
        <w:t>p) të drejtën e ndërhyrjes së financuesve.</w:t>
      </w:r>
    </w:p>
    <w:p w:rsidR="00B400D1" w:rsidRPr="00C37EE7" w:rsidRDefault="00B400D1"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28</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Zgjidhja e kontratës së koncesionit</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1. Autoriteti kontraktues, nëse nuk parashikohet ndryshe në kontratën e koncesionit, mund ta zgjidhë kontratën kur:</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ka arsye të mendojë se koncesionari nuk do të jetë në gjendje të përmbushë detyrimet, për shkak të paaftësisë paguese, shkeljeve serioze apo të rasteve të tjera që pengojnë apo nuk bëjnë të mundur vazhdimin e kontratës së koncesionit;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b) koncesionari dështon në sigurimin e financimit të projektit brenda 12 muajve nga nënshkrimi i kontratës së koncesionit.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2. Secila palë, nëse nuk është parashikuar ndryshe në kontratën e koncesionit, ka të drejtë ta zgjidhë kontratën kur:</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a) përmbushja e detyrimeve bëhet e pamundur, për shkak të rrethanave që kanë qenë jashtë kontrollit të arsyeshëm të secilës palë;</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b) ka shkelje serioze nga pala tjetër e kur kjo palë nuk mund ta korrigjojë këtë shkelje brenda afatit kohor dhe sipas mënyrës së parashikuar në kontratën e koncesionit.</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3. Palët kanë, gjithashtu, të drejtë ta zgjidhin kontratën e koncesionit me pëlqim të dyanshëm.</w:t>
      </w:r>
    </w:p>
    <w:p w:rsidR="00447C69" w:rsidRPr="00C37EE7" w:rsidRDefault="00447C69" w:rsidP="00447C69">
      <w:pPr>
        <w:pStyle w:val="KreuNr"/>
        <w:keepNext w:val="0"/>
        <w:rPr>
          <w:rFonts w:ascii="Garamond" w:hAnsi="Garamond"/>
          <w:sz w:val="24"/>
          <w:szCs w:val="24"/>
          <w:lang w:val="de-DE"/>
        </w:rPr>
      </w:pPr>
    </w:p>
    <w:p w:rsidR="00447C69" w:rsidRPr="00C37EE7" w:rsidRDefault="00447C69" w:rsidP="00447C69">
      <w:pPr>
        <w:pStyle w:val="KreuNr"/>
        <w:keepNext w:val="0"/>
        <w:rPr>
          <w:rFonts w:ascii="Garamond" w:hAnsi="Garamond"/>
          <w:sz w:val="24"/>
          <w:szCs w:val="24"/>
          <w:lang w:val="de-DE"/>
        </w:rPr>
      </w:pPr>
      <w:r w:rsidRPr="00C37EE7">
        <w:rPr>
          <w:rFonts w:ascii="Garamond" w:hAnsi="Garamond"/>
          <w:sz w:val="24"/>
          <w:szCs w:val="24"/>
          <w:lang w:val="de-DE"/>
        </w:rPr>
        <w:t>KREU V</w:t>
      </w:r>
    </w:p>
    <w:p w:rsidR="00447C69" w:rsidRPr="00C37EE7" w:rsidRDefault="00447C69" w:rsidP="00447C69">
      <w:pPr>
        <w:pStyle w:val="KreuTitull"/>
        <w:keepNext w:val="0"/>
        <w:rPr>
          <w:rFonts w:ascii="Garamond" w:hAnsi="Garamond"/>
          <w:sz w:val="24"/>
          <w:szCs w:val="24"/>
          <w:lang w:val="de-DE"/>
        </w:rPr>
      </w:pPr>
      <w:r w:rsidRPr="00C37EE7">
        <w:rPr>
          <w:rFonts w:ascii="Garamond" w:hAnsi="Garamond"/>
          <w:sz w:val="24"/>
          <w:szCs w:val="24"/>
          <w:lang w:val="de-DE"/>
        </w:rPr>
        <w:t>FINANCIMI</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29</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Masat financiare</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1. Koncesionari ka të drejtë të vendosë, të marrë ose të mbledhë tarifa apo të ardhura të tjera për përdorimin e aseteve ose të shërbimeve të realizuara prej tij, në përputhje me kontratën e koncesionit, e cila parashikon mënyrat dhe formulat e caktimit e të ndryshimit të këtyre tarifave ose pagesave.</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2. Autoriteti kontraktues ka të drejtë t’i bëjë koncesionarit pagesa të drejtpërdrejta, si zëvendësim apo si shtesë e tarifave ose pagesave për përdorimin e aseteve ose të shërbimeve të realizuara prej tij.</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KreuNr"/>
        <w:keepNext w:val="0"/>
        <w:rPr>
          <w:rFonts w:ascii="Garamond" w:hAnsi="Garamond"/>
          <w:sz w:val="24"/>
          <w:szCs w:val="24"/>
        </w:rPr>
      </w:pPr>
      <w:r w:rsidRPr="00C37EE7">
        <w:rPr>
          <w:rFonts w:ascii="Garamond" w:hAnsi="Garamond"/>
          <w:sz w:val="24"/>
          <w:szCs w:val="24"/>
        </w:rPr>
        <w:t>KREU VI</w:t>
      </w:r>
    </w:p>
    <w:p w:rsidR="00447C69" w:rsidRPr="00C37EE7" w:rsidRDefault="00447C69" w:rsidP="00447C69">
      <w:pPr>
        <w:pStyle w:val="KreuTitull"/>
        <w:keepNext w:val="0"/>
        <w:rPr>
          <w:rFonts w:ascii="Garamond" w:hAnsi="Garamond"/>
          <w:sz w:val="24"/>
          <w:szCs w:val="24"/>
          <w:lang w:val="en-GB"/>
        </w:rPr>
      </w:pPr>
      <w:r w:rsidRPr="00C37EE7">
        <w:rPr>
          <w:rFonts w:ascii="Garamond" w:hAnsi="Garamond"/>
          <w:sz w:val="24"/>
          <w:szCs w:val="24"/>
          <w:lang w:val="en-GB"/>
        </w:rPr>
        <w:t>ZGJIDHJA E MOSMARRËVESHJEVE DHE LIGJI I ZBATUESHËM</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30</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Ligji i zbatueshëm</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1. Kontrata e koncesionit u nënshtrohet ligjeve në fuqi në Republikën e Shqipërisë.</w:t>
      </w:r>
    </w:p>
    <w:p w:rsidR="00447C69" w:rsidRPr="00C37EE7" w:rsidRDefault="00447C69" w:rsidP="00447C69">
      <w:pPr>
        <w:pStyle w:val="Paragrafi"/>
        <w:rPr>
          <w:rFonts w:ascii="Garamond" w:hAnsi="Garamond"/>
          <w:sz w:val="24"/>
          <w:szCs w:val="24"/>
          <w:lang w:val="en-GB"/>
        </w:rPr>
      </w:pPr>
      <w:r w:rsidRPr="00C37EE7">
        <w:rPr>
          <w:rFonts w:ascii="Garamond" w:hAnsi="Garamond"/>
          <w:sz w:val="24"/>
          <w:szCs w:val="24"/>
          <w:lang w:val="en-GB"/>
        </w:rPr>
        <w:t>2. Koncesionari, aksionerët e tij dhe ortakët e tjerë të veprimtarisë së tij ekonomike janë të lirë të zgjedhin ligjin që rregullon marrëdhëniet ndërmjet tyre.</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31</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Mosmarrëveshjet ndërmjet autoritetit kontraktues dhe koncesionarit</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1. Çdo mosmarrëveshje ndërmjet autoritetit kontraktues dhe koncesionarit zgjidhet me mekanizmat e përcaktuar në kontratën e koncesionit, për të cilët palët kanë rënë dakord, përfshirë edhe procedurat e arbitrazhit ndërkombëtar.</w:t>
      </w: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lastRenderedPageBreak/>
        <w:t>2. Koncesionari, aksionerët e tij dhe ortakët e tjerë të tij janë të lirë të zgjedhin mekanizmat e përshtatshëm për zgjidhjen e mosmarrëveshjeve ndërmjet tyre.</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KreuNr"/>
        <w:keepNext w:val="0"/>
        <w:rPr>
          <w:rFonts w:ascii="Garamond" w:hAnsi="Garamond"/>
          <w:sz w:val="24"/>
          <w:szCs w:val="24"/>
          <w:lang w:val="de-DE"/>
        </w:rPr>
      </w:pPr>
      <w:r w:rsidRPr="00C37EE7">
        <w:rPr>
          <w:rFonts w:ascii="Garamond" w:hAnsi="Garamond"/>
          <w:sz w:val="24"/>
          <w:szCs w:val="24"/>
          <w:lang w:val="de-DE"/>
        </w:rPr>
        <w:t>KREU VII</w:t>
      </w:r>
    </w:p>
    <w:p w:rsidR="00447C69" w:rsidRPr="00C37EE7" w:rsidRDefault="00447C69" w:rsidP="00447C69">
      <w:pPr>
        <w:pStyle w:val="KreuTitull"/>
        <w:keepNext w:val="0"/>
        <w:rPr>
          <w:rFonts w:ascii="Garamond" w:hAnsi="Garamond"/>
          <w:sz w:val="24"/>
          <w:szCs w:val="24"/>
          <w:lang w:val="de-DE"/>
        </w:rPr>
      </w:pPr>
      <w:r w:rsidRPr="00C37EE7">
        <w:rPr>
          <w:rFonts w:ascii="Garamond" w:hAnsi="Garamond"/>
          <w:sz w:val="24"/>
          <w:szCs w:val="24"/>
          <w:lang w:val="de-DE"/>
        </w:rPr>
        <w:t>DISPOZITA TË FUNDIT</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32</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Shfuqizime</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Ligji nr.</w:t>
      </w:r>
      <w:r w:rsidR="00611464" w:rsidRPr="00C37EE7">
        <w:rPr>
          <w:rFonts w:ascii="Garamond" w:hAnsi="Garamond"/>
          <w:sz w:val="24"/>
          <w:szCs w:val="24"/>
          <w:lang w:val="de-DE"/>
        </w:rPr>
        <w:t xml:space="preserve"> </w:t>
      </w:r>
      <w:r w:rsidRPr="00C37EE7">
        <w:rPr>
          <w:rFonts w:ascii="Garamond" w:hAnsi="Garamond"/>
          <w:sz w:val="24"/>
          <w:szCs w:val="24"/>
          <w:lang w:val="de-DE"/>
        </w:rPr>
        <w:t>7973, datë 26.7.1995 “Për koncesionet dhe pjesëmarrjen e sektorit privat në shërbimet publike dhe infrastrukturë”, i ndryshuar, shfuqizohet.</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33</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Periudha tranzitore deri në krijimin e Njësisë së Trajtimit të Koncesioneve</w:t>
      </w:r>
    </w:p>
    <w:p w:rsidR="00447C69" w:rsidRPr="00C37EE7" w:rsidRDefault="00447C69" w:rsidP="00447C69">
      <w:pPr>
        <w:pStyle w:val="Paragrafi"/>
        <w:rPr>
          <w:rFonts w:ascii="Garamond" w:hAnsi="Garamond"/>
          <w:sz w:val="24"/>
          <w:szCs w:val="24"/>
          <w:lang w:val="en-GB"/>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Deri në krijimin e Njësisë së Trajtimit të Koncesioneve, në përputhje me nenin 8 të këtij ligji dhe bërjes së saj plotësisht operacionale, përgjegjësitë dhe kompetencat do t’i ushtrojë ministria përgjegjëse për ekonominë.</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NeniNr"/>
        <w:keepNext w:val="0"/>
        <w:rPr>
          <w:rFonts w:ascii="Garamond" w:hAnsi="Garamond"/>
          <w:sz w:val="24"/>
          <w:szCs w:val="24"/>
        </w:rPr>
      </w:pPr>
      <w:r w:rsidRPr="00C37EE7">
        <w:rPr>
          <w:rFonts w:ascii="Garamond" w:hAnsi="Garamond"/>
          <w:sz w:val="24"/>
          <w:szCs w:val="24"/>
        </w:rPr>
        <w:t>Neni 34</w:t>
      </w:r>
    </w:p>
    <w:p w:rsidR="00447C69" w:rsidRPr="00C37EE7" w:rsidRDefault="00447C69" w:rsidP="00447C69">
      <w:pPr>
        <w:pStyle w:val="NeniTitull"/>
        <w:keepNext w:val="0"/>
        <w:rPr>
          <w:rFonts w:ascii="Garamond" w:hAnsi="Garamond"/>
          <w:sz w:val="24"/>
          <w:szCs w:val="24"/>
        </w:rPr>
      </w:pPr>
      <w:r w:rsidRPr="00C37EE7">
        <w:rPr>
          <w:rFonts w:ascii="Garamond" w:hAnsi="Garamond"/>
          <w:sz w:val="24"/>
          <w:szCs w:val="24"/>
        </w:rPr>
        <w:t>Ligjet ekzistuese për fusha specifike</w:t>
      </w:r>
    </w:p>
    <w:p w:rsidR="00447C69" w:rsidRPr="00C37EE7" w:rsidRDefault="00447C69" w:rsidP="00447C69">
      <w:pPr>
        <w:pStyle w:val="Paragrafi"/>
        <w:rPr>
          <w:rFonts w:ascii="Garamond" w:hAnsi="Garamond"/>
          <w:sz w:val="24"/>
          <w:szCs w:val="24"/>
        </w:rPr>
      </w:pPr>
    </w:p>
    <w:p w:rsidR="00447C69" w:rsidRPr="00C37EE7" w:rsidRDefault="00447C69" w:rsidP="00447C69">
      <w:pPr>
        <w:pStyle w:val="Paragrafi"/>
        <w:rPr>
          <w:rFonts w:ascii="Garamond" w:hAnsi="Garamond"/>
          <w:sz w:val="24"/>
          <w:szCs w:val="24"/>
        </w:rPr>
      </w:pPr>
      <w:r w:rsidRPr="00C37EE7">
        <w:rPr>
          <w:rFonts w:ascii="Garamond" w:hAnsi="Garamond"/>
          <w:sz w:val="24"/>
          <w:szCs w:val="24"/>
        </w:rPr>
        <w:t>1. Në rast mospërputhjeje me ligjet ekzistuese, ky ligj mbizotëron mbi të gjitha ligjet e tjera për koncesionet.</w:t>
      </w:r>
    </w:p>
    <w:p w:rsidR="00447C69" w:rsidRPr="00C37EE7" w:rsidRDefault="00447C69" w:rsidP="00447C69">
      <w:pPr>
        <w:pStyle w:val="Paragrafi"/>
        <w:rPr>
          <w:rFonts w:ascii="Garamond" w:hAnsi="Garamond"/>
          <w:sz w:val="24"/>
          <w:szCs w:val="24"/>
        </w:rPr>
      </w:pPr>
      <w:r w:rsidRPr="00C37EE7">
        <w:rPr>
          <w:rFonts w:ascii="Garamond" w:hAnsi="Garamond"/>
          <w:sz w:val="24"/>
          <w:szCs w:val="24"/>
        </w:rPr>
        <w:t>2. Të gjitha ligjet për sektorë të veçantë duhet t’i rregullojnë koncesionet në përputhje me këtë ligj.</w:t>
      </w:r>
    </w:p>
    <w:p w:rsidR="00447C69" w:rsidRPr="00C37EE7" w:rsidRDefault="00447C69" w:rsidP="00447C69">
      <w:pPr>
        <w:pStyle w:val="Paragrafi"/>
        <w:rPr>
          <w:rFonts w:ascii="Garamond" w:hAnsi="Garamond"/>
          <w:sz w:val="24"/>
          <w:szCs w:val="24"/>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35</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Kontratat e koncesionit që janë nënshkruar</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Ky ligj nuk zbatohet për kontratat e koncesionit, të nënshkruara para hyrjes në fuqi të këtij ligji. Kontratat nuk mund të ripërsëriten ose të shtyhen, veçse në përputhje me dispozitat e këtij ligji.</w:t>
      </w:r>
    </w:p>
    <w:p w:rsidR="00522766" w:rsidRPr="00C37EE7" w:rsidRDefault="00522766" w:rsidP="00522766">
      <w:pPr>
        <w:jc w:val="center"/>
        <w:outlineLvl w:val="2"/>
        <w:rPr>
          <w:rFonts w:ascii="Garamond" w:hAnsi="Garamond"/>
          <w:b/>
          <w:sz w:val="24"/>
          <w:szCs w:val="24"/>
          <w:lang w:val="en-GB"/>
        </w:rPr>
      </w:pPr>
    </w:p>
    <w:p w:rsidR="00522766" w:rsidRPr="00522766" w:rsidRDefault="00522766" w:rsidP="00522766">
      <w:pPr>
        <w:jc w:val="center"/>
        <w:outlineLvl w:val="2"/>
        <w:rPr>
          <w:rFonts w:ascii="Garamond" w:hAnsi="Garamond"/>
          <w:b/>
          <w:sz w:val="24"/>
          <w:szCs w:val="24"/>
          <w:lang w:val="en-GB"/>
        </w:rPr>
      </w:pPr>
      <w:r w:rsidRPr="00522766">
        <w:rPr>
          <w:rFonts w:ascii="Garamond" w:hAnsi="Garamond"/>
          <w:b/>
          <w:sz w:val="24"/>
          <w:szCs w:val="24"/>
          <w:lang w:val="en-GB"/>
        </w:rPr>
        <w:t>Dispozitë tranzitore</w:t>
      </w:r>
    </w:p>
    <w:p w:rsidR="00522766" w:rsidRPr="00C37EE7" w:rsidRDefault="00522766" w:rsidP="00522766">
      <w:pPr>
        <w:ind w:firstLine="720"/>
        <w:jc w:val="center"/>
        <w:rPr>
          <w:rFonts w:ascii="Garamond" w:eastAsia="MS Mincho" w:hAnsi="Garamond"/>
          <w:i/>
          <w:sz w:val="24"/>
          <w:szCs w:val="24"/>
          <w:lang w:val="en-US"/>
        </w:rPr>
      </w:pPr>
      <w:r w:rsidRPr="00C37EE7">
        <w:rPr>
          <w:rFonts w:ascii="Garamond" w:eastAsia="MS Mincho" w:hAnsi="Garamond"/>
          <w:i/>
          <w:sz w:val="24"/>
          <w:szCs w:val="24"/>
          <w:lang w:val="en-US"/>
        </w:rPr>
        <w:t>(Parashikuar në aktin normativ nr. 1, datë 5.5.2010)</w:t>
      </w:r>
    </w:p>
    <w:p w:rsidR="00522766" w:rsidRPr="00522766" w:rsidRDefault="00522766" w:rsidP="00522766">
      <w:pPr>
        <w:ind w:firstLine="720"/>
        <w:jc w:val="both"/>
        <w:rPr>
          <w:rFonts w:ascii="Garamond" w:eastAsia="MS Mincho" w:hAnsi="Garamond"/>
          <w:sz w:val="24"/>
          <w:szCs w:val="24"/>
          <w:lang w:val="en-US"/>
        </w:rPr>
      </w:pPr>
    </w:p>
    <w:p w:rsidR="00522766" w:rsidRPr="00522766" w:rsidRDefault="00522766" w:rsidP="00522766">
      <w:pPr>
        <w:ind w:firstLine="720"/>
        <w:jc w:val="both"/>
        <w:rPr>
          <w:rFonts w:ascii="Garamond" w:eastAsia="MS Mincho" w:hAnsi="Garamond"/>
          <w:sz w:val="24"/>
          <w:szCs w:val="24"/>
          <w:lang w:val="en-US"/>
        </w:rPr>
      </w:pPr>
      <w:r w:rsidRPr="00522766">
        <w:rPr>
          <w:rFonts w:ascii="Garamond" w:eastAsia="MS Mincho" w:hAnsi="Garamond"/>
          <w:sz w:val="24"/>
          <w:szCs w:val="24"/>
          <w:lang w:val="en-US"/>
        </w:rPr>
        <w:t>1.Pas hyrjes në fuqi të këtij akti normativ, ankesat ndaj procedurave të koncesionit bëhen në Komisionin e Prokurimit Publik.</w:t>
      </w:r>
    </w:p>
    <w:p w:rsidR="00522766" w:rsidRPr="00522766" w:rsidRDefault="00522766" w:rsidP="00522766">
      <w:pPr>
        <w:ind w:firstLine="720"/>
        <w:jc w:val="both"/>
        <w:rPr>
          <w:rFonts w:ascii="Garamond" w:eastAsia="MS Mincho" w:hAnsi="Garamond"/>
          <w:sz w:val="24"/>
          <w:szCs w:val="24"/>
          <w:lang w:val="it-IT"/>
        </w:rPr>
      </w:pPr>
      <w:r w:rsidRPr="00522766">
        <w:rPr>
          <w:rFonts w:ascii="Garamond" w:eastAsia="MS Mincho" w:hAnsi="Garamond"/>
          <w:sz w:val="24"/>
          <w:szCs w:val="24"/>
          <w:lang w:val="en-US"/>
        </w:rPr>
        <w:t xml:space="preserve">2.Ankesat e paraqitura pranë Agjencisë së Prokurimit Publik, para hyrjes në fuqi të këtij akti normativ, shqyrtohen nga Komisioni i Prokurimit Publik, në gjendjen në të cilën ato ndodhen. </w:t>
      </w:r>
      <w:r w:rsidRPr="00522766">
        <w:rPr>
          <w:rFonts w:ascii="Garamond" w:eastAsia="MS Mincho" w:hAnsi="Garamond"/>
          <w:sz w:val="24"/>
          <w:szCs w:val="24"/>
          <w:lang w:val="it-IT"/>
        </w:rPr>
        <w:t>Afati për shqyrtimin e tyre fillon nga data e dorëzimit nga Agjencia e Prokurimit Publik te Komisioni i Prokurimit Publik.</w:t>
      </w:r>
    </w:p>
    <w:p w:rsidR="00522766" w:rsidRPr="00522766" w:rsidRDefault="00522766" w:rsidP="00522766">
      <w:pPr>
        <w:ind w:firstLine="720"/>
        <w:jc w:val="both"/>
        <w:rPr>
          <w:rFonts w:ascii="Garamond" w:eastAsia="MS Mincho" w:hAnsi="Garamond"/>
          <w:sz w:val="24"/>
          <w:szCs w:val="24"/>
          <w:lang w:val="it-IT"/>
        </w:rPr>
      </w:pPr>
      <w:r w:rsidRPr="00522766">
        <w:rPr>
          <w:rFonts w:ascii="Garamond" w:eastAsia="MS Mincho" w:hAnsi="Garamond"/>
          <w:sz w:val="24"/>
          <w:szCs w:val="24"/>
          <w:lang w:val="it-IT"/>
        </w:rPr>
        <w:t>3.Shqyrtimi i ankesave ndaj procedurave të koncesionit nga Komisioni i Prokurimit Publik do të fillojë pas hyrjes në fuqi të këtij akti normativ.</w:t>
      </w:r>
    </w:p>
    <w:p w:rsidR="00447C69" w:rsidRPr="00C37EE7" w:rsidRDefault="00447C69" w:rsidP="00522766">
      <w:pPr>
        <w:pStyle w:val="Paragrafi"/>
        <w:ind w:firstLine="0"/>
        <w:rPr>
          <w:rFonts w:ascii="Garamond" w:hAnsi="Garamond"/>
          <w:sz w:val="24"/>
          <w:szCs w:val="24"/>
          <w:lang w:val="de-DE"/>
        </w:rPr>
      </w:pPr>
    </w:p>
    <w:p w:rsidR="00447C69" w:rsidRPr="00C37EE7" w:rsidRDefault="00447C69" w:rsidP="00447C69">
      <w:pPr>
        <w:pStyle w:val="NeniNr"/>
        <w:keepNext w:val="0"/>
        <w:rPr>
          <w:rFonts w:ascii="Garamond" w:hAnsi="Garamond"/>
          <w:sz w:val="24"/>
          <w:szCs w:val="24"/>
          <w:lang w:val="de-DE"/>
        </w:rPr>
      </w:pPr>
      <w:r w:rsidRPr="00C37EE7">
        <w:rPr>
          <w:rFonts w:ascii="Garamond" w:hAnsi="Garamond"/>
          <w:sz w:val="24"/>
          <w:szCs w:val="24"/>
          <w:lang w:val="de-DE"/>
        </w:rPr>
        <w:t>Neni 36</w:t>
      </w:r>
    </w:p>
    <w:p w:rsidR="00447C69" w:rsidRPr="00C37EE7" w:rsidRDefault="00447C69" w:rsidP="00447C69">
      <w:pPr>
        <w:pStyle w:val="NeniTitull"/>
        <w:keepNext w:val="0"/>
        <w:rPr>
          <w:rFonts w:ascii="Garamond" w:hAnsi="Garamond"/>
          <w:sz w:val="24"/>
          <w:szCs w:val="24"/>
          <w:lang w:val="de-DE"/>
        </w:rPr>
      </w:pPr>
      <w:r w:rsidRPr="00C37EE7">
        <w:rPr>
          <w:rFonts w:ascii="Garamond" w:hAnsi="Garamond"/>
          <w:sz w:val="24"/>
          <w:szCs w:val="24"/>
          <w:lang w:val="de-DE"/>
        </w:rPr>
        <w:t>Hyrja në fuqi</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Paragrafi"/>
        <w:rPr>
          <w:rFonts w:ascii="Garamond" w:hAnsi="Garamond"/>
          <w:sz w:val="24"/>
          <w:szCs w:val="24"/>
          <w:lang w:val="de-DE"/>
        </w:rPr>
      </w:pPr>
      <w:r w:rsidRPr="00C37EE7">
        <w:rPr>
          <w:rFonts w:ascii="Garamond" w:hAnsi="Garamond"/>
          <w:sz w:val="24"/>
          <w:szCs w:val="24"/>
          <w:lang w:val="de-DE"/>
        </w:rPr>
        <w:t>Ky ligj hyn në fuqi 15 ditë pas botimit në Fletoren Zyrtare.</w:t>
      </w:r>
    </w:p>
    <w:p w:rsidR="00447C69" w:rsidRPr="00C37EE7" w:rsidRDefault="00447C69" w:rsidP="00447C69">
      <w:pPr>
        <w:pStyle w:val="Paragrafi"/>
        <w:rPr>
          <w:rFonts w:ascii="Garamond" w:hAnsi="Garamond"/>
          <w:sz w:val="24"/>
          <w:szCs w:val="24"/>
          <w:lang w:val="de-DE"/>
        </w:rPr>
      </w:pPr>
    </w:p>
    <w:p w:rsidR="00447C69" w:rsidRPr="00C37EE7" w:rsidRDefault="00447C69" w:rsidP="00447C69">
      <w:pPr>
        <w:pStyle w:val="Shpallja"/>
        <w:rPr>
          <w:rFonts w:ascii="Garamond" w:hAnsi="Garamond"/>
          <w:color w:val="auto"/>
          <w:sz w:val="24"/>
          <w:szCs w:val="24"/>
        </w:rPr>
      </w:pPr>
      <w:r w:rsidRPr="00C37EE7">
        <w:rPr>
          <w:rFonts w:ascii="Garamond" w:hAnsi="Garamond"/>
          <w:color w:val="auto"/>
          <w:sz w:val="24"/>
          <w:szCs w:val="24"/>
        </w:rPr>
        <w:lastRenderedPageBreak/>
        <w:t>Shpallur me dekretin nr.</w:t>
      </w:r>
      <w:r w:rsidR="00611464" w:rsidRPr="00C37EE7">
        <w:rPr>
          <w:rFonts w:ascii="Garamond" w:hAnsi="Garamond"/>
          <w:color w:val="auto"/>
          <w:sz w:val="24"/>
          <w:szCs w:val="24"/>
        </w:rPr>
        <w:t xml:space="preserve"> </w:t>
      </w:r>
      <w:r w:rsidRPr="00C37EE7">
        <w:rPr>
          <w:rFonts w:ascii="Garamond" w:hAnsi="Garamond"/>
          <w:color w:val="auto"/>
          <w:sz w:val="24"/>
          <w:szCs w:val="24"/>
        </w:rPr>
        <w:t>5179, datë 12.1.2007 të Presidentit të Republikës së Shqipërisë, Alfred Moisiu</w:t>
      </w:r>
    </w:p>
    <w:p w:rsidR="00447C69" w:rsidRPr="00C37EE7" w:rsidRDefault="00447C69" w:rsidP="00447C69">
      <w:pPr>
        <w:pStyle w:val="Paragrafi"/>
        <w:rPr>
          <w:rFonts w:ascii="Garamond" w:hAnsi="Garamond"/>
          <w:sz w:val="24"/>
          <w:szCs w:val="24"/>
          <w:lang w:val="de-DE"/>
        </w:rPr>
      </w:pPr>
    </w:p>
    <w:p w:rsidR="00A0784B" w:rsidRPr="00C37EE7" w:rsidRDefault="00A0784B" w:rsidP="003941D1">
      <w:pPr>
        <w:pStyle w:val="Paragrafi"/>
        <w:rPr>
          <w:rFonts w:ascii="Garamond" w:hAnsi="Garamond"/>
          <w:sz w:val="24"/>
          <w:szCs w:val="24"/>
          <w:lang w:val="de-DE"/>
        </w:rPr>
      </w:pPr>
      <w:bookmarkStart w:id="16" w:name="_GoBack"/>
      <w:bookmarkEnd w:id="16"/>
    </w:p>
    <w:sectPr w:rsidR="00A0784B" w:rsidRPr="00C37EE7"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C72" w:rsidRDefault="00A50C72" w:rsidP="005A2E7D">
      <w:r>
        <w:separator/>
      </w:r>
    </w:p>
  </w:endnote>
  <w:endnote w:type="continuationSeparator" w:id="0">
    <w:p w:rsidR="00A50C72" w:rsidRDefault="00A50C72" w:rsidP="005A2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C72" w:rsidRDefault="00A50C72" w:rsidP="005A2E7D">
      <w:r>
        <w:separator/>
      </w:r>
    </w:p>
  </w:footnote>
  <w:footnote w:type="continuationSeparator" w:id="0">
    <w:p w:rsidR="00A50C72" w:rsidRDefault="00A50C72" w:rsidP="005A2E7D">
      <w:r>
        <w:continuationSeparator/>
      </w:r>
    </w:p>
  </w:footnote>
  <w:footnote w:id="1">
    <w:p w:rsidR="00695977" w:rsidRPr="005A2E7D" w:rsidRDefault="00695977" w:rsidP="005A2E7D">
      <w:pPr>
        <w:pStyle w:val="Paragrafi"/>
        <w:jc w:val="left"/>
        <w:rPr>
          <w:rFonts w:ascii="Garamond" w:hAnsi="Garamond"/>
          <w:i/>
          <w:szCs w:val="22"/>
        </w:rPr>
      </w:pPr>
      <w:r>
        <w:rPr>
          <w:rStyle w:val="FootnoteReference"/>
        </w:rPr>
        <w:footnoteRef/>
      </w:r>
      <w:r>
        <w:t xml:space="preserve"> </w:t>
      </w:r>
      <w:r w:rsidRPr="005A2E7D">
        <w:rPr>
          <w:rFonts w:ascii="Garamond" w:hAnsi="Garamond"/>
          <w:i/>
          <w:szCs w:val="22"/>
        </w:rPr>
        <w:t>Akti normativ nr. 1, datë 5.5.2010 është miratuar me ligjin nr. 10281, datë 20.5.2010, botuar në Fletoren Zyrtare nr. 73, datë 29.6.2010.</w:t>
      </w:r>
    </w:p>
    <w:p w:rsidR="00695977" w:rsidRPr="005A2E7D" w:rsidRDefault="00695977">
      <w:pPr>
        <w:pStyle w:val="FootnoteText"/>
        <w:rPr>
          <w:sz w:val="22"/>
          <w:szCs w:val="22"/>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25BC0"/>
    <w:rsid w:val="0003399E"/>
    <w:rsid w:val="00040F76"/>
    <w:rsid w:val="00046FF9"/>
    <w:rsid w:val="000637B6"/>
    <w:rsid w:val="00074162"/>
    <w:rsid w:val="00075BF5"/>
    <w:rsid w:val="000A2FF5"/>
    <w:rsid w:val="000A367B"/>
    <w:rsid w:val="000B29AB"/>
    <w:rsid w:val="00116978"/>
    <w:rsid w:val="00134ADF"/>
    <w:rsid w:val="001373F4"/>
    <w:rsid w:val="00187855"/>
    <w:rsid w:val="001A58B2"/>
    <w:rsid w:val="001C4BFA"/>
    <w:rsid w:val="001C7978"/>
    <w:rsid w:val="001D7C94"/>
    <w:rsid w:val="001E3F0B"/>
    <w:rsid w:val="0022170D"/>
    <w:rsid w:val="00227544"/>
    <w:rsid w:val="002542F9"/>
    <w:rsid w:val="00267B49"/>
    <w:rsid w:val="002C6BAB"/>
    <w:rsid w:val="002D303F"/>
    <w:rsid w:val="00304413"/>
    <w:rsid w:val="00354A65"/>
    <w:rsid w:val="00383FD5"/>
    <w:rsid w:val="003941D1"/>
    <w:rsid w:val="003A2C80"/>
    <w:rsid w:val="003B0186"/>
    <w:rsid w:val="003D6FE2"/>
    <w:rsid w:val="003E06F6"/>
    <w:rsid w:val="003F043A"/>
    <w:rsid w:val="004107B9"/>
    <w:rsid w:val="00411E6E"/>
    <w:rsid w:val="00416495"/>
    <w:rsid w:val="004477EC"/>
    <w:rsid w:val="00447C69"/>
    <w:rsid w:val="00460373"/>
    <w:rsid w:val="00470F9C"/>
    <w:rsid w:val="004A06ED"/>
    <w:rsid w:val="0050367C"/>
    <w:rsid w:val="00504A56"/>
    <w:rsid w:val="00507AF2"/>
    <w:rsid w:val="00522766"/>
    <w:rsid w:val="00543147"/>
    <w:rsid w:val="00544065"/>
    <w:rsid w:val="00545117"/>
    <w:rsid w:val="0058563C"/>
    <w:rsid w:val="005A2E7D"/>
    <w:rsid w:val="005A53C5"/>
    <w:rsid w:val="005C0A10"/>
    <w:rsid w:val="005D4BA8"/>
    <w:rsid w:val="005E2CD2"/>
    <w:rsid w:val="005E62A5"/>
    <w:rsid w:val="005F71EC"/>
    <w:rsid w:val="00607F6D"/>
    <w:rsid w:val="00611464"/>
    <w:rsid w:val="00612C6B"/>
    <w:rsid w:val="00634290"/>
    <w:rsid w:val="006377C0"/>
    <w:rsid w:val="00666C76"/>
    <w:rsid w:val="00695977"/>
    <w:rsid w:val="00697FDD"/>
    <w:rsid w:val="006A3022"/>
    <w:rsid w:val="006A37D8"/>
    <w:rsid w:val="006A63E9"/>
    <w:rsid w:val="006E35E0"/>
    <w:rsid w:val="006E7739"/>
    <w:rsid w:val="006F4937"/>
    <w:rsid w:val="00705463"/>
    <w:rsid w:val="00714A49"/>
    <w:rsid w:val="00736819"/>
    <w:rsid w:val="0074183C"/>
    <w:rsid w:val="00762A56"/>
    <w:rsid w:val="00767527"/>
    <w:rsid w:val="007B0B5A"/>
    <w:rsid w:val="007B5BAA"/>
    <w:rsid w:val="0080475E"/>
    <w:rsid w:val="008072B9"/>
    <w:rsid w:val="00841EC5"/>
    <w:rsid w:val="008521B4"/>
    <w:rsid w:val="00853388"/>
    <w:rsid w:val="008656D4"/>
    <w:rsid w:val="00872000"/>
    <w:rsid w:val="00875A49"/>
    <w:rsid w:val="00877240"/>
    <w:rsid w:val="00881600"/>
    <w:rsid w:val="008F4659"/>
    <w:rsid w:val="008F68B1"/>
    <w:rsid w:val="009164C8"/>
    <w:rsid w:val="009564F9"/>
    <w:rsid w:val="00972471"/>
    <w:rsid w:val="00975913"/>
    <w:rsid w:val="0098030E"/>
    <w:rsid w:val="0099468E"/>
    <w:rsid w:val="009C29DF"/>
    <w:rsid w:val="009D20B0"/>
    <w:rsid w:val="009F72BC"/>
    <w:rsid w:val="00A0784B"/>
    <w:rsid w:val="00A16F91"/>
    <w:rsid w:val="00A246D1"/>
    <w:rsid w:val="00A430A9"/>
    <w:rsid w:val="00A43657"/>
    <w:rsid w:val="00A47BC4"/>
    <w:rsid w:val="00A50C72"/>
    <w:rsid w:val="00A923BE"/>
    <w:rsid w:val="00AA3124"/>
    <w:rsid w:val="00AA4D4B"/>
    <w:rsid w:val="00AC1FDC"/>
    <w:rsid w:val="00AD18B1"/>
    <w:rsid w:val="00AE09A1"/>
    <w:rsid w:val="00AF4CD7"/>
    <w:rsid w:val="00AF7A6F"/>
    <w:rsid w:val="00B400D1"/>
    <w:rsid w:val="00B673CE"/>
    <w:rsid w:val="00B9120E"/>
    <w:rsid w:val="00B93E14"/>
    <w:rsid w:val="00BB3954"/>
    <w:rsid w:val="00BB5AB5"/>
    <w:rsid w:val="00BC58F7"/>
    <w:rsid w:val="00BC6B73"/>
    <w:rsid w:val="00BD4D8B"/>
    <w:rsid w:val="00C22BA7"/>
    <w:rsid w:val="00C36B40"/>
    <w:rsid w:val="00C37EE7"/>
    <w:rsid w:val="00C40649"/>
    <w:rsid w:val="00C7710C"/>
    <w:rsid w:val="00CA03BE"/>
    <w:rsid w:val="00CE311B"/>
    <w:rsid w:val="00CF421A"/>
    <w:rsid w:val="00D1319A"/>
    <w:rsid w:val="00D27BC0"/>
    <w:rsid w:val="00D530FF"/>
    <w:rsid w:val="00D7455C"/>
    <w:rsid w:val="00D92AC6"/>
    <w:rsid w:val="00D97A55"/>
    <w:rsid w:val="00DA746B"/>
    <w:rsid w:val="00DC0B89"/>
    <w:rsid w:val="00DC64E5"/>
    <w:rsid w:val="00DD29BD"/>
    <w:rsid w:val="00E03CF1"/>
    <w:rsid w:val="00E06AA7"/>
    <w:rsid w:val="00E624E2"/>
    <w:rsid w:val="00E645E3"/>
    <w:rsid w:val="00E802E1"/>
    <w:rsid w:val="00EA206E"/>
    <w:rsid w:val="00EB4B34"/>
    <w:rsid w:val="00EC5F99"/>
    <w:rsid w:val="00EE2805"/>
    <w:rsid w:val="00F12EE9"/>
    <w:rsid w:val="00F15D98"/>
    <w:rsid w:val="00F52BF2"/>
    <w:rsid w:val="00F55282"/>
    <w:rsid w:val="00F81D5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04D54"/>
  <w15:chartTrackingRefBased/>
  <w15:docId w15:val="{CAA0E5E8-07FD-45BB-8641-21F1D411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47C69"/>
    <w:rPr>
      <w:rFonts w:ascii="CG Times" w:hAnsi="CG Times"/>
      <w:sz w:val="22"/>
      <w:lang w:val="en-US" w:eastAsia="en-US" w:bidi="ar-SA"/>
    </w:rPr>
  </w:style>
  <w:style w:type="character" w:customStyle="1" w:styleId="NeniTitullChar">
    <w:name w:val="Neni_Titull Char"/>
    <w:basedOn w:val="DefaultParagraphFont"/>
    <w:link w:val="NeniTitull"/>
    <w:rsid w:val="00447C69"/>
    <w:rPr>
      <w:rFonts w:ascii="CG Times" w:hAnsi="CG Times"/>
      <w:b/>
      <w:sz w:val="22"/>
      <w:lang w:val="en-GB" w:eastAsia="en-US" w:bidi="ar-SA"/>
    </w:rPr>
  </w:style>
  <w:style w:type="character" w:customStyle="1" w:styleId="NeniNrChar">
    <w:name w:val="Neni_Nr Char"/>
    <w:basedOn w:val="DefaultParagraphFont"/>
    <w:link w:val="NeniNr"/>
    <w:rsid w:val="00447C69"/>
    <w:rPr>
      <w:rFonts w:ascii="CG Times" w:hAnsi="CG Times"/>
      <w:sz w:val="22"/>
      <w:lang w:val="en-GB" w:eastAsia="en-US" w:bidi="ar-SA"/>
    </w:rPr>
  </w:style>
  <w:style w:type="paragraph" w:styleId="FootnoteText">
    <w:name w:val="footnote text"/>
    <w:basedOn w:val="Normal"/>
    <w:link w:val="FootnoteTextChar"/>
    <w:uiPriority w:val="99"/>
    <w:semiHidden/>
    <w:unhideWhenUsed/>
    <w:rsid w:val="005A2E7D"/>
    <w:rPr>
      <w:sz w:val="20"/>
      <w:szCs w:val="20"/>
    </w:rPr>
  </w:style>
  <w:style w:type="character" w:customStyle="1" w:styleId="FootnoteTextChar">
    <w:name w:val="Footnote Text Char"/>
    <w:basedOn w:val="DefaultParagraphFont"/>
    <w:link w:val="FootnoteText"/>
    <w:uiPriority w:val="99"/>
    <w:semiHidden/>
    <w:rsid w:val="005A2E7D"/>
    <w:rPr>
      <w:rFonts w:ascii="CG Times" w:hAnsi="CG Times"/>
      <w:lang w:val="sq-AL" w:eastAsia="en-US"/>
    </w:rPr>
  </w:style>
  <w:style w:type="character" w:styleId="FootnoteReference">
    <w:name w:val="footnote reference"/>
    <w:basedOn w:val="DefaultParagraphFont"/>
    <w:uiPriority w:val="99"/>
    <w:semiHidden/>
    <w:unhideWhenUsed/>
    <w:rsid w:val="005A2E7D"/>
    <w:rPr>
      <w:vertAlign w:val="superscript"/>
    </w:rPr>
  </w:style>
  <w:style w:type="paragraph" w:customStyle="1" w:styleId="CM6">
    <w:name w:val="CM6"/>
    <w:basedOn w:val="Normal"/>
    <w:next w:val="Normal"/>
    <w:rsid w:val="006A63E9"/>
    <w:pPr>
      <w:autoSpaceDE w:val="0"/>
      <w:autoSpaceDN w:val="0"/>
      <w:adjustRightInd w:val="0"/>
    </w:pPr>
    <w:rPr>
      <w:rFonts w:ascii="Times New Roman" w:eastAsia="MS Mincho"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D8D9B-2500-413A-B276-F7E9F8C92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17</Pages>
  <Words>7285</Words>
  <Characters>41527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25</cp:revision>
  <dcterms:created xsi:type="dcterms:W3CDTF">2025-11-14T10:43:00Z</dcterms:created>
  <dcterms:modified xsi:type="dcterms:W3CDTF">2025-11-14T11:36:00Z</dcterms:modified>
</cp:coreProperties>
</file>