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7A" w:rsidRPr="00A66F3A" w:rsidRDefault="0057757A" w:rsidP="0057757A">
      <w:pPr>
        <w:pStyle w:val="Akti"/>
      </w:pPr>
      <w:bookmarkStart w:id="0" w:name="_GoBack"/>
      <w:bookmarkEnd w:id="0"/>
      <w:r w:rsidRPr="00A66F3A">
        <w:t>Ndreqje gabimi</w:t>
      </w:r>
    </w:p>
    <w:p w:rsidR="0057757A" w:rsidRPr="00A66F3A" w:rsidRDefault="0057757A" w:rsidP="0057757A">
      <w:pPr>
        <w:pStyle w:val="Paragrafi"/>
      </w:pPr>
    </w:p>
    <w:p w:rsidR="0057757A" w:rsidRPr="00A66F3A" w:rsidRDefault="0057757A" w:rsidP="0057757A">
      <w:pPr>
        <w:pStyle w:val="Paragrafi"/>
      </w:pPr>
      <w:r w:rsidRPr="00A66F3A">
        <w:t>Në Fletoren Zyrtare nr.133/2006 në ligjin nr.9643, datë 20.11.2006 “Për prokurimin publik" bëhet kjo ndreqje:</w:t>
      </w:r>
    </w:p>
    <w:p w:rsidR="0057757A" w:rsidRPr="00A66F3A" w:rsidRDefault="0057757A" w:rsidP="0057757A">
      <w:pPr>
        <w:pStyle w:val="Paragrafi"/>
      </w:pPr>
    </w:p>
    <w:p w:rsidR="0057757A" w:rsidRPr="00A66F3A" w:rsidRDefault="0057757A" w:rsidP="0057757A">
      <w:pPr>
        <w:pStyle w:val="Paragrafi"/>
      </w:pPr>
      <w:r w:rsidRPr="00A66F3A">
        <w:t>Ishte:</w:t>
      </w:r>
    </w:p>
    <w:p w:rsidR="0057757A" w:rsidRPr="00A66F3A" w:rsidRDefault="0057757A" w:rsidP="0057757A">
      <w:pPr>
        <w:pStyle w:val="Paragrafi"/>
        <w:rPr>
          <w:rFonts w:eastAsia="Batang"/>
        </w:rPr>
      </w:pPr>
      <w:r w:rsidRPr="00A66F3A">
        <w:t xml:space="preserve">c) kur ka një nevojë urgjente, për shkaqe jashtë kontrollit apo parashikimit të autoritetit kontraktor, që kanë të bëjnë me fatkeqësi natyrore: tërmete ose përmbytje dhe kur afati kohor limit për procedurën e hapur, të kufizuar apo me negocim, me shpallje paraprake të njoftimit, nuk mund të realizohet. Rrethanat e krijuara, për të justifikuar urgjencën, në asnjë rast nuk duhet të shkaktohen nga autoriteti kontraktor d"he në asnjë rast nuk duhet të përdoren të për justifikuar realizimin e investimeve komplekse, të cilat zgjasin më shumë se një vit buxhetor. </w:t>
      </w:r>
    </w:p>
    <w:p w:rsidR="0057757A" w:rsidRPr="00A66F3A" w:rsidRDefault="0057757A" w:rsidP="0057757A">
      <w:pPr>
        <w:pStyle w:val="Paragrafi"/>
      </w:pPr>
    </w:p>
    <w:p w:rsidR="0057757A" w:rsidRPr="00A66F3A" w:rsidRDefault="0057757A" w:rsidP="0057757A">
      <w:pPr>
        <w:pStyle w:val="Paragrafi"/>
      </w:pPr>
      <w:r w:rsidRPr="00A66F3A">
        <w:t>Bëhet:</w:t>
      </w:r>
    </w:p>
    <w:p w:rsidR="0057757A" w:rsidRPr="00A66F3A" w:rsidRDefault="0057757A" w:rsidP="0057757A">
      <w:pPr>
        <w:pStyle w:val="Paragrafi"/>
        <w:rPr>
          <w:rFonts w:eastAsia="Batang"/>
        </w:rPr>
      </w:pPr>
      <w:r w:rsidRPr="00A66F3A">
        <w:t xml:space="preserve">c) kur ka një nevojë urgjente, për shkaqe jashtë kontrollit apo parashikimit të autoritetit kontraktor, që kanë të bëjnë me fatkeqësi natyrore dhe kur afati kohor limit për procedurën e hapur, të kufizuar apo me negocim, me shpallje paraprake të njoftimit, nuk mund të realizohet. Rrethanat e krijuara, për të justifikuar urgjencën, në asnjë rast nuk duhet të shkaktohen nga autoriteti kontraktor dhe në asnjë rast nuk duhet të përdoren të për justifikuar realizimin e investimeve komplekse, të cilat zgjasin më shumë se një vit buxhetor. </w:t>
      </w:r>
    </w:p>
    <w:p w:rsidR="0057757A" w:rsidRPr="00A66F3A" w:rsidRDefault="0057757A" w:rsidP="0057757A">
      <w:pPr>
        <w:pStyle w:val="Paragrafi"/>
      </w:pPr>
    </w:p>
    <w:p w:rsidR="0057757A" w:rsidRPr="00A66F3A" w:rsidRDefault="0057757A" w:rsidP="0057757A">
      <w:pPr>
        <w:pStyle w:val="Paragrafi"/>
      </w:pPr>
    </w:p>
    <w:p w:rsidR="0057757A" w:rsidRPr="00A66F3A" w:rsidRDefault="0057757A" w:rsidP="0057757A">
      <w:pPr>
        <w:pStyle w:val="Paragrafi"/>
      </w:pPr>
      <w:bookmarkStart w:id="1" w:name="_Toc147640549"/>
      <w:bookmarkStart w:id="2" w:name="_Toc147640685"/>
      <w:bookmarkStart w:id="3" w:name="_Toc147640550"/>
      <w:bookmarkStart w:id="4" w:name="_Toc147640686"/>
      <w:bookmarkStart w:id="5" w:name="_Toc147640553"/>
      <w:bookmarkStart w:id="6" w:name="_Toc147640689"/>
      <w:bookmarkStart w:id="7" w:name="_Toc147640564"/>
      <w:bookmarkStart w:id="8" w:name="_Toc147640700"/>
      <w:bookmarkStart w:id="9" w:name="_Toc147640568"/>
      <w:bookmarkStart w:id="10" w:name="_Toc147640704"/>
      <w:bookmarkStart w:id="11" w:name="_Toc147640569"/>
      <w:bookmarkStart w:id="12" w:name="_Toc147640705"/>
      <w:bookmarkStart w:id="13" w:name="_Toc147640570"/>
      <w:bookmarkStart w:id="14" w:name="_Toc14764070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57757A" w:rsidRPr="00A66F3A" w:rsidRDefault="0057757A" w:rsidP="0057757A">
      <w:pPr>
        <w:pStyle w:val="Paragrafi"/>
      </w:pPr>
    </w:p>
    <w:p w:rsidR="0057757A" w:rsidRPr="00A66F3A" w:rsidRDefault="0057757A" w:rsidP="0057757A">
      <w:pPr>
        <w:pStyle w:val="Paragrafi"/>
      </w:pPr>
    </w:p>
    <w:p w:rsidR="0057757A" w:rsidRPr="000C703B" w:rsidRDefault="0057757A" w:rsidP="0057757A">
      <w:pPr>
        <w:pStyle w:val="Paragrafi"/>
        <w:rPr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57757A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1304" w:footer="113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579F">
      <w:r>
        <w:separator/>
      </w:r>
    </w:p>
  </w:endnote>
  <w:endnote w:type="continuationSeparator" w:id="0">
    <w:p w:rsidR="00000000" w:rsidRDefault="00B2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7A" w:rsidRDefault="0057757A" w:rsidP="0057757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757A" w:rsidRDefault="0057757A" w:rsidP="0057757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7A" w:rsidRPr="006348A3" w:rsidRDefault="0057757A" w:rsidP="0057757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6348A3">
      <w:rPr>
        <w:rStyle w:val="PageNumber"/>
        <w:rFonts w:ascii="CG Times" w:hAnsi="CG Times"/>
        <w:sz w:val="22"/>
        <w:szCs w:val="22"/>
      </w:rPr>
      <w:fldChar w:fldCharType="begin"/>
    </w:r>
    <w:r w:rsidRPr="006348A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6348A3">
      <w:rPr>
        <w:rStyle w:val="PageNumber"/>
        <w:rFonts w:ascii="CG Times" w:hAnsi="CG Times"/>
        <w:sz w:val="22"/>
        <w:szCs w:val="22"/>
      </w:rPr>
      <w:fldChar w:fldCharType="separate"/>
    </w:r>
    <w:r w:rsidR="00B2579F">
      <w:rPr>
        <w:rStyle w:val="PageNumber"/>
        <w:rFonts w:ascii="CG Times" w:hAnsi="CG Times"/>
        <w:noProof/>
        <w:sz w:val="22"/>
        <w:szCs w:val="22"/>
      </w:rPr>
      <w:t>3</w:t>
    </w:r>
    <w:r w:rsidRPr="006348A3">
      <w:rPr>
        <w:rStyle w:val="PageNumber"/>
        <w:rFonts w:ascii="CG Times" w:hAnsi="CG Times"/>
        <w:sz w:val="22"/>
        <w:szCs w:val="22"/>
      </w:rPr>
      <w:fldChar w:fldCharType="end"/>
    </w:r>
  </w:p>
  <w:p w:rsidR="0057757A" w:rsidRDefault="0057757A" w:rsidP="0057757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579F">
      <w:r>
        <w:separator/>
      </w:r>
    </w:p>
  </w:footnote>
  <w:footnote w:type="continuationSeparator" w:id="0">
    <w:p w:rsidR="00000000" w:rsidRDefault="00B25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7A" w:rsidRDefault="0057757A" w:rsidP="0057757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757A" w:rsidRDefault="0057757A" w:rsidP="0057757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7A" w:rsidRDefault="0057757A" w:rsidP="0057757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7757A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2579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B8AFDA-53DF-411B-A978-A074F6F9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57A"/>
    <w:rPr>
      <w:rFonts w:ascii="Tahoma" w:eastAsia="MS Mincho" w:hAnsi="Tahoma"/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5775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7757A"/>
  </w:style>
  <w:style w:type="paragraph" w:styleId="Header">
    <w:name w:val="header"/>
    <w:basedOn w:val="Normal"/>
    <w:rsid w:val="0057757A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2019-03-16T14:40:00Z</dcterms:created>
  <dcterms:modified xsi:type="dcterms:W3CDTF">2019-03-16T14:40:00Z</dcterms:modified>
</cp:coreProperties>
</file>