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570" w:rsidRPr="001148F3" w:rsidRDefault="009D2570" w:rsidP="009D2570">
      <w:pPr>
        <w:pStyle w:val="Akti"/>
        <w:keepNext w:val="0"/>
      </w:pPr>
      <w:bookmarkStart w:id="0" w:name="_GoBack"/>
      <w:bookmarkEnd w:id="0"/>
      <w:r>
        <w:t>LIG</w:t>
      </w:r>
      <w:r w:rsidRPr="001148F3">
        <w:t>J</w:t>
      </w:r>
    </w:p>
    <w:p w:rsidR="009D2570" w:rsidRPr="001148F3" w:rsidRDefault="009D2570" w:rsidP="009D2570">
      <w:pPr>
        <w:pStyle w:val="NumriData"/>
        <w:keepNext w:val="0"/>
      </w:pPr>
      <w:r w:rsidRPr="001148F3">
        <w:t>Nr.9701, datë 2.4.2007</w:t>
      </w:r>
    </w:p>
    <w:p w:rsidR="009D2570" w:rsidRPr="001148F3" w:rsidRDefault="009D2570" w:rsidP="009D2570">
      <w:pPr>
        <w:pStyle w:val="Paragrafi"/>
        <w:ind w:firstLine="0"/>
      </w:pPr>
    </w:p>
    <w:p w:rsidR="009D2570" w:rsidRPr="001148F3" w:rsidRDefault="009D2570" w:rsidP="009D2570">
      <w:pPr>
        <w:pStyle w:val="Titulli"/>
        <w:keepNext w:val="0"/>
      </w:pPr>
      <w:r w:rsidRPr="001148F3">
        <w:t>PËR DISA SHTESA DHE NDRYSHIME NË LIGJIN NR.7843, DATË 13.7.1994 “PËR REGJISTRIMIN E PASURIVE TË PALUAJTSHME”, TË NDRYSHUAR</w:t>
      </w:r>
    </w:p>
    <w:p w:rsidR="009D2570" w:rsidRPr="001148F3" w:rsidRDefault="009D2570" w:rsidP="009D2570">
      <w:pPr>
        <w:pStyle w:val="Paragrafi"/>
        <w:ind w:firstLine="0"/>
      </w:pPr>
    </w:p>
    <w:p w:rsidR="009D2570" w:rsidRPr="001148F3" w:rsidRDefault="009D2570" w:rsidP="009D2570">
      <w:pPr>
        <w:pStyle w:val="BazLigjPropozues"/>
        <w:keepNext w:val="0"/>
      </w:pPr>
      <w:r w:rsidRPr="001148F3">
        <w:t xml:space="preserve">Në mbështetje të neneve 78 dhe 83 pika 1 të Kushtetutës, me propozimin e Këshillit të Ministrave, </w:t>
      </w:r>
    </w:p>
    <w:p w:rsidR="009D2570" w:rsidRPr="001148F3" w:rsidRDefault="009D2570" w:rsidP="009D2570">
      <w:pPr>
        <w:pStyle w:val="Paragrafi"/>
      </w:pPr>
    </w:p>
    <w:p w:rsidR="009D2570" w:rsidRPr="00F64C38" w:rsidRDefault="009D2570" w:rsidP="009D2570">
      <w:pPr>
        <w:pStyle w:val="Institucioni"/>
        <w:keepNext w:val="0"/>
        <w:rPr>
          <w:lang w:val="it-IT"/>
        </w:rPr>
      </w:pPr>
      <w:r w:rsidRPr="00F64C38">
        <w:rPr>
          <w:lang w:val="it-IT"/>
        </w:rPr>
        <w:t xml:space="preserve">KUVENDI </w:t>
      </w:r>
    </w:p>
    <w:p w:rsidR="009D2570" w:rsidRPr="00F64C38" w:rsidRDefault="009D2570" w:rsidP="009D2570">
      <w:pPr>
        <w:pStyle w:val="Institucioni"/>
        <w:keepNext w:val="0"/>
        <w:rPr>
          <w:lang w:val="it-IT"/>
        </w:rPr>
      </w:pPr>
      <w:r w:rsidRPr="00F64C38">
        <w:rPr>
          <w:lang w:val="it-IT"/>
        </w:rPr>
        <w:t>REPUBLIKËS SË SHQIPËRISË</w:t>
      </w:r>
    </w:p>
    <w:p w:rsidR="009D2570" w:rsidRPr="004B4F3C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VENDOSI"/>
        <w:keepNext w:val="0"/>
        <w:rPr>
          <w:lang w:val="it-IT"/>
        </w:rPr>
      </w:pPr>
      <w:r w:rsidRPr="00F64C38">
        <w:rPr>
          <w:lang w:val="it-IT"/>
        </w:rPr>
        <w:t>VENDOSI: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ligjin nr.7843, datë 13.7.1994 “Për regjistrimin e pasurive të paluajtshme”, të ndryshuar, bëhen këto shtesa e ndryshime: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fund të nenit 1 shtohet përkufizimi me këtë përmbajtje: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“Regjistrim fillestar” është regjistrimi për herë të parë i pasurisë së paluajtshme, sipas përcaktimeve të bëra në këtë ligj dhe në nenin 192 të Kodit Civil.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2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Neni 2/1 ndryshohet si më poshtë: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“Neni 2/1</w:t>
      </w:r>
    </w:p>
    <w:p w:rsidR="009D2570" w:rsidRPr="00F64C38" w:rsidRDefault="009D2570" w:rsidP="009D2570">
      <w:pPr>
        <w:pStyle w:val="NeniTitull"/>
        <w:keepNext w:val="0"/>
        <w:rPr>
          <w:lang w:val="it-IT"/>
        </w:rPr>
      </w:pPr>
      <w:r w:rsidRPr="00F64C38">
        <w:rPr>
          <w:lang w:val="it-IT"/>
        </w:rPr>
        <w:t>Objekti i veprimtarisë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Objekt i veprimtarisë së zyrës së regjistrimit të pasurive të paluajtshme është regjistrimi i titujve të pronësisë dhe të të drejtave të tjera reale për pasuritë e paluajtshme në bazë të dokumenteve ligjore, që vërtetojnë pronësinë mbi pasurinë e paluajtshme, si dhe përgatitja, mbajtja dhe administrimi i regjistrave të pasurive të paluajtshme, hartave treguese të regjistrimit dhe dokumentacionit, që vërtetojnë të drejtën e pronësisë dhe të drejtat e tjera reale mbi pasurinë e paluajtshme.”.</w:t>
      </w:r>
    </w:p>
    <w:p w:rsidR="009D2570" w:rsidRPr="00F64C38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3</w:t>
      </w:r>
    </w:p>
    <w:p w:rsidR="009D2570" w:rsidRPr="00F64C38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nenin 3, paragrafi i dytë ndryshohet si më poshtë: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“Zyra Qendrore e Regjistrimit të Pasurive të Paluajtshme drejtohet nga Kryeregjistruesi dhe, në mungesë të tij, nga njëri prej dy zëvendëskryeregjistruesve.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Kryeregjistruesi emërohet dhe shkarkohet nga Kryeministri, me propozimin e Ministrit të Drejtësisë.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Zëvendëskryeregjistruesit emërohen dhe shkarkohen nga Ministri i Drejtësisë, me propozimin e Kryeregjistruesit.”.</w:t>
      </w:r>
    </w:p>
    <w:p w:rsidR="009D2570" w:rsidRPr="00237C41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4</w:t>
      </w:r>
    </w:p>
    <w:p w:rsidR="009D2570" w:rsidRPr="00237C41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nenin 4 shtohet shkronja “d” me këtë përmbajtje: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“d)  informacioni filmik dhe elektronik.”.</w:t>
      </w:r>
    </w:p>
    <w:p w:rsidR="009D2570" w:rsidRDefault="009D2570" w:rsidP="009D2570">
      <w:pPr>
        <w:pStyle w:val="Paragrafi"/>
        <w:rPr>
          <w:szCs w:val="22"/>
          <w:lang w:val="it-IT"/>
        </w:rPr>
      </w:pPr>
    </w:p>
    <w:p w:rsidR="009D2570" w:rsidRDefault="009D2570" w:rsidP="009D2570">
      <w:pPr>
        <w:pStyle w:val="Paragrafi"/>
        <w:rPr>
          <w:szCs w:val="22"/>
          <w:lang w:val="it-IT"/>
        </w:rPr>
      </w:pPr>
    </w:p>
    <w:p w:rsidR="009D2570" w:rsidRPr="00CB5BD8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5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lastRenderedPageBreak/>
        <w:t>Në nenin 10, pas paragrafit të parë shtohen paragrafët me këtë përmbajtje: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“Në rastet kur, për të njëjtën pasuri, janë bërë më shumë se disa regjistrime, të cilat nuk kanë rrjedhur nga njëri-tjetri, në përputhje me dispozitat e këtij ligji, regjistruesi, me vendim të arsyetuar, i kërkon Kryeregjistruesit të vendosë fshirjen e regjistrimeve të kryera pas regjistrimit të parë, kur ky i fundit është në përputhje me nenet 192-197 të Kodit Civil, duke bërë shënimin në kolonën përkatëse. Deri në nxjerrjen e vendimit të Kryeregjistruesit për miratimin ose refuzimin e kësaj kërkese, regjistruesi bën pezullimin e regjistrimit dhe mbi pasurinë nuk mund të kryhen veprime, si dhe njofton palën/palët e interesuara brenda 10 ditëve. Konfirmimi i marrjes së njoftimit depozitohet në dosjen përkatëse.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Kryeregjistruesi merr vendim brenda 30 ditëve nga marrja e kërkesës. Në rast të mosmarrjes së vendimit nga  Kryeregjistruesi, zbatohet neni 328 i Kodit të Procedurës Civile. Vendimi i Kryeregjistruesit i njoftohet palës/palëve të interesuara brenda 10 ditëve dhe konfirmimi i marrjes së njoftimit depozitohet në dosjen përkatëse.”.</w:t>
      </w:r>
    </w:p>
    <w:p w:rsidR="009D2570" w:rsidRPr="005621D3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6</w:t>
      </w:r>
    </w:p>
    <w:p w:rsidR="009D2570" w:rsidRPr="005621D3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Neni 12 ndryshohet si më poshtë:</w:t>
      </w:r>
    </w:p>
    <w:p w:rsidR="009D2570" w:rsidRPr="005621D3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“Neni 12</w:t>
      </w:r>
    </w:p>
    <w:p w:rsidR="009D2570" w:rsidRPr="00F64C38" w:rsidRDefault="009D2570" w:rsidP="009D2570">
      <w:pPr>
        <w:pStyle w:val="NeniTitull"/>
        <w:keepNext w:val="0"/>
        <w:rPr>
          <w:lang w:val="it-IT"/>
        </w:rPr>
      </w:pPr>
      <w:r w:rsidRPr="00F64C38">
        <w:rPr>
          <w:lang w:val="it-IT"/>
        </w:rPr>
        <w:t>Vonesa në regjistrim</w:t>
      </w:r>
    </w:p>
    <w:p w:rsidR="009D2570" w:rsidRPr="005621D3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Nëse një dokument paraqitet për regjistrim më vonë se 30 ditë nga data e realizimit të tij, përveç tarifës së regjistrimit, për çdo ditë vonesë, që ka kaluar nga kjo datë, paguhet kamatëvonesë e barabartë me 10 për qind të tarifës së regjistrimit.”.</w:t>
      </w:r>
    </w:p>
    <w:p w:rsidR="009D2570" w:rsidRPr="005E0DC2" w:rsidRDefault="009D2570" w:rsidP="009D2570">
      <w:pPr>
        <w:pStyle w:val="Paragrafi"/>
        <w:rPr>
          <w:sz w:val="16"/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7</w:t>
      </w:r>
    </w:p>
    <w:p w:rsidR="009D2570" w:rsidRPr="005E0DC2" w:rsidRDefault="009D2570" w:rsidP="009D2570">
      <w:pPr>
        <w:pStyle w:val="Paragrafi"/>
        <w:rPr>
          <w:sz w:val="14"/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Nenet 13, 19 e 20 shfuqizohen.</w:t>
      </w:r>
    </w:p>
    <w:p w:rsidR="009D2570" w:rsidRPr="005E0DC2" w:rsidRDefault="009D2570" w:rsidP="009D2570">
      <w:pPr>
        <w:pStyle w:val="Paragrafi"/>
        <w:rPr>
          <w:sz w:val="14"/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8</w:t>
      </w:r>
    </w:p>
    <w:p w:rsidR="009D2570" w:rsidRPr="005E0DC2" w:rsidRDefault="009D2570" w:rsidP="009D2570">
      <w:pPr>
        <w:pStyle w:val="Paragrafi"/>
        <w:rPr>
          <w:sz w:val="16"/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nenin 21 bëhen ndryshimi e shtesa si më poshtë: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a) Në paragrafin e fundit hiqen fjalët “dhe të vërtetuar nga organi përkatës se është në përputhje me ligjet në fuqi.”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b) Në fund të nenit shtohen dy paragrafë me këtë përmbajtje: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 xml:space="preserve">“Kur pasuritë e paluajtshme, ngjitur njëra-tjetrës, janë pronë e pronarëve të ndryshëm, regjistruesi mund të bëjë bashkimin e tyre në të gjitha rastet kur pronarët paraqesin deklaratën noteriale, ku shprehet pëlqimi i palëve për bashkim të pasurive, e shoqëruar me plan rilevimi, të përgatitur nga topografi i licencuar. 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të gjitha rastet, pronarët dorëzojnë në zyrën e regjistrimit të pasurive të paluajtshme certifikatën origjinale të pasurisë, që do të bashkohet ose ndahet, si dhe pajisen me certifikata të reja pronësie për pasuritë e krijuara.”.</w:t>
      </w:r>
    </w:p>
    <w:p w:rsidR="009D2570" w:rsidRPr="005E0DC2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9</w:t>
      </w:r>
    </w:p>
    <w:p w:rsidR="009D2570" w:rsidRPr="005E0DC2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nenin 23, pas fjalëve “ së një kartele” shtohen fjalët “dhe të një harte treguese të regjistrimit”.</w:t>
      </w:r>
    </w:p>
    <w:p w:rsidR="009D2570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10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 xml:space="preserve"> Në nenin 24, shkronjat “a”, “b” dhe “c” ndryshohen si më poshtë: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“a)  Pronësia dhe kufijtë e pasurive të paluajtshme përcaktohen nga aktet e fitimit të pronësisë, sipas nenit 193 të Kodit Civil.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 xml:space="preserve">b) Individët, familjet dhe personat juridikë, privatë apo shtetërorë, që zotërojnë dokumente pronësie, sipas shkronjës “a”, por nuk kanë të përcaktuar në to sipërfaqen e pasurisë së paluajtshme, kanë të drejtë t’i paraqesin regjistruesit një kërkesë për regjistrim pronësie, e cila duhet të shoqërohet me dokumentin e pronësisë, me një planvendosje apo genplanin e pasurisë, deklaratën noteriale të </w:t>
      </w:r>
      <w:r w:rsidRPr="00F64C38">
        <w:rPr>
          <w:lang w:val="it-IT"/>
        </w:rPr>
        <w:lastRenderedPageBreak/>
        <w:t>pronarëve fqinjë, që vërtetojnë përmbajtjen e kërkesës për pronësinë dhe kufijtë e pasurisë që pretendohet, si dhe kopje të vërtetuara nga noteri të dokumenteve të ndryshme, që mbështesin kërkesën për regjistrim.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Regjistruesi, brenda 30 ditëve nga paraqitja e kërkesës, duhet t’i kthejë përgjigje kërkuesit pas pagesës së shpenzimeve, të cilat parapaguhen nga kërkuesi.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Kundër vendimit të regjistruesit ose në mungesë të përgjigjes, me kalimin e këtij afati, kërkuesi mund të ankohet në gjykatë. Në procesin gjyqësor gjykata thërret të gjithë pronarët, pronat e të cilëve janë ngjitur njëra-tjetrës e të cilët kanë interes të ligjshëm në gjykim.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 xml:space="preserve"> c) Për kalimin në pronësi të sipërfaqes, kur në dokumentin e pronësisë është bërë shënimi “oborr në përdorim”, kërkuesit duhet t'u drejtohen organeve të kthimit dhe kompensimit të pronave. Për rastet, të cilat nuk janë subjekt i ligjit për kthimin dhe kompensimin e pronave, kërkuesit i drejtohen institucionit të autorizuar nga Këshilli i Ministrave. Procedura e kalimit të kësaj sipërfaqeje në pronësi, në këto raste, përcaktohet me vendim të Këshillit të Ministrave.”.</w:t>
      </w:r>
    </w:p>
    <w:p w:rsidR="009D2570" w:rsidRPr="00F64C38" w:rsidRDefault="009D2570" w:rsidP="009D2570">
      <w:pPr>
        <w:pStyle w:val="Paragrafi"/>
        <w:rPr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11</w:t>
      </w:r>
    </w:p>
    <w:p w:rsidR="009D2570" w:rsidRPr="00B27AA9" w:rsidRDefault="009D2570" w:rsidP="009D2570">
      <w:pPr>
        <w:pStyle w:val="Paragrafi"/>
        <w:rPr>
          <w:sz w:val="14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të tre paragrafët e nenit 25, shifra “90” ndryshohet në “45”.</w:t>
      </w:r>
    </w:p>
    <w:p w:rsidR="009D2570" w:rsidRPr="00B27AA9" w:rsidRDefault="009D2570" w:rsidP="009D2570">
      <w:pPr>
        <w:pStyle w:val="Paragrafi"/>
        <w:rPr>
          <w:sz w:val="14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12</w:t>
      </w:r>
    </w:p>
    <w:p w:rsidR="009D2570" w:rsidRPr="00B27AA9" w:rsidRDefault="009D2570" w:rsidP="009D2570">
      <w:pPr>
        <w:pStyle w:val="Paragrafi"/>
        <w:rPr>
          <w:sz w:val="14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nenin 27 shtohen paragrafët me këtë përmbajtje: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“Regjistrimi i një pasurie nuk mund të krijojë mbivendosje me prona të regjistruara më parë, përveç rasteve kur kemi humbje ose ndryshim të pronësisë së regjistruar, sipas  neneve 37 e 38 të këtij ligji.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Në rastet kur dokumentet e paraqitura për regjistrim janë të vlefshme, por krijojnë mbivendosje me një pasuri të regjistruar më parë, regjistruesi, me vendim të arsyetuar, refuzon regjistrimin e pasurisë për atë pjesë që krijon mbivendosjen, deri në zgjidhjen gjyqësore dhe orienton kërkuesin për zgjidhjen e çështjes në rrugë administrative e gjyqësore.”.</w:t>
      </w:r>
    </w:p>
    <w:p w:rsidR="009D2570" w:rsidRPr="00B27AA9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13</w:t>
      </w:r>
    </w:p>
    <w:p w:rsidR="009D2570" w:rsidRPr="00F64C38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Neni 32 ndryshohet si më poshtë:</w:t>
      </w:r>
    </w:p>
    <w:p w:rsidR="009D2570" w:rsidRPr="00F64C38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“Neni 32</w:t>
      </w:r>
    </w:p>
    <w:p w:rsidR="009D2570" w:rsidRPr="00F64C38" w:rsidRDefault="009D2570" w:rsidP="009D2570">
      <w:pPr>
        <w:pStyle w:val="NeniTitull"/>
        <w:keepNext w:val="0"/>
        <w:rPr>
          <w:lang w:val="it-IT"/>
        </w:rPr>
      </w:pPr>
      <w:r w:rsidRPr="00F64C38">
        <w:rPr>
          <w:lang w:val="it-IT"/>
        </w:rPr>
        <w:t>Regjistrimi i kontratës së qirasë</w:t>
      </w:r>
    </w:p>
    <w:p w:rsidR="009D2570" w:rsidRPr="00F64C38" w:rsidRDefault="009D2570" w:rsidP="009D2570">
      <w:pPr>
        <w:pStyle w:val="Paragrafi"/>
        <w:rPr>
          <w:sz w:val="16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Kontrata e qirasë për një pasuri të paluajtshme, për një periudhë kohore deri në nëntë vjet, nuk është e detyrueshme të regjistrohet. Çdo kontratë qiraje për një pasuri të paluajtshme, me zgjatje kohore më shumë se 9 vjet, duhet të regjistrohet në seksionin përkatës të kartelës së pasurisë së paluajtshme të qiradhënësit.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Kur një kontratë qiraje është për pjesë të pasurisë së paluajtshme, atëherë kartela ekzistuese e pasurisë së paluajtshme mbyllet dhe hapen kartela të reja për pjesën/pjesët, që është/janë dhënë me qira dhe për pjesën/pjesët e pasurisë së paluajtshme që mbetet/mbeten, si dhe bëhen shënimet përkatëse në hartën treguese të pasurive të paluajtshme. Në këto raste, në zyrën përkatëse të regjistrimit të pasurive të paluajtshme depozitohet certifikata e pronësisë së pasurisë që do të ndahet.</w:t>
      </w: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Zyra e regjistrimit regjistron edhe të drejtën e parablerjes, në zbatim të nenit 14  të ligjit nr.9235, datë 29.7.2004 “Për kthimin dhe kompensimin e pronës”, të ndryshuar.”.</w:t>
      </w:r>
    </w:p>
    <w:p w:rsidR="009D2570" w:rsidRPr="0097432E" w:rsidRDefault="009D2570" w:rsidP="009D2570">
      <w:pPr>
        <w:pStyle w:val="NeniNr"/>
        <w:keepNext w:val="0"/>
        <w:rPr>
          <w:szCs w:val="22"/>
          <w:lang w:val="it-IT"/>
        </w:rPr>
      </w:pPr>
    </w:p>
    <w:p w:rsidR="009D2570" w:rsidRPr="00F64C38" w:rsidRDefault="009D2570" w:rsidP="009D2570">
      <w:pPr>
        <w:pStyle w:val="NeniNr"/>
        <w:keepNext w:val="0"/>
        <w:rPr>
          <w:lang w:val="it-IT"/>
        </w:rPr>
      </w:pPr>
      <w:r w:rsidRPr="00F64C38">
        <w:rPr>
          <w:lang w:val="it-IT"/>
        </w:rPr>
        <w:t>Neni 14</w:t>
      </w:r>
    </w:p>
    <w:p w:rsidR="009D2570" w:rsidRPr="00044933" w:rsidRDefault="009D2570" w:rsidP="009D2570">
      <w:pPr>
        <w:pStyle w:val="Paragrafi"/>
        <w:rPr>
          <w:szCs w:val="22"/>
          <w:lang w:val="it-IT"/>
        </w:rPr>
      </w:pPr>
    </w:p>
    <w:p w:rsidR="009D2570" w:rsidRPr="00F64C38" w:rsidRDefault="009D2570" w:rsidP="009D2570">
      <w:pPr>
        <w:pStyle w:val="Paragrafi"/>
        <w:rPr>
          <w:lang w:val="it-IT"/>
        </w:rPr>
      </w:pPr>
      <w:r w:rsidRPr="00F64C38">
        <w:rPr>
          <w:lang w:val="it-IT"/>
        </w:rPr>
        <w:t>Neni 37 ndryshohet si më poshtë:</w:t>
      </w:r>
    </w:p>
    <w:p w:rsidR="009D2570" w:rsidRPr="0097432E" w:rsidRDefault="009D2570" w:rsidP="009D2570">
      <w:pPr>
        <w:pStyle w:val="NeniNr"/>
        <w:keepNext w:val="0"/>
      </w:pPr>
      <w:r w:rsidRPr="0097432E">
        <w:t>“Neni 37</w:t>
      </w:r>
    </w:p>
    <w:p w:rsidR="009D2570" w:rsidRPr="0097432E" w:rsidRDefault="009D2570" w:rsidP="009D2570">
      <w:pPr>
        <w:pStyle w:val="NeniTitull"/>
        <w:keepNext w:val="0"/>
      </w:pPr>
      <w:r w:rsidRPr="0097432E">
        <w:t>Regjistrimi i fitimit 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 xml:space="preserve"> me parashkrim fitues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Paragrafi"/>
      </w:pPr>
      <w:r w:rsidRPr="0097432E">
        <w:t>Regjistrimi i fitimit 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 xml:space="preserve"> mbi një pasuri t</w:t>
      </w:r>
      <w:r w:rsidRPr="0097432E">
        <w:rPr>
          <w:rFonts w:ascii="Times New Roman" w:hAnsi="Times New Roman"/>
        </w:rPr>
        <w:t>ё</w:t>
      </w:r>
      <w:r w:rsidRPr="0097432E">
        <w:t xml:space="preserve"> paluajtshme, me parashkrim fitues, b</w:t>
      </w:r>
      <w:r w:rsidRPr="0097432E">
        <w:rPr>
          <w:rFonts w:ascii="Times New Roman" w:hAnsi="Times New Roman"/>
        </w:rPr>
        <w:t>ё</w:t>
      </w:r>
      <w:r w:rsidRPr="0097432E">
        <w:t>het pas paraqitjes s</w:t>
      </w:r>
      <w:r w:rsidRPr="0097432E">
        <w:rPr>
          <w:rFonts w:ascii="Times New Roman" w:hAnsi="Times New Roman"/>
        </w:rPr>
        <w:t>ё</w:t>
      </w:r>
      <w:r w:rsidRPr="0097432E">
        <w:t xml:space="preserve"> vendimit gjyqësor t</w:t>
      </w:r>
      <w:r w:rsidRPr="0097432E">
        <w:rPr>
          <w:rFonts w:ascii="Times New Roman" w:hAnsi="Times New Roman"/>
        </w:rPr>
        <w:t>ё</w:t>
      </w:r>
      <w:r w:rsidRPr="0097432E">
        <w:t xml:space="preserve"> formës s</w:t>
      </w:r>
      <w:r w:rsidRPr="0097432E">
        <w:rPr>
          <w:rFonts w:ascii="Times New Roman" w:hAnsi="Times New Roman"/>
        </w:rPr>
        <w:t>ё</w:t>
      </w:r>
      <w:r w:rsidRPr="0097432E">
        <w:t xml:space="preserve"> prerë te regjistruesi p</w:t>
      </w:r>
      <w:r w:rsidRPr="0097432E">
        <w:rPr>
          <w:rFonts w:ascii="Times New Roman" w:hAnsi="Times New Roman"/>
        </w:rPr>
        <w:t>ё</w:t>
      </w:r>
      <w:r w:rsidRPr="0097432E">
        <w:t>r k</w:t>
      </w:r>
      <w:r w:rsidRPr="0097432E">
        <w:rPr>
          <w:rFonts w:ascii="Times New Roman" w:hAnsi="Times New Roman"/>
        </w:rPr>
        <w:t>ё</w:t>
      </w:r>
      <w:r w:rsidRPr="0097432E">
        <w:t>t</w:t>
      </w:r>
      <w:r w:rsidRPr="0097432E">
        <w:rPr>
          <w:rFonts w:ascii="Times New Roman" w:hAnsi="Times New Roman"/>
        </w:rPr>
        <w:t>ё</w:t>
      </w:r>
      <w:r w:rsidRPr="0097432E">
        <w:t xml:space="preserve"> fitim pronësie.</w:t>
      </w:r>
    </w:p>
    <w:p w:rsidR="009D2570" w:rsidRPr="0097432E" w:rsidRDefault="009D2570" w:rsidP="009D2570">
      <w:pPr>
        <w:pStyle w:val="Paragrafi"/>
      </w:pPr>
      <w:r w:rsidRPr="0097432E">
        <w:t>N</w:t>
      </w:r>
      <w:r w:rsidRPr="0097432E">
        <w:rPr>
          <w:rFonts w:ascii="Times New Roman" w:hAnsi="Times New Roman"/>
        </w:rPr>
        <w:t>ё</w:t>
      </w:r>
      <w:r w:rsidRPr="0097432E">
        <w:t xml:space="preserve"> përputhje me k</w:t>
      </w:r>
      <w:r w:rsidRPr="0097432E">
        <w:rPr>
          <w:rFonts w:ascii="Times New Roman" w:hAnsi="Times New Roman"/>
        </w:rPr>
        <w:t>ё</w:t>
      </w:r>
      <w:r w:rsidRPr="0097432E">
        <w:t>t</w:t>
      </w:r>
      <w:r w:rsidRPr="0097432E">
        <w:rPr>
          <w:rFonts w:ascii="Times New Roman" w:hAnsi="Times New Roman"/>
        </w:rPr>
        <w:t>ё</w:t>
      </w:r>
      <w:r w:rsidRPr="0097432E">
        <w:t xml:space="preserve"> vendim, regjistruesi regjistron si pronar t</w:t>
      </w:r>
      <w:r w:rsidRPr="0097432E">
        <w:rPr>
          <w:rFonts w:ascii="Times New Roman" w:hAnsi="Times New Roman"/>
        </w:rPr>
        <w:t>ё</w:t>
      </w:r>
      <w:r w:rsidRPr="0097432E">
        <w:t xml:space="preserve"> pasuris</w:t>
      </w:r>
      <w:r w:rsidRPr="0097432E">
        <w:rPr>
          <w:rFonts w:ascii="Times New Roman" w:hAnsi="Times New Roman"/>
        </w:rPr>
        <w:t>ё</w:t>
      </w:r>
      <w:r w:rsidRPr="0097432E">
        <w:t xml:space="preserve"> s</w:t>
      </w:r>
      <w:r w:rsidRPr="0097432E">
        <w:rPr>
          <w:rFonts w:ascii="Times New Roman" w:hAnsi="Times New Roman"/>
        </w:rPr>
        <w:t>ё</w:t>
      </w:r>
      <w:r w:rsidRPr="0097432E">
        <w:t xml:space="preserve"> paluajtshme </w:t>
      </w:r>
      <w:r w:rsidRPr="0097432E">
        <w:lastRenderedPageBreak/>
        <w:t>personin q</w:t>
      </w:r>
      <w:r w:rsidRPr="0097432E">
        <w:rPr>
          <w:rFonts w:ascii="Times New Roman" w:hAnsi="Times New Roman"/>
        </w:rPr>
        <w:t>ё</w:t>
      </w:r>
      <w:r w:rsidRPr="0097432E">
        <w:t xml:space="preserve"> e ka fituar at</w:t>
      </w:r>
      <w:r w:rsidRPr="0097432E">
        <w:rPr>
          <w:rFonts w:ascii="Times New Roman" w:hAnsi="Times New Roman"/>
        </w:rPr>
        <w:t>ё</w:t>
      </w:r>
      <w:r w:rsidRPr="0097432E">
        <w:t xml:space="preserve"> me parashkrim fitues.</w:t>
      </w:r>
    </w:p>
    <w:p w:rsidR="009D2570" w:rsidRPr="0097432E" w:rsidRDefault="009D2570" w:rsidP="009D2570">
      <w:pPr>
        <w:pStyle w:val="Paragrafi"/>
      </w:pPr>
      <w:r w:rsidRPr="0097432E">
        <w:t>Regjistrimi i fitimit 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>, sipas k</w:t>
      </w:r>
      <w:r w:rsidRPr="0097432E">
        <w:rPr>
          <w:rFonts w:ascii="Times New Roman" w:hAnsi="Times New Roman"/>
        </w:rPr>
        <w:t>ё</w:t>
      </w:r>
      <w:r w:rsidRPr="0097432E">
        <w:t>tij neni, b</w:t>
      </w:r>
      <w:r w:rsidRPr="0097432E">
        <w:rPr>
          <w:rFonts w:ascii="Times New Roman" w:hAnsi="Times New Roman"/>
        </w:rPr>
        <w:t>ё</w:t>
      </w:r>
      <w:r w:rsidRPr="0097432E">
        <w:t>het nga zyra e regjistrimit t</w:t>
      </w:r>
      <w:r w:rsidRPr="0097432E">
        <w:rPr>
          <w:rFonts w:ascii="Times New Roman" w:hAnsi="Times New Roman"/>
        </w:rPr>
        <w:t>ё</w:t>
      </w:r>
      <w:r w:rsidRPr="0097432E">
        <w:t xml:space="preserve"> pasurive t</w:t>
      </w:r>
      <w:r w:rsidRPr="0097432E">
        <w:rPr>
          <w:rFonts w:ascii="Times New Roman" w:hAnsi="Times New Roman"/>
        </w:rPr>
        <w:t>ё</w:t>
      </w:r>
      <w:r w:rsidRPr="0097432E">
        <w:t xml:space="preserve"> paluajtshme pas plot</w:t>
      </w:r>
      <w:r w:rsidRPr="0097432E">
        <w:rPr>
          <w:rFonts w:ascii="Times New Roman" w:hAnsi="Times New Roman"/>
        </w:rPr>
        <w:t>ё</w:t>
      </w:r>
      <w:r w:rsidRPr="0097432E">
        <w:t>simit t</w:t>
      </w:r>
      <w:r w:rsidRPr="0097432E">
        <w:rPr>
          <w:rFonts w:ascii="Times New Roman" w:hAnsi="Times New Roman"/>
        </w:rPr>
        <w:t>ё</w:t>
      </w:r>
      <w:r w:rsidRPr="0097432E">
        <w:t xml:space="preserve"> kushteve t</w:t>
      </w:r>
      <w:r w:rsidRPr="0097432E">
        <w:rPr>
          <w:rFonts w:ascii="Times New Roman" w:hAnsi="Times New Roman"/>
        </w:rPr>
        <w:t>ё</w:t>
      </w:r>
      <w:r w:rsidRPr="0097432E">
        <w:t xml:space="preserve"> regjistrimit, t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rcaktuara n</w:t>
      </w:r>
      <w:r w:rsidRPr="0097432E">
        <w:rPr>
          <w:rFonts w:ascii="Times New Roman" w:hAnsi="Times New Roman"/>
        </w:rPr>
        <w:t>ё</w:t>
      </w:r>
      <w:r w:rsidRPr="0097432E">
        <w:t xml:space="preserve"> shkronj</w:t>
      </w:r>
      <w:r w:rsidRPr="0097432E">
        <w:rPr>
          <w:rFonts w:ascii="Times New Roman" w:hAnsi="Times New Roman"/>
        </w:rPr>
        <w:t>ё</w:t>
      </w:r>
      <w:r w:rsidRPr="0097432E">
        <w:t>n “h” dhe n</w:t>
      </w:r>
      <w:r w:rsidRPr="0097432E">
        <w:rPr>
          <w:rFonts w:ascii="Times New Roman" w:hAnsi="Times New Roman"/>
        </w:rPr>
        <w:t>ё</w:t>
      </w:r>
      <w:r w:rsidRPr="0097432E">
        <w:t xml:space="preserve"> paragrafin e fundit t</w:t>
      </w:r>
      <w:r w:rsidRPr="0097432E">
        <w:rPr>
          <w:rFonts w:ascii="Times New Roman" w:hAnsi="Times New Roman"/>
        </w:rPr>
        <w:t>ё</w:t>
      </w:r>
      <w:r w:rsidRPr="0097432E">
        <w:t xml:space="preserve"> nenit 193 t</w:t>
      </w:r>
      <w:r w:rsidRPr="0097432E">
        <w:rPr>
          <w:rFonts w:ascii="Times New Roman" w:hAnsi="Times New Roman"/>
        </w:rPr>
        <w:t>ё</w:t>
      </w:r>
      <w:r w:rsidRPr="0097432E">
        <w:t xml:space="preserve"> Kodit Civil. N</w:t>
      </w:r>
      <w:r w:rsidRPr="0097432E">
        <w:rPr>
          <w:rFonts w:ascii="Times New Roman" w:hAnsi="Times New Roman"/>
        </w:rPr>
        <w:t>ё</w:t>
      </w:r>
      <w:r w:rsidRPr="0097432E">
        <w:t xml:space="preserve"> rast se nuk plot</w:t>
      </w:r>
      <w:r w:rsidRPr="0097432E">
        <w:rPr>
          <w:rFonts w:ascii="Times New Roman" w:hAnsi="Times New Roman"/>
        </w:rPr>
        <w:t>ё</w:t>
      </w:r>
      <w:r w:rsidRPr="0097432E">
        <w:t>sohen kushtet e sip</w:t>
      </w:r>
      <w:r w:rsidRPr="0097432E">
        <w:rPr>
          <w:rFonts w:ascii="Times New Roman" w:hAnsi="Times New Roman"/>
        </w:rPr>
        <w:t>ё</w:t>
      </w:r>
      <w:r w:rsidRPr="0097432E">
        <w:t>rp</w:t>
      </w:r>
      <w:r w:rsidRPr="0097432E">
        <w:rPr>
          <w:rFonts w:ascii="Times New Roman" w:hAnsi="Times New Roman"/>
        </w:rPr>
        <w:t>ё</w:t>
      </w:r>
      <w:r w:rsidRPr="0097432E">
        <w:t>rmendura, regjistruesi propozon refuzimin e k</w:t>
      </w:r>
      <w:r w:rsidRPr="0097432E">
        <w:rPr>
          <w:rFonts w:ascii="Times New Roman" w:hAnsi="Times New Roman"/>
        </w:rPr>
        <w:t>ё</w:t>
      </w:r>
      <w:r w:rsidRPr="0097432E">
        <w:t>rkes</w:t>
      </w:r>
      <w:r w:rsidRPr="0097432E">
        <w:rPr>
          <w:rFonts w:ascii="Times New Roman" w:hAnsi="Times New Roman"/>
        </w:rPr>
        <w:t>ё</w:t>
      </w:r>
      <w:r w:rsidRPr="0097432E">
        <w:t>s p</w:t>
      </w:r>
      <w:r w:rsidRPr="0097432E">
        <w:rPr>
          <w:rFonts w:ascii="Times New Roman" w:hAnsi="Times New Roman"/>
        </w:rPr>
        <w:t>ё</w:t>
      </w:r>
      <w:r w:rsidRPr="0097432E">
        <w:t>r regjistrim dhe dosja e plot</w:t>
      </w:r>
      <w:r w:rsidRPr="0097432E">
        <w:rPr>
          <w:rFonts w:ascii="Times New Roman" w:hAnsi="Times New Roman"/>
        </w:rPr>
        <w:t>ё</w:t>
      </w:r>
      <w:r w:rsidRPr="0097432E">
        <w:t xml:space="preserve"> e praktik</w:t>
      </w:r>
      <w:r w:rsidRPr="0097432E">
        <w:rPr>
          <w:rFonts w:ascii="Times New Roman" w:hAnsi="Times New Roman"/>
        </w:rPr>
        <w:t>ё</w:t>
      </w:r>
      <w:r w:rsidRPr="0097432E">
        <w:t>s, s</w:t>
      </w:r>
      <w:r w:rsidRPr="0097432E">
        <w:rPr>
          <w:rFonts w:ascii="Times New Roman" w:hAnsi="Times New Roman"/>
        </w:rPr>
        <w:t>ё</w:t>
      </w:r>
      <w:r w:rsidRPr="0097432E">
        <w:t xml:space="preserve"> bashku me urdhrin e refuzimit, i kalojn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 kompetenc</w:t>
      </w:r>
      <w:r w:rsidRPr="0097432E">
        <w:rPr>
          <w:rFonts w:ascii="Times New Roman" w:hAnsi="Times New Roman"/>
        </w:rPr>
        <w:t>ё</w:t>
      </w:r>
      <w:r w:rsidRPr="0097432E">
        <w:t xml:space="preserve"> Kryeregjistruesit.</w:t>
      </w:r>
    </w:p>
    <w:p w:rsidR="009D2570" w:rsidRPr="0097432E" w:rsidRDefault="009D2570" w:rsidP="009D2570">
      <w:pPr>
        <w:pStyle w:val="Paragrafi"/>
      </w:pPr>
      <w:r w:rsidRPr="0097432E">
        <w:t>Kryeregjistruesi, brenda 30 dit</w:t>
      </w:r>
      <w:r w:rsidRPr="0097432E">
        <w:rPr>
          <w:rFonts w:ascii="Times New Roman" w:hAnsi="Times New Roman"/>
        </w:rPr>
        <w:t>ё</w:t>
      </w:r>
      <w:r w:rsidRPr="0097432E">
        <w:t>ve, me urdh</w:t>
      </w:r>
      <w:r w:rsidRPr="0097432E">
        <w:rPr>
          <w:rFonts w:ascii="Times New Roman" w:hAnsi="Times New Roman"/>
        </w:rPr>
        <w:t>ё</w:t>
      </w:r>
      <w:r w:rsidRPr="0097432E">
        <w:t>r t</w:t>
      </w:r>
      <w:r w:rsidRPr="0097432E">
        <w:rPr>
          <w:rFonts w:ascii="Times New Roman" w:hAnsi="Times New Roman"/>
        </w:rPr>
        <w:t>ё</w:t>
      </w:r>
      <w:r w:rsidRPr="0097432E">
        <w:t xml:space="preserve"> arsyetuar, duhet t</w:t>
      </w:r>
      <w:r w:rsidRPr="0097432E">
        <w:rPr>
          <w:rFonts w:ascii="Times New Roman" w:hAnsi="Times New Roman"/>
        </w:rPr>
        <w:t>ё</w:t>
      </w:r>
      <w:r w:rsidRPr="0097432E">
        <w:t xml:space="preserve"> vendos</w:t>
      </w:r>
      <w:r w:rsidRPr="0097432E">
        <w:rPr>
          <w:rFonts w:ascii="Times New Roman" w:hAnsi="Times New Roman"/>
        </w:rPr>
        <w:t>ё</w:t>
      </w:r>
      <w:r w:rsidRPr="0097432E">
        <w:t xml:space="preserve"> miratimin ose jo t</w:t>
      </w:r>
      <w:r w:rsidRPr="0097432E">
        <w:rPr>
          <w:rFonts w:ascii="Times New Roman" w:hAnsi="Times New Roman"/>
        </w:rPr>
        <w:t>ё</w:t>
      </w:r>
      <w:r w:rsidRPr="0097432E">
        <w:t xml:space="preserve"> propozimit. Kund</w:t>
      </w:r>
      <w:r w:rsidRPr="0097432E">
        <w:rPr>
          <w:rFonts w:ascii="Times New Roman" w:hAnsi="Times New Roman"/>
        </w:rPr>
        <w:t>ё</w:t>
      </w:r>
      <w:r w:rsidRPr="0097432E">
        <w:t>r urdhrit t</w:t>
      </w:r>
      <w:r w:rsidRPr="0097432E">
        <w:rPr>
          <w:rFonts w:ascii="Times New Roman" w:hAnsi="Times New Roman"/>
        </w:rPr>
        <w:t>ё</w:t>
      </w:r>
      <w:r w:rsidRPr="0097432E">
        <w:t xml:space="preserve"> Kryeregjistruesit p</w:t>
      </w:r>
      <w:r w:rsidRPr="0097432E">
        <w:rPr>
          <w:rFonts w:ascii="Times New Roman" w:hAnsi="Times New Roman"/>
        </w:rPr>
        <w:t>ё</w:t>
      </w:r>
      <w:r w:rsidRPr="0097432E">
        <w:t>r refuzimin e regjistrimit mund t</w:t>
      </w:r>
      <w:r w:rsidRPr="0097432E">
        <w:rPr>
          <w:rFonts w:ascii="Times New Roman" w:hAnsi="Times New Roman"/>
        </w:rPr>
        <w:t>ё</w:t>
      </w:r>
      <w:r w:rsidRPr="0097432E">
        <w:t xml:space="preserve"> b</w:t>
      </w:r>
      <w:r w:rsidRPr="0097432E">
        <w:rPr>
          <w:rFonts w:ascii="Times New Roman" w:hAnsi="Times New Roman"/>
        </w:rPr>
        <w:t>ё</w:t>
      </w:r>
      <w:r w:rsidRPr="0097432E">
        <w:t>het ankim n</w:t>
      </w:r>
      <w:r w:rsidRPr="0097432E">
        <w:rPr>
          <w:rFonts w:ascii="Times New Roman" w:hAnsi="Times New Roman"/>
        </w:rPr>
        <w:t>ё</w:t>
      </w:r>
      <w:r w:rsidRPr="0097432E">
        <w:t xml:space="preserve"> rrug</w:t>
      </w:r>
      <w:r w:rsidRPr="0097432E">
        <w:rPr>
          <w:rFonts w:ascii="Times New Roman" w:hAnsi="Times New Roman"/>
        </w:rPr>
        <w:t>ё</w:t>
      </w:r>
      <w:r w:rsidRPr="0097432E">
        <w:t xml:space="preserve"> gjyq</w:t>
      </w:r>
      <w:r w:rsidRPr="0097432E">
        <w:rPr>
          <w:rFonts w:ascii="Times New Roman" w:hAnsi="Times New Roman"/>
        </w:rPr>
        <w:t>ё</w:t>
      </w:r>
      <w:r w:rsidRPr="0097432E">
        <w:t>sore.</w:t>
      </w:r>
    </w:p>
    <w:p w:rsidR="009D2570" w:rsidRPr="0097432E" w:rsidRDefault="009D2570" w:rsidP="009D2570">
      <w:pPr>
        <w:pStyle w:val="Paragrafi"/>
      </w:pPr>
      <w:r w:rsidRPr="0097432E">
        <w:t>Elementet e vendimit, q</w:t>
      </w:r>
      <w:r w:rsidRPr="0097432E">
        <w:rPr>
          <w:rFonts w:ascii="Times New Roman" w:hAnsi="Times New Roman"/>
        </w:rPr>
        <w:t>ё</w:t>
      </w:r>
      <w:r w:rsidRPr="0097432E">
        <w:t xml:space="preserve"> verifikohen nga zyra e regjistrimit t</w:t>
      </w:r>
      <w:r w:rsidRPr="0097432E">
        <w:rPr>
          <w:rFonts w:ascii="Times New Roman" w:hAnsi="Times New Roman"/>
        </w:rPr>
        <w:t>ё</w:t>
      </w:r>
      <w:r w:rsidRPr="0097432E">
        <w:t xml:space="preserve"> pasurive t</w:t>
      </w:r>
      <w:r w:rsidRPr="0097432E">
        <w:rPr>
          <w:rFonts w:ascii="Times New Roman" w:hAnsi="Times New Roman"/>
        </w:rPr>
        <w:t>ё</w:t>
      </w:r>
      <w:r w:rsidRPr="0097432E">
        <w:t xml:space="preserve"> paluajtshme dhe procedura e nxjerrjes s</w:t>
      </w:r>
      <w:r w:rsidRPr="0097432E">
        <w:rPr>
          <w:rFonts w:ascii="Times New Roman" w:hAnsi="Times New Roman"/>
        </w:rPr>
        <w:t>ё</w:t>
      </w:r>
      <w:r w:rsidRPr="0097432E">
        <w:t xml:space="preserve"> urdhrit p</w:t>
      </w:r>
      <w:r w:rsidRPr="0097432E">
        <w:rPr>
          <w:rFonts w:ascii="Times New Roman" w:hAnsi="Times New Roman"/>
        </w:rPr>
        <w:t>ё</w:t>
      </w:r>
      <w:r w:rsidRPr="0097432E">
        <w:t>rcaktohen me udh</w:t>
      </w:r>
      <w:r w:rsidRPr="0097432E">
        <w:rPr>
          <w:rFonts w:ascii="Times New Roman" w:hAnsi="Times New Roman"/>
        </w:rPr>
        <w:t>ё</w:t>
      </w:r>
      <w:r w:rsidRPr="0097432E">
        <w:t>zim t</w:t>
      </w:r>
      <w:r w:rsidRPr="0097432E">
        <w:rPr>
          <w:rFonts w:ascii="Times New Roman" w:hAnsi="Times New Roman"/>
        </w:rPr>
        <w:t>ё</w:t>
      </w:r>
      <w:r w:rsidRPr="0097432E">
        <w:t xml:space="preserve"> K</w:t>
      </w:r>
      <w:r w:rsidRPr="0097432E">
        <w:rPr>
          <w:rFonts w:ascii="Times New Roman" w:hAnsi="Times New Roman"/>
        </w:rPr>
        <w:t>ё</w:t>
      </w:r>
      <w:r w:rsidRPr="0097432E">
        <w:t>shillit t</w:t>
      </w:r>
      <w:r w:rsidRPr="0097432E">
        <w:rPr>
          <w:rFonts w:ascii="Times New Roman" w:hAnsi="Times New Roman"/>
        </w:rPr>
        <w:t>ё</w:t>
      </w:r>
      <w:r w:rsidRPr="0097432E">
        <w:t xml:space="preserve"> Ministrave.”.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NeniNr"/>
        <w:keepNext w:val="0"/>
      </w:pPr>
      <w:r w:rsidRPr="0097432E">
        <w:t>Neni 15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Paragrafi"/>
      </w:pPr>
      <w:r w:rsidRPr="0097432E">
        <w:t>Neni 38 ndryshohet si m</w:t>
      </w:r>
      <w:r w:rsidRPr="0097432E">
        <w:rPr>
          <w:rFonts w:ascii="Times New Roman" w:hAnsi="Times New Roman"/>
        </w:rPr>
        <w:t>ё</w:t>
      </w:r>
      <w:r w:rsidRPr="0097432E">
        <w:t xml:space="preserve"> posht</w:t>
      </w:r>
      <w:r w:rsidRPr="0097432E">
        <w:rPr>
          <w:rFonts w:ascii="Times New Roman" w:hAnsi="Times New Roman"/>
        </w:rPr>
        <w:t>ё</w:t>
      </w:r>
      <w:r w:rsidRPr="0097432E">
        <w:t>: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NeniNr"/>
        <w:keepNext w:val="0"/>
      </w:pPr>
      <w:r w:rsidRPr="0097432E">
        <w:t>“Neni 38</w:t>
      </w:r>
    </w:p>
    <w:p w:rsidR="009D2570" w:rsidRPr="0097432E" w:rsidRDefault="009D2570" w:rsidP="009D2570">
      <w:pPr>
        <w:pStyle w:val="NeniTitull"/>
        <w:keepNext w:val="0"/>
      </w:pPr>
      <w:r w:rsidRPr="0097432E">
        <w:t>Regjistrimi i fitimit 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 xml:space="preserve"> me an</w:t>
      </w:r>
      <w:r w:rsidRPr="0097432E">
        <w:rPr>
          <w:rFonts w:ascii="Times New Roman" w:hAnsi="Times New Roman"/>
        </w:rPr>
        <w:t>ё</w:t>
      </w:r>
      <w:r w:rsidRPr="0097432E">
        <w:t xml:space="preserve"> t</w:t>
      </w:r>
      <w:r w:rsidRPr="0097432E">
        <w:rPr>
          <w:rFonts w:ascii="Times New Roman" w:hAnsi="Times New Roman"/>
        </w:rPr>
        <w:t>ё</w:t>
      </w:r>
      <w:r w:rsidRPr="0097432E">
        <w:t xml:space="preserve"> ligjit, vendimit gjyq</w:t>
      </w:r>
      <w:r w:rsidRPr="0097432E">
        <w:rPr>
          <w:rFonts w:ascii="Times New Roman" w:hAnsi="Times New Roman"/>
        </w:rPr>
        <w:t>ё</w:t>
      </w:r>
      <w:r w:rsidRPr="0097432E">
        <w:t xml:space="preserve">sor apo aktit </w:t>
      </w:r>
    </w:p>
    <w:p w:rsidR="009D2570" w:rsidRPr="0097432E" w:rsidRDefault="009D2570" w:rsidP="009D2570">
      <w:pPr>
        <w:pStyle w:val="NeniTitull"/>
        <w:keepNext w:val="0"/>
      </w:pPr>
      <w:r w:rsidRPr="0097432E">
        <w:t>administrativ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Paragrafi"/>
      </w:pPr>
      <w:r w:rsidRPr="0097432E">
        <w:t>N</w:t>
      </w:r>
      <w:r w:rsidRPr="0097432E">
        <w:rPr>
          <w:rFonts w:ascii="Times New Roman" w:hAnsi="Times New Roman"/>
        </w:rPr>
        <w:t>ё</w:t>
      </w:r>
      <w:r w:rsidRPr="0097432E">
        <w:t xml:space="preserve"> rastet kur shteti, personi, fizik ose juridik, ka fituar t</w:t>
      </w:r>
      <w:r w:rsidRPr="0097432E">
        <w:rPr>
          <w:rFonts w:ascii="Times New Roman" w:hAnsi="Times New Roman"/>
        </w:rPr>
        <w:t>ё</w:t>
      </w:r>
      <w:r w:rsidRPr="0097432E">
        <w:t xml:space="preserve"> drejt</w:t>
      </w:r>
      <w:r w:rsidRPr="0097432E">
        <w:rPr>
          <w:rFonts w:ascii="Times New Roman" w:hAnsi="Times New Roman"/>
        </w:rPr>
        <w:t>ё</w:t>
      </w:r>
      <w:r w:rsidRPr="0097432E">
        <w:t>n e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 xml:space="preserve"> mbi nj</w:t>
      </w:r>
      <w:r w:rsidRPr="0097432E">
        <w:rPr>
          <w:rFonts w:ascii="Times New Roman" w:hAnsi="Times New Roman"/>
        </w:rPr>
        <w:t>ё</w:t>
      </w:r>
      <w:r w:rsidRPr="0097432E">
        <w:t xml:space="preserve"> pasuri t</w:t>
      </w:r>
      <w:r w:rsidRPr="0097432E">
        <w:rPr>
          <w:rFonts w:ascii="Times New Roman" w:hAnsi="Times New Roman"/>
        </w:rPr>
        <w:t>ё</w:t>
      </w:r>
      <w:r w:rsidRPr="0097432E">
        <w:t xml:space="preserve"> paluajtshme me an</w:t>
      </w:r>
      <w:r w:rsidRPr="0097432E">
        <w:rPr>
          <w:rFonts w:ascii="Times New Roman" w:hAnsi="Times New Roman"/>
        </w:rPr>
        <w:t>ё</w:t>
      </w:r>
      <w:r w:rsidRPr="0097432E">
        <w:t xml:space="preserve"> t</w:t>
      </w:r>
      <w:r w:rsidRPr="0097432E">
        <w:rPr>
          <w:rFonts w:ascii="Times New Roman" w:hAnsi="Times New Roman"/>
        </w:rPr>
        <w:t>ё</w:t>
      </w:r>
      <w:r w:rsidRPr="0097432E">
        <w:t xml:space="preserve"> ligjit, vendimit gjyq</w:t>
      </w:r>
      <w:r w:rsidRPr="0097432E">
        <w:rPr>
          <w:rFonts w:ascii="Times New Roman" w:hAnsi="Times New Roman"/>
        </w:rPr>
        <w:t>ё</w:t>
      </w:r>
      <w:r w:rsidRPr="0097432E">
        <w:t>sor t</w:t>
      </w:r>
      <w:r w:rsidRPr="0097432E">
        <w:rPr>
          <w:rFonts w:ascii="Times New Roman" w:hAnsi="Times New Roman"/>
        </w:rPr>
        <w:t>ё</w:t>
      </w:r>
      <w:r w:rsidRPr="0097432E">
        <w:t xml:space="preserve"> form</w:t>
      </w:r>
      <w:r w:rsidRPr="0097432E">
        <w:rPr>
          <w:rFonts w:ascii="Times New Roman" w:hAnsi="Times New Roman"/>
        </w:rPr>
        <w:t>ё</w:t>
      </w:r>
      <w:r w:rsidRPr="0097432E">
        <w:t>s s</w:t>
      </w:r>
      <w:r w:rsidRPr="0097432E">
        <w:rPr>
          <w:rFonts w:ascii="Times New Roman" w:hAnsi="Times New Roman"/>
        </w:rPr>
        <w:t>ё</w:t>
      </w:r>
      <w:r w:rsidRPr="0097432E">
        <w:t xml:space="preserve"> prer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 fitimin ose kalimin e s</w:t>
      </w:r>
      <w:r w:rsidRPr="0097432E">
        <w:rPr>
          <w:rFonts w:ascii="Times New Roman" w:hAnsi="Times New Roman"/>
        </w:rPr>
        <w:t>ё</w:t>
      </w:r>
      <w:r w:rsidRPr="0097432E">
        <w:t xml:space="preserve"> drejt</w:t>
      </w:r>
      <w:r w:rsidRPr="0097432E">
        <w:rPr>
          <w:rFonts w:ascii="Times New Roman" w:hAnsi="Times New Roman"/>
        </w:rPr>
        <w:t>ё</w:t>
      </w:r>
      <w:r w:rsidRPr="0097432E">
        <w:t>s s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 xml:space="preserve"> apo t</w:t>
      </w:r>
      <w:r w:rsidRPr="0097432E">
        <w:rPr>
          <w:rFonts w:ascii="Times New Roman" w:hAnsi="Times New Roman"/>
        </w:rPr>
        <w:t>ё</w:t>
      </w:r>
      <w:r w:rsidRPr="0097432E">
        <w:t xml:space="preserve"> aktit t</w:t>
      </w:r>
      <w:r w:rsidRPr="0097432E">
        <w:rPr>
          <w:rFonts w:ascii="Times New Roman" w:hAnsi="Times New Roman"/>
        </w:rPr>
        <w:t>ё</w:t>
      </w:r>
      <w:r w:rsidRPr="0097432E">
        <w:t xml:space="preserve"> nj</w:t>
      </w:r>
      <w:r w:rsidRPr="0097432E">
        <w:rPr>
          <w:rFonts w:ascii="Times New Roman" w:hAnsi="Times New Roman"/>
        </w:rPr>
        <w:t>ё</w:t>
      </w:r>
      <w:r w:rsidRPr="0097432E">
        <w:t xml:space="preserve"> organi administrativ, regjistruesi, mb</w:t>
      </w:r>
      <w:r w:rsidRPr="0097432E">
        <w:rPr>
          <w:rFonts w:ascii="Times New Roman" w:hAnsi="Times New Roman"/>
        </w:rPr>
        <w:t>ё</w:t>
      </w:r>
      <w:r w:rsidRPr="0097432E">
        <w:t>shtetur n</w:t>
      </w:r>
      <w:r w:rsidRPr="0097432E">
        <w:rPr>
          <w:rFonts w:ascii="Times New Roman" w:hAnsi="Times New Roman"/>
        </w:rPr>
        <w:t>ё</w:t>
      </w:r>
      <w:r w:rsidRPr="0097432E">
        <w:t xml:space="preserve"> k</w:t>
      </w:r>
      <w:r w:rsidRPr="0097432E">
        <w:rPr>
          <w:rFonts w:ascii="Times New Roman" w:hAnsi="Times New Roman"/>
        </w:rPr>
        <w:t>ё</w:t>
      </w:r>
      <w:r w:rsidRPr="0097432E">
        <w:t>to akte t</w:t>
      </w:r>
      <w:r w:rsidRPr="0097432E">
        <w:rPr>
          <w:rFonts w:ascii="Times New Roman" w:hAnsi="Times New Roman"/>
        </w:rPr>
        <w:t>ё</w:t>
      </w:r>
      <w:r w:rsidRPr="0097432E">
        <w:t xml:space="preserve"> paraqitura nga personi i interesuar, b</w:t>
      </w:r>
      <w:r w:rsidRPr="0097432E">
        <w:rPr>
          <w:rFonts w:ascii="Times New Roman" w:hAnsi="Times New Roman"/>
        </w:rPr>
        <w:t>ё</w:t>
      </w:r>
      <w:r w:rsidRPr="0097432E">
        <w:t>n regjistrimin, duke sh</w:t>
      </w:r>
      <w:r w:rsidRPr="0097432E">
        <w:rPr>
          <w:rFonts w:ascii="Times New Roman" w:hAnsi="Times New Roman"/>
        </w:rPr>
        <w:t>ё</w:t>
      </w:r>
      <w:r w:rsidRPr="0097432E">
        <w:t>nuar pronar shtetin, personin, fizik ose juridik, t</w:t>
      </w:r>
      <w:r w:rsidRPr="0097432E">
        <w:rPr>
          <w:rFonts w:ascii="Times New Roman" w:hAnsi="Times New Roman"/>
        </w:rPr>
        <w:t>ё</w:t>
      </w:r>
      <w:r w:rsidRPr="0097432E">
        <w:t xml:space="preserve"> cilit i ka kaluar e drejta e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>.</w:t>
      </w:r>
    </w:p>
    <w:p w:rsidR="009D2570" w:rsidRPr="0097432E" w:rsidRDefault="009D2570" w:rsidP="009D2570">
      <w:pPr>
        <w:pStyle w:val="Paragrafi"/>
      </w:pPr>
      <w:r w:rsidRPr="0097432E">
        <w:t>Regjistrimi i fitimit 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>sis</w:t>
      </w:r>
      <w:r w:rsidRPr="0097432E">
        <w:rPr>
          <w:rFonts w:ascii="Times New Roman" w:hAnsi="Times New Roman"/>
        </w:rPr>
        <w:t>ё</w:t>
      </w:r>
      <w:r w:rsidRPr="0097432E">
        <w:t>, sipas k</w:t>
      </w:r>
      <w:r w:rsidRPr="0097432E">
        <w:rPr>
          <w:rFonts w:ascii="Times New Roman" w:hAnsi="Times New Roman"/>
        </w:rPr>
        <w:t>ё</w:t>
      </w:r>
      <w:r w:rsidRPr="0097432E">
        <w:t>tij neni, b</w:t>
      </w:r>
      <w:r w:rsidRPr="0097432E">
        <w:rPr>
          <w:rFonts w:ascii="Times New Roman" w:hAnsi="Times New Roman"/>
        </w:rPr>
        <w:t>ё</w:t>
      </w:r>
      <w:r w:rsidRPr="0097432E">
        <w:t>het nga zyra e regjistrimit t</w:t>
      </w:r>
      <w:r w:rsidRPr="0097432E">
        <w:rPr>
          <w:rFonts w:ascii="Times New Roman" w:hAnsi="Times New Roman"/>
        </w:rPr>
        <w:t>ё</w:t>
      </w:r>
      <w:r w:rsidRPr="0097432E">
        <w:t xml:space="preserve"> pasurive t</w:t>
      </w:r>
      <w:r w:rsidRPr="0097432E">
        <w:rPr>
          <w:rFonts w:ascii="Times New Roman" w:hAnsi="Times New Roman"/>
        </w:rPr>
        <w:t>ё</w:t>
      </w:r>
      <w:r w:rsidRPr="0097432E">
        <w:t xml:space="preserve"> paluajtshme pas plot</w:t>
      </w:r>
      <w:r w:rsidRPr="0097432E">
        <w:rPr>
          <w:rFonts w:ascii="Times New Roman" w:hAnsi="Times New Roman"/>
        </w:rPr>
        <w:t>ё</w:t>
      </w:r>
      <w:r w:rsidRPr="0097432E">
        <w:t>simit t</w:t>
      </w:r>
      <w:r w:rsidRPr="0097432E">
        <w:rPr>
          <w:rFonts w:ascii="Times New Roman" w:hAnsi="Times New Roman"/>
        </w:rPr>
        <w:t>ё</w:t>
      </w:r>
      <w:r w:rsidRPr="0097432E">
        <w:t xml:space="preserve"> kushteve t</w:t>
      </w:r>
      <w:r w:rsidRPr="0097432E">
        <w:rPr>
          <w:rFonts w:ascii="Times New Roman" w:hAnsi="Times New Roman"/>
        </w:rPr>
        <w:t>ё</w:t>
      </w:r>
      <w:r w:rsidRPr="0097432E">
        <w:t xml:space="preserve"> regjistrimit, t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rcaktuara n</w:t>
      </w:r>
      <w:r w:rsidRPr="0097432E">
        <w:rPr>
          <w:rFonts w:ascii="Times New Roman" w:hAnsi="Times New Roman"/>
        </w:rPr>
        <w:t>ё</w:t>
      </w:r>
      <w:r w:rsidRPr="0097432E">
        <w:t xml:space="preserve"> shkronj</w:t>
      </w:r>
      <w:r w:rsidRPr="0097432E">
        <w:rPr>
          <w:rFonts w:ascii="Times New Roman" w:hAnsi="Times New Roman"/>
        </w:rPr>
        <w:t>ё</w:t>
      </w:r>
      <w:r w:rsidRPr="0097432E">
        <w:t>n “h” dhe n</w:t>
      </w:r>
      <w:r w:rsidRPr="0097432E">
        <w:rPr>
          <w:rFonts w:ascii="Times New Roman" w:hAnsi="Times New Roman"/>
        </w:rPr>
        <w:t>ё</w:t>
      </w:r>
      <w:r w:rsidRPr="0097432E">
        <w:t xml:space="preserve"> paragrafin e fundit t</w:t>
      </w:r>
      <w:r w:rsidRPr="0097432E">
        <w:rPr>
          <w:rFonts w:ascii="Times New Roman" w:hAnsi="Times New Roman"/>
        </w:rPr>
        <w:t>ё</w:t>
      </w:r>
      <w:r w:rsidRPr="0097432E">
        <w:t xml:space="preserve"> nenit 193 t</w:t>
      </w:r>
      <w:r w:rsidRPr="0097432E">
        <w:rPr>
          <w:rFonts w:ascii="Times New Roman" w:hAnsi="Times New Roman"/>
        </w:rPr>
        <w:t>ё</w:t>
      </w:r>
      <w:r w:rsidRPr="0097432E">
        <w:t xml:space="preserve"> Kodit Civil.</w:t>
      </w:r>
    </w:p>
    <w:p w:rsidR="009D2570" w:rsidRPr="0097432E" w:rsidRDefault="009D2570" w:rsidP="009D2570">
      <w:pPr>
        <w:pStyle w:val="Paragrafi"/>
      </w:pPr>
      <w:r w:rsidRPr="0097432E">
        <w:t>N</w:t>
      </w:r>
      <w:r w:rsidRPr="0097432E">
        <w:rPr>
          <w:rFonts w:ascii="Times New Roman" w:hAnsi="Times New Roman"/>
        </w:rPr>
        <w:t>ё</w:t>
      </w:r>
      <w:r w:rsidRPr="0097432E">
        <w:t>se nuk plot</w:t>
      </w:r>
      <w:r w:rsidRPr="0097432E">
        <w:rPr>
          <w:rFonts w:ascii="Times New Roman" w:hAnsi="Times New Roman"/>
        </w:rPr>
        <w:t>ё</w:t>
      </w:r>
      <w:r w:rsidRPr="0097432E">
        <w:t>sohen kushtet e sip</w:t>
      </w:r>
      <w:r w:rsidRPr="0097432E">
        <w:rPr>
          <w:rFonts w:ascii="Times New Roman" w:hAnsi="Times New Roman"/>
        </w:rPr>
        <w:t>ё</w:t>
      </w:r>
      <w:r w:rsidRPr="0097432E">
        <w:t>rp</w:t>
      </w:r>
      <w:r w:rsidRPr="0097432E">
        <w:rPr>
          <w:rFonts w:ascii="Times New Roman" w:hAnsi="Times New Roman"/>
        </w:rPr>
        <w:t>ё</w:t>
      </w:r>
      <w:r w:rsidRPr="0097432E">
        <w:t>rmendura, regjistruesi propozon refuzimin e k</w:t>
      </w:r>
      <w:r w:rsidRPr="0097432E">
        <w:rPr>
          <w:rFonts w:ascii="Times New Roman" w:hAnsi="Times New Roman"/>
        </w:rPr>
        <w:t>ё</w:t>
      </w:r>
      <w:r w:rsidRPr="0097432E">
        <w:t>rkes</w:t>
      </w:r>
      <w:r w:rsidRPr="0097432E">
        <w:rPr>
          <w:rFonts w:ascii="Times New Roman" w:hAnsi="Times New Roman"/>
        </w:rPr>
        <w:t>ё</w:t>
      </w:r>
      <w:r w:rsidRPr="0097432E">
        <w:t>s p</w:t>
      </w:r>
      <w:r w:rsidRPr="0097432E">
        <w:rPr>
          <w:rFonts w:ascii="Times New Roman" w:hAnsi="Times New Roman"/>
        </w:rPr>
        <w:t>ё</w:t>
      </w:r>
      <w:r w:rsidRPr="0097432E">
        <w:t>r regjistrim dhe dosja e plot</w:t>
      </w:r>
      <w:r w:rsidRPr="0097432E">
        <w:rPr>
          <w:rFonts w:ascii="Times New Roman" w:hAnsi="Times New Roman"/>
        </w:rPr>
        <w:t>ё</w:t>
      </w:r>
      <w:r w:rsidRPr="0097432E">
        <w:t xml:space="preserve"> e praktik</w:t>
      </w:r>
      <w:r w:rsidRPr="0097432E">
        <w:rPr>
          <w:rFonts w:ascii="Times New Roman" w:hAnsi="Times New Roman"/>
        </w:rPr>
        <w:t>ё</w:t>
      </w:r>
      <w:r w:rsidRPr="0097432E">
        <w:t>s, s</w:t>
      </w:r>
      <w:r w:rsidRPr="0097432E">
        <w:rPr>
          <w:rFonts w:ascii="Times New Roman" w:hAnsi="Times New Roman"/>
        </w:rPr>
        <w:t>ё</w:t>
      </w:r>
      <w:r w:rsidRPr="0097432E">
        <w:t xml:space="preserve"> bashku me urdhrin e refuzimit, i kalojn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 kompetenc</w:t>
      </w:r>
      <w:r w:rsidRPr="0097432E">
        <w:rPr>
          <w:rFonts w:ascii="Times New Roman" w:hAnsi="Times New Roman"/>
        </w:rPr>
        <w:t>ё</w:t>
      </w:r>
      <w:r w:rsidRPr="0097432E">
        <w:t xml:space="preserve"> Kryeregjistruesit.</w:t>
      </w:r>
    </w:p>
    <w:p w:rsidR="009D2570" w:rsidRPr="0097432E" w:rsidRDefault="009D2570" w:rsidP="009D2570">
      <w:pPr>
        <w:pStyle w:val="Paragrafi"/>
      </w:pPr>
      <w:r w:rsidRPr="0097432E">
        <w:t>Kryeregjistruesi, brenda 30 dit</w:t>
      </w:r>
      <w:r w:rsidRPr="0097432E">
        <w:rPr>
          <w:rFonts w:ascii="Times New Roman" w:hAnsi="Times New Roman"/>
        </w:rPr>
        <w:t>ё</w:t>
      </w:r>
      <w:r w:rsidRPr="0097432E">
        <w:t>ve, me urdh</w:t>
      </w:r>
      <w:r w:rsidRPr="0097432E">
        <w:rPr>
          <w:rFonts w:ascii="Times New Roman" w:hAnsi="Times New Roman"/>
        </w:rPr>
        <w:t>ё</w:t>
      </w:r>
      <w:r w:rsidRPr="0097432E">
        <w:t>r t</w:t>
      </w:r>
      <w:r w:rsidRPr="0097432E">
        <w:rPr>
          <w:rFonts w:ascii="Times New Roman" w:hAnsi="Times New Roman"/>
        </w:rPr>
        <w:t>ё</w:t>
      </w:r>
      <w:r w:rsidRPr="0097432E">
        <w:t xml:space="preserve"> arsyetuar, duhet t</w:t>
      </w:r>
      <w:r w:rsidRPr="0097432E">
        <w:rPr>
          <w:rFonts w:ascii="Times New Roman" w:hAnsi="Times New Roman"/>
        </w:rPr>
        <w:t>ё</w:t>
      </w:r>
      <w:r w:rsidRPr="0097432E">
        <w:t xml:space="preserve"> vendos</w:t>
      </w:r>
      <w:r w:rsidRPr="0097432E">
        <w:rPr>
          <w:rFonts w:ascii="Times New Roman" w:hAnsi="Times New Roman"/>
        </w:rPr>
        <w:t>ё</w:t>
      </w:r>
      <w:r w:rsidRPr="0097432E">
        <w:t xml:space="preserve"> miratimin ose jo t</w:t>
      </w:r>
      <w:r w:rsidRPr="0097432E">
        <w:rPr>
          <w:rFonts w:ascii="Times New Roman" w:hAnsi="Times New Roman"/>
        </w:rPr>
        <w:t>ё</w:t>
      </w:r>
      <w:r w:rsidRPr="0097432E">
        <w:t xml:space="preserve"> propozimit. Kund</w:t>
      </w:r>
      <w:r w:rsidRPr="0097432E">
        <w:rPr>
          <w:rFonts w:ascii="Times New Roman" w:hAnsi="Times New Roman"/>
        </w:rPr>
        <w:t>ё</w:t>
      </w:r>
      <w:r w:rsidRPr="0097432E">
        <w:t>r urdhrit t</w:t>
      </w:r>
      <w:r w:rsidRPr="0097432E">
        <w:rPr>
          <w:rFonts w:ascii="Times New Roman" w:hAnsi="Times New Roman"/>
        </w:rPr>
        <w:t>ё</w:t>
      </w:r>
      <w:r w:rsidRPr="0097432E">
        <w:t xml:space="preserve"> Kryeregjistruesit p</w:t>
      </w:r>
      <w:r w:rsidRPr="0097432E">
        <w:rPr>
          <w:rFonts w:ascii="Times New Roman" w:hAnsi="Times New Roman"/>
        </w:rPr>
        <w:t>ё</w:t>
      </w:r>
      <w:r w:rsidRPr="0097432E">
        <w:t>r refuzimin e regjistrimit mund t</w:t>
      </w:r>
      <w:r w:rsidRPr="0097432E">
        <w:rPr>
          <w:rFonts w:ascii="Times New Roman" w:hAnsi="Times New Roman"/>
        </w:rPr>
        <w:t>ё</w:t>
      </w:r>
      <w:r w:rsidRPr="0097432E">
        <w:t xml:space="preserve"> b</w:t>
      </w:r>
      <w:r w:rsidRPr="0097432E">
        <w:rPr>
          <w:rFonts w:ascii="Times New Roman" w:hAnsi="Times New Roman"/>
        </w:rPr>
        <w:t>ё</w:t>
      </w:r>
      <w:r w:rsidRPr="0097432E">
        <w:t>het ankim n</w:t>
      </w:r>
      <w:r w:rsidRPr="0097432E">
        <w:rPr>
          <w:rFonts w:ascii="Times New Roman" w:hAnsi="Times New Roman"/>
        </w:rPr>
        <w:t>ё</w:t>
      </w:r>
      <w:r w:rsidRPr="0097432E">
        <w:t xml:space="preserve"> rrug</w:t>
      </w:r>
      <w:r w:rsidRPr="0097432E">
        <w:rPr>
          <w:rFonts w:ascii="Times New Roman" w:hAnsi="Times New Roman"/>
        </w:rPr>
        <w:t>ё</w:t>
      </w:r>
      <w:r w:rsidRPr="0097432E">
        <w:t xml:space="preserve"> gjyq</w:t>
      </w:r>
      <w:r w:rsidRPr="0097432E">
        <w:rPr>
          <w:rFonts w:ascii="Times New Roman" w:hAnsi="Times New Roman"/>
        </w:rPr>
        <w:t>ё</w:t>
      </w:r>
      <w:r w:rsidRPr="0097432E">
        <w:t>sore.</w:t>
      </w:r>
    </w:p>
    <w:p w:rsidR="009D2570" w:rsidRPr="0097432E" w:rsidRDefault="009D2570" w:rsidP="009D2570">
      <w:pPr>
        <w:pStyle w:val="Paragrafi"/>
      </w:pPr>
      <w:r w:rsidRPr="0097432E">
        <w:t>Elementet e vendimit, q</w:t>
      </w:r>
      <w:r w:rsidRPr="0097432E">
        <w:rPr>
          <w:rFonts w:ascii="Times New Roman" w:hAnsi="Times New Roman"/>
        </w:rPr>
        <w:t>ё</w:t>
      </w:r>
      <w:r w:rsidRPr="0097432E">
        <w:t xml:space="preserve"> verifikohen nga zyra e regjistrimit t</w:t>
      </w:r>
      <w:r w:rsidRPr="0097432E">
        <w:rPr>
          <w:rFonts w:ascii="Times New Roman" w:hAnsi="Times New Roman"/>
        </w:rPr>
        <w:t>ё</w:t>
      </w:r>
      <w:r w:rsidRPr="0097432E">
        <w:t xml:space="preserve"> pasurive t</w:t>
      </w:r>
      <w:r w:rsidRPr="0097432E">
        <w:rPr>
          <w:rFonts w:ascii="Times New Roman" w:hAnsi="Times New Roman"/>
        </w:rPr>
        <w:t>ё</w:t>
      </w:r>
      <w:r w:rsidRPr="0097432E">
        <w:t xml:space="preserve"> paluajtshme dhe procedura e nxjerrjes s</w:t>
      </w:r>
      <w:r w:rsidRPr="0097432E">
        <w:rPr>
          <w:rFonts w:ascii="Times New Roman" w:hAnsi="Times New Roman"/>
        </w:rPr>
        <w:t>ё</w:t>
      </w:r>
      <w:r w:rsidRPr="0097432E">
        <w:t xml:space="preserve"> urdhrit p</w:t>
      </w:r>
      <w:r w:rsidRPr="0097432E">
        <w:rPr>
          <w:rFonts w:ascii="Times New Roman" w:hAnsi="Times New Roman"/>
        </w:rPr>
        <w:t>ё</w:t>
      </w:r>
      <w:r w:rsidRPr="0097432E">
        <w:t>rcaktohen me udh</w:t>
      </w:r>
      <w:r w:rsidRPr="0097432E">
        <w:rPr>
          <w:rFonts w:ascii="Times New Roman" w:hAnsi="Times New Roman"/>
        </w:rPr>
        <w:t>ё</w:t>
      </w:r>
      <w:r w:rsidRPr="0097432E">
        <w:t>zim t</w:t>
      </w:r>
      <w:r w:rsidRPr="0097432E">
        <w:rPr>
          <w:rFonts w:ascii="Times New Roman" w:hAnsi="Times New Roman"/>
        </w:rPr>
        <w:t>ё</w:t>
      </w:r>
      <w:r w:rsidRPr="0097432E">
        <w:t xml:space="preserve"> K</w:t>
      </w:r>
      <w:r w:rsidRPr="0097432E">
        <w:rPr>
          <w:rFonts w:ascii="Times New Roman" w:hAnsi="Times New Roman"/>
        </w:rPr>
        <w:t>ё</w:t>
      </w:r>
      <w:r w:rsidRPr="0097432E">
        <w:t>shillit t</w:t>
      </w:r>
      <w:r w:rsidRPr="0097432E">
        <w:rPr>
          <w:rFonts w:ascii="Times New Roman" w:hAnsi="Times New Roman"/>
        </w:rPr>
        <w:t>ё</w:t>
      </w:r>
      <w:r w:rsidRPr="0097432E">
        <w:t xml:space="preserve"> Ministrave.”.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NeniNr"/>
        <w:keepNext w:val="0"/>
      </w:pPr>
      <w:r w:rsidRPr="0097432E">
        <w:t>Neni 16</w:t>
      </w:r>
    </w:p>
    <w:p w:rsidR="009D2570" w:rsidRPr="0097432E" w:rsidRDefault="009D2570" w:rsidP="009D2570">
      <w:pPr>
        <w:pStyle w:val="Paragrafi"/>
      </w:pPr>
    </w:p>
    <w:p w:rsidR="009D2570" w:rsidRDefault="009D2570" w:rsidP="009D2570">
      <w:pPr>
        <w:pStyle w:val="Paragrafi"/>
      </w:pPr>
      <w:r w:rsidRPr="0097432E">
        <w:t>Pas nenit 39 shtohet neni 39/a me k</w:t>
      </w:r>
      <w:r w:rsidRPr="0097432E">
        <w:rPr>
          <w:rFonts w:ascii="Times New Roman" w:hAnsi="Times New Roman"/>
        </w:rPr>
        <w:t>ё</w:t>
      </w:r>
      <w:r w:rsidRPr="0097432E">
        <w:t>t</w:t>
      </w:r>
      <w:r w:rsidRPr="0097432E">
        <w:rPr>
          <w:rFonts w:ascii="Times New Roman" w:hAnsi="Times New Roman"/>
        </w:rPr>
        <w:t>ё</w:t>
      </w:r>
      <w:r w:rsidRPr="0097432E">
        <w:t xml:space="preserve"> p</w:t>
      </w:r>
      <w:r w:rsidRPr="0097432E">
        <w:rPr>
          <w:rFonts w:ascii="Times New Roman" w:hAnsi="Times New Roman"/>
        </w:rPr>
        <w:t>ё</w:t>
      </w:r>
      <w:r w:rsidRPr="0097432E">
        <w:t>rmbajtje: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NeniNr"/>
        <w:keepNext w:val="0"/>
      </w:pPr>
      <w:r w:rsidRPr="0097432E">
        <w:t xml:space="preserve"> “Neni 39/a</w:t>
      </w:r>
    </w:p>
    <w:p w:rsidR="009D2570" w:rsidRPr="0097432E" w:rsidRDefault="009D2570" w:rsidP="009D2570">
      <w:pPr>
        <w:pStyle w:val="Paragrafi"/>
      </w:pPr>
    </w:p>
    <w:p w:rsidR="009D2570" w:rsidRPr="0097432E" w:rsidRDefault="009D2570" w:rsidP="009D2570">
      <w:pPr>
        <w:pStyle w:val="Paragrafi"/>
      </w:pPr>
      <w:r w:rsidRPr="0097432E">
        <w:t>Regjistruesi nuk mund t</w:t>
      </w:r>
      <w:r w:rsidRPr="0097432E">
        <w:rPr>
          <w:rFonts w:ascii="Times New Roman" w:hAnsi="Times New Roman"/>
        </w:rPr>
        <w:t>ё</w:t>
      </w:r>
      <w:r w:rsidRPr="0097432E">
        <w:t xml:space="preserve"> pranoj</w:t>
      </w:r>
      <w:r w:rsidRPr="0097432E">
        <w:rPr>
          <w:rFonts w:ascii="Times New Roman" w:hAnsi="Times New Roman"/>
        </w:rPr>
        <w:t>ё</w:t>
      </w:r>
      <w:r w:rsidRPr="0097432E">
        <w:t xml:space="preserve"> asnj</w:t>
      </w:r>
      <w:r w:rsidRPr="0097432E">
        <w:rPr>
          <w:rFonts w:ascii="Times New Roman" w:hAnsi="Times New Roman"/>
        </w:rPr>
        <w:t>ё</w:t>
      </w:r>
      <w:r w:rsidRPr="0097432E">
        <w:t xml:space="preserve"> regjistrim t</w:t>
      </w:r>
      <w:r w:rsidRPr="0097432E">
        <w:rPr>
          <w:rFonts w:ascii="Times New Roman" w:hAnsi="Times New Roman"/>
        </w:rPr>
        <w:t>ё</w:t>
      </w:r>
      <w:r w:rsidRPr="0097432E">
        <w:t xml:space="preserve"> ri t</w:t>
      </w:r>
      <w:r w:rsidRPr="0097432E">
        <w:rPr>
          <w:rFonts w:ascii="Times New Roman" w:hAnsi="Times New Roman"/>
        </w:rPr>
        <w:t>ё</w:t>
      </w:r>
      <w:r w:rsidRPr="0097432E">
        <w:t xml:space="preserve"> nj</w:t>
      </w:r>
      <w:r w:rsidRPr="0097432E">
        <w:rPr>
          <w:rFonts w:ascii="Times New Roman" w:hAnsi="Times New Roman"/>
        </w:rPr>
        <w:t>ё</w:t>
      </w:r>
      <w:r w:rsidRPr="0097432E">
        <w:t xml:space="preserve"> prone, n</w:t>
      </w:r>
      <w:r w:rsidRPr="0097432E">
        <w:rPr>
          <w:rFonts w:ascii="Times New Roman" w:hAnsi="Times New Roman"/>
        </w:rPr>
        <w:t>ё</w:t>
      </w:r>
      <w:r w:rsidRPr="0097432E">
        <w:t>se p</w:t>
      </w:r>
      <w:r w:rsidRPr="0097432E">
        <w:rPr>
          <w:rFonts w:ascii="Times New Roman" w:hAnsi="Times New Roman"/>
        </w:rPr>
        <w:t>ё</w:t>
      </w:r>
      <w:r w:rsidRPr="0097432E">
        <w:t>r k</w:t>
      </w:r>
      <w:r w:rsidRPr="0097432E">
        <w:rPr>
          <w:rFonts w:ascii="Times New Roman" w:hAnsi="Times New Roman"/>
        </w:rPr>
        <w:t>ё</w:t>
      </w:r>
      <w:r w:rsidRPr="0097432E">
        <w:t>t</w:t>
      </w:r>
      <w:r w:rsidRPr="0097432E">
        <w:rPr>
          <w:rFonts w:ascii="Times New Roman" w:hAnsi="Times New Roman"/>
        </w:rPr>
        <w:t>ё</w:t>
      </w:r>
      <w:r w:rsidRPr="0097432E">
        <w:t xml:space="preserve"> pron</w:t>
      </w:r>
      <w:r w:rsidRPr="0097432E">
        <w:rPr>
          <w:rFonts w:ascii="Times New Roman" w:hAnsi="Times New Roman"/>
        </w:rPr>
        <w:t>ё</w:t>
      </w:r>
      <w:r w:rsidRPr="0097432E">
        <w:t xml:space="preserve"> ka nj</w:t>
      </w:r>
      <w:r w:rsidRPr="0097432E">
        <w:rPr>
          <w:rFonts w:ascii="Times New Roman" w:hAnsi="Times New Roman"/>
        </w:rPr>
        <w:t>ё</w:t>
      </w:r>
      <w:r w:rsidRPr="0097432E">
        <w:t xml:space="preserve"> regjistrim t</w:t>
      </w:r>
      <w:r w:rsidRPr="0097432E">
        <w:rPr>
          <w:rFonts w:ascii="Times New Roman" w:hAnsi="Times New Roman"/>
        </w:rPr>
        <w:t>ё</w:t>
      </w:r>
      <w:r w:rsidRPr="0097432E">
        <w:t xml:space="preserve"> m</w:t>
      </w:r>
      <w:r w:rsidRPr="0097432E">
        <w:rPr>
          <w:rFonts w:ascii="Times New Roman" w:hAnsi="Times New Roman"/>
        </w:rPr>
        <w:t>ё</w:t>
      </w:r>
      <w:r w:rsidRPr="0097432E">
        <w:t>parsh</w:t>
      </w:r>
      <w:r w:rsidRPr="0097432E">
        <w:rPr>
          <w:rFonts w:ascii="Times New Roman" w:hAnsi="Times New Roman"/>
        </w:rPr>
        <w:t>ё</w:t>
      </w:r>
      <w:r w:rsidRPr="0097432E">
        <w:t>m t</w:t>
      </w:r>
      <w:r w:rsidRPr="0097432E">
        <w:rPr>
          <w:rFonts w:ascii="Times New Roman" w:hAnsi="Times New Roman"/>
        </w:rPr>
        <w:t>ё</w:t>
      </w:r>
      <w:r w:rsidRPr="0097432E">
        <w:t xml:space="preserve"> nj</w:t>
      </w:r>
      <w:r w:rsidRPr="0097432E">
        <w:rPr>
          <w:rFonts w:ascii="Times New Roman" w:hAnsi="Times New Roman"/>
        </w:rPr>
        <w:t>ё</w:t>
      </w:r>
      <w:r w:rsidRPr="0097432E">
        <w:t xml:space="preserve"> titulli, sipas neneve 37 e 38 t</w:t>
      </w:r>
      <w:r w:rsidRPr="0097432E">
        <w:rPr>
          <w:rFonts w:ascii="Times New Roman" w:hAnsi="Times New Roman"/>
        </w:rPr>
        <w:t>ё</w:t>
      </w:r>
      <w:r w:rsidRPr="0097432E">
        <w:t xml:space="preserve"> k</w:t>
      </w:r>
      <w:r w:rsidRPr="0097432E">
        <w:rPr>
          <w:rFonts w:ascii="Times New Roman" w:hAnsi="Times New Roman"/>
        </w:rPr>
        <w:t>ё</w:t>
      </w:r>
      <w:r w:rsidRPr="0097432E">
        <w:t>tij ligji.</w:t>
      </w:r>
    </w:p>
    <w:p w:rsidR="009D2570" w:rsidRDefault="009D2570" w:rsidP="009D2570">
      <w:pPr>
        <w:pStyle w:val="Paragrafi"/>
      </w:pPr>
      <w:r w:rsidRPr="0097432E">
        <w:t>N</w:t>
      </w:r>
      <w:r w:rsidRPr="0097432E">
        <w:rPr>
          <w:rFonts w:ascii="Times New Roman" w:hAnsi="Times New Roman"/>
        </w:rPr>
        <w:t>ё</w:t>
      </w:r>
      <w:r w:rsidRPr="0097432E">
        <w:t xml:space="preserve">se regjistruesi </w:t>
      </w:r>
      <w:r w:rsidRPr="0097432E">
        <w:rPr>
          <w:rFonts w:ascii="Times New Roman" w:hAnsi="Times New Roman"/>
        </w:rPr>
        <w:t>ё</w:t>
      </w:r>
      <w:r w:rsidRPr="0097432E">
        <w:t>sht</w:t>
      </w:r>
      <w:r w:rsidRPr="0097432E">
        <w:rPr>
          <w:rFonts w:ascii="Times New Roman" w:hAnsi="Times New Roman"/>
        </w:rPr>
        <w:t>ё</w:t>
      </w:r>
      <w:r w:rsidRPr="0097432E">
        <w:t xml:space="preserve"> v</w:t>
      </w:r>
      <w:r w:rsidRPr="0097432E">
        <w:rPr>
          <w:rFonts w:ascii="Times New Roman" w:hAnsi="Times New Roman"/>
        </w:rPr>
        <w:t>ё</w:t>
      </w:r>
      <w:r w:rsidRPr="0097432E">
        <w:t>n</w:t>
      </w:r>
      <w:r w:rsidRPr="0097432E">
        <w:rPr>
          <w:rFonts w:ascii="Times New Roman" w:hAnsi="Times New Roman"/>
        </w:rPr>
        <w:t>ё</w:t>
      </w:r>
      <w:r w:rsidRPr="0097432E">
        <w:t xml:space="preserve"> n</w:t>
      </w:r>
      <w:r w:rsidRPr="0097432E">
        <w:rPr>
          <w:rFonts w:ascii="Times New Roman" w:hAnsi="Times New Roman"/>
        </w:rPr>
        <w:t>ё</w:t>
      </w:r>
      <w:r w:rsidRPr="0097432E">
        <w:t xml:space="preserve"> dijeni se nj</w:t>
      </w:r>
      <w:r w:rsidRPr="0097432E">
        <w:rPr>
          <w:rFonts w:ascii="Times New Roman" w:hAnsi="Times New Roman"/>
        </w:rPr>
        <w:t>ё</w:t>
      </w:r>
      <w:r w:rsidRPr="0097432E">
        <w:t xml:space="preserve"> regjistrim i m</w:t>
      </w:r>
      <w:r w:rsidRPr="0097432E">
        <w:rPr>
          <w:rFonts w:ascii="Times New Roman" w:hAnsi="Times New Roman"/>
        </w:rPr>
        <w:t>ё</w:t>
      </w:r>
      <w:r w:rsidRPr="0097432E">
        <w:t>parsh</w:t>
      </w:r>
      <w:r w:rsidRPr="0097432E">
        <w:rPr>
          <w:rFonts w:ascii="Times New Roman" w:hAnsi="Times New Roman"/>
        </w:rPr>
        <w:t>ё</w:t>
      </w:r>
      <w:r w:rsidRPr="0097432E">
        <w:t xml:space="preserve">m </w:t>
      </w:r>
      <w:r w:rsidRPr="0097432E">
        <w:rPr>
          <w:rFonts w:ascii="Times New Roman" w:hAnsi="Times New Roman"/>
        </w:rPr>
        <w:t>ё</w:t>
      </w:r>
      <w:r w:rsidRPr="0097432E">
        <w:t>sht</w:t>
      </w:r>
      <w:r w:rsidRPr="0097432E">
        <w:rPr>
          <w:rFonts w:ascii="Times New Roman" w:hAnsi="Times New Roman"/>
        </w:rPr>
        <w:t>ё</w:t>
      </w:r>
      <w:r w:rsidRPr="0097432E">
        <w:t xml:space="preserve"> kryer n</w:t>
      </w:r>
      <w:r w:rsidRPr="0097432E">
        <w:rPr>
          <w:rFonts w:ascii="Times New Roman" w:hAnsi="Times New Roman"/>
        </w:rPr>
        <w:t>ё</w:t>
      </w:r>
      <w:r w:rsidRPr="0097432E">
        <w:t xml:space="preserve"> kund</w:t>
      </w:r>
      <w:r w:rsidRPr="0097432E">
        <w:rPr>
          <w:rFonts w:ascii="Times New Roman" w:hAnsi="Times New Roman"/>
        </w:rPr>
        <w:t>ё</w:t>
      </w:r>
      <w:r w:rsidRPr="0097432E">
        <w:t>rshtim me k</w:t>
      </w:r>
      <w:r w:rsidRPr="0097432E">
        <w:rPr>
          <w:rFonts w:ascii="Times New Roman" w:hAnsi="Times New Roman"/>
        </w:rPr>
        <w:t>ё</w:t>
      </w:r>
      <w:r w:rsidRPr="0097432E">
        <w:t>t</w:t>
      </w:r>
      <w:r w:rsidRPr="0097432E">
        <w:rPr>
          <w:rFonts w:ascii="Times New Roman" w:hAnsi="Times New Roman"/>
        </w:rPr>
        <w:t>ё</w:t>
      </w:r>
      <w:r w:rsidRPr="0097432E">
        <w:t xml:space="preserve"> nen, at</w:t>
      </w:r>
      <w:r w:rsidRPr="0097432E">
        <w:rPr>
          <w:rFonts w:ascii="Times New Roman" w:hAnsi="Times New Roman"/>
        </w:rPr>
        <w:t>ё</w:t>
      </w:r>
      <w:r w:rsidRPr="0097432E">
        <w:t>her</w:t>
      </w:r>
      <w:r w:rsidRPr="0097432E">
        <w:rPr>
          <w:rFonts w:ascii="Times New Roman" w:hAnsi="Times New Roman"/>
        </w:rPr>
        <w:t>ё</w:t>
      </w:r>
      <w:r w:rsidRPr="0097432E">
        <w:t xml:space="preserve"> ai procedon sipas nenit 10 t</w:t>
      </w:r>
      <w:r w:rsidRPr="0097432E">
        <w:rPr>
          <w:rFonts w:ascii="Times New Roman" w:hAnsi="Times New Roman"/>
        </w:rPr>
        <w:t>ё</w:t>
      </w:r>
      <w:r w:rsidRPr="0097432E">
        <w:t xml:space="preserve"> k</w:t>
      </w:r>
      <w:r w:rsidRPr="0097432E">
        <w:rPr>
          <w:rFonts w:ascii="Times New Roman" w:hAnsi="Times New Roman"/>
        </w:rPr>
        <w:t>ё</w:t>
      </w:r>
      <w:r w:rsidRPr="0097432E">
        <w:t>tij ligji.”.</w:t>
      </w: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Neni 17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Pas nenit 41 shtohet neni 41/a me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rmbajtje: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“Neni 41/a</w:t>
      </w:r>
    </w:p>
    <w:p w:rsidR="009D2570" w:rsidRPr="00071EE7" w:rsidRDefault="009D2570" w:rsidP="009D2570">
      <w:pPr>
        <w:pStyle w:val="NeniTitull"/>
        <w:keepNext w:val="0"/>
        <w:rPr>
          <w:lang w:val="it-IT"/>
        </w:rPr>
      </w:pPr>
      <w:r w:rsidRPr="00071EE7">
        <w:rPr>
          <w:lang w:val="it-IT"/>
        </w:rPr>
        <w:t>Regjistrimi i 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rtimeve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reja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Regjistruesi, me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rkes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investitorit dhe të pronarit, 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regjistrimin e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rkohsh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m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</w:t>
      </w:r>
      <w:r w:rsidRPr="00071EE7">
        <w:rPr>
          <w:rFonts w:cs="CG Times"/>
          <w:lang w:val="it-IT"/>
        </w:rPr>
        <w:lastRenderedPageBreak/>
        <w:t>objektit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faz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e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rfundimit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karabinas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, si dhe l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shon certifikat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rkat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se,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</w:t>
      </w:r>
      <w:r w:rsidRPr="00071EE7">
        <w:rPr>
          <w:lang w:val="it-IT"/>
        </w:rPr>
        <w:t>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rputhje me nenin 12/1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ligjit nr.8402, dat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10.9.1998 “P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kontrollin dhe disiplinimin e punimeve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rtimit”, të ndryshuar. Ky regjistrim 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het me kolon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ndryshme nga ajo e truallit,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cilin po kryhet 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rtimi dhe 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sht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i vlefsh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m deri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</w:t>
      </w:r>
      <w:r w:rsidRPr="00071EE7">
        <w:rPr>
          <w:lang w:val="it-IT"/>
        </w:rPr>
        <w:t>fundimin e objektit,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efekt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kreditimit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investitorit ose regjistrimit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kontratave paraprake.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Me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rkes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e pal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 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interesuar, regjistruesi 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regjistrimin e kontratave paraprake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shitjes 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pjes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ve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nj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rtimi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ri dhe i pajis bler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sit </w:t>
      </w:r>
      <w:r w:rsidRPr="00071EE7">
        <w:rPr>
          <w:lang w:val="it-IT"/>
        </w:rPr>
        <w:t>e ardhsh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m me certifikata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rkohshme. Ky regjistrim 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sht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i vlefsh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m deri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regjistrimin e kontrat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 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shitjes,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efekt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kreditimit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bler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sit.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regjistrimin e kontratave paraprake zbatohet parimi i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rpar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sis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regjistrimit, sipas nenit 10 </w:t>
      </w:r>
      <w:r w:rsidRPr="00071EE7">
        <w:rPr>
          <w:lang w:val="it-IT"/>
        </w:rPr>
        <w:t>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tij ligji.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Pas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rfundimit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objektit,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regjistrimin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rfundimtar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tij zbatohet neni 13 i ligjit nr.8402, dat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10.9.1998 “P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kontrollin dhe disiplinimin e punimeve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rtimit”,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ndryshuar.”.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Neni 18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Në nenin 44, shkronja “a”ndryshohet si m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posht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: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“a)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nj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periudh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deri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30 dit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nga data e njoftimit.”.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Neni 19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nenin 48 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hen këto ndryshime: </w:t>
      </w:r>
    </w:p>
    <w:p w:rsidR="009D2570" w:rsidRPr="001E154B" w:rsidRDefault="009D2570" w:rsidP="009D2570">
      <w:pPr>
        <w:pStyle w:val="Paragrafi"/>
        <w:rPr>
          <w:lang w:val="it-IT"/>
        </w:rPr>
      </w:pPr>
      <w:r w:rsidRPr="001E154B">
        <w:rPr>
          <w:lang w:val="it-IT"/>
        </w:rPr>
        <w:t>a) Fjalia e par</w:t>
      </w:r>
      <w:r w:rsidRPr="001148F3">
        <w:rPr>
          <w:rFonts w:ascii="Times New Roman" w:hAnsi="Times New Roman"/>
        </w:rPr>
        <w:t>ё</w:t>
      </w:r>
      <w:r w:rsidRPr="001E154B">
        <w:rPr>
          <w:rFonts w:cs="CG Times"/>
          <w:lang w:val="it-IT"/>
        </w:rPr>
        <w:t xml:space="preserve"> ndryshohet si m</w:t>
      </w:r>
      <w:r w:rsidRPr="001148F3">
        <w:rPr>
          <w:rFonts w:ascii="Times New Roman" w:hAnsi="Times New Roman"/>
        </w:rPr>
        <w:t>ё</w:t>
      </w:r>
      <w:r w:rsidRPr="001E154B">
        <w:rPr>
          <w:rFonts w:cs="CG Times"/>
          <w:lang w:val="it-IT"/>
        </w:rPr>
        <w:t xml:space="preserve"> posht</w:t>
      </w:r>
      <w:r w:rsidRPr="001148F3">
        <w:rPr>
          <w:rFonts w:ascii="Times New Roman" w:hAnsi="Times New Roman"/>
        </w:rPr>
        <w:t>ё</w:t>
      </w:r>
      <w:r w:rsidRPr="001E154B">
        <w:rPr>
          <w:rFonts w:cs="CG Times"/>
          <w:lang w:val="it-IT"/>
        </w:rPr>
        <w:t>: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“Regjistruesi korrigjon gabimet materiale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certifikat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, kartel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e pasuris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paluajtshme dhe ha</w:t>
      </w:r>
      <w:r w:rsidRPr="00071EE7">
        <w:rPr>
          <w:lang w:val="it-IT"/>
        </w:rPr>
        <w:t>rt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treguese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regjistrimit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rastet e m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poshtme:”.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b) Pas shkronj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 “dh” shtohet fjalia me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rmbajtje: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“Kur regjistruesi v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ren se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certifikat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ka gabime materiale, l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shon certifikat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re, pasi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jet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depozituar certifikata e m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parshme e pron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sis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.”.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Neni 20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nenin 51 shtohet paragrafi me 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rmbajtje: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“Vendimet dhe urdhrat e nxjerrë nga Kryeregjistruesi jan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detyrueshëm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zbatim nga regjistruesit.”.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Pr="00071EE7" w:rsidRDefault="009D2570" w:rsidP="009D2570">
      <w:pPr>
        <w:pStyle w:val="NeniNr"/>
        <w:keepNext w:val="0"/>
        <w:rPr>
          <w:lang w:val="it-IT"/>
        </w:rPr>
      </w:pPr>
      <w:r w:rsidRPr="00071EE7">
        <w:rPr>
          <w:lang w:val="it-IT"/>
        </w:rPr>
        <w:t>Neni 21</w:t>
      </w:r>
    </w:p>
    <w:p w:rsidR="009D2570" w:rsidRPr="00071EE7" w:rsidRDefault="009D2570" w:rsidP="009D2570">
      <w:pPr>
        <w:pStyle w:val="Paragrafi"/>
        <w:rPr>
          <w:lang w:val="it-IT"/>
        </w:rPr>
      </w:pPr>
    </w:p>
    <w:p w:rsidR="009D2570" w:rsidRDefault="009D2570" w:rsidP="009D2570">
      <w:pPr>
        <w:pStyle w:val="Paragrafi"/>
        <w:rPr>
          <w:rFonts w:cs="CG Times"/>
          <w:lang w:val="it-IT"/>
        </w:rPr>
      </w:pPr>
      <w:r w:rsidRPr="00071EE7">
        <w:rPr>
          <w:lang w:val="it-IT"/>
        </w:rPr>
        <w:t>Në nenin 55, paragrafi i par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ndryshohet si m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posht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: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“Çdo deklarim ose veprim, q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bie 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kund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rshtim me nenet 11, 24, 44 dhe 45, kur nuk 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 vep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penale, 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nohet me gjob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nga r</w:t>
      </w:r>
      <w:r>
        <w:rPr>
          <w:rFonts w:cs="CG Times"/>
          <w:lang w:val="it-IT"/>
        </w:rPr>
        <w:t xml:space="preserve">egjistruesi nga 5 000 deri </w:t>
      </w:r>
      <w:r w:rsidRPr="00071EE7">
        <w:rPr>
          <w:rFonts w:cs="CG Times"/>
          <w:lang w:val="it-IT"/>
        </w:rPr>
        <w:t>n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</w:t>
      </w:r>
      <w:r w:rsidRPr="00071EE7">
        <w:rPr>
          <w:lang w:val="it-IT"/>
        </w:rPr>
        <w:t>50000 lek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. Kund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r vendimit 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regjistruesit mund të bëhet ankim te Kryeregjistruesi brenda 30 dit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ve. Kundër vendi</w:t>
      </w:r>
      <w:r w:rsidRPr="00071EE7">
        <w:rPr>
          <w:lang w:val="it-IT"/>
        </w:rPr>
        <w:t>mit të Kryeregjistruesit ose mosmarrjes së tij, mund të bëhet ankim në gjykatën e rrethit ku është kryer kundërvajtja brenda 30 ditëve nga data e njoftimit.</w:t>
      </w:r>
    </w:p>
    <w:p w:rsidR="009D2570" w:rsidRPr="00071EE7" w:rsidRDefault="009D2570" w:rsidP="009D2570">
      <w:pPr>
        <w:pStyle w:val="Paragrafi"/>
        <w:rPr>
          <w:lang w:val="it-IT"/>
        </w:rPr>
      </w:pPr>
      <w:r w:rsidRPr="00071EE7">
        <w:rPr>
          <w:lang w:val="it-IT"/>
        </w:rPr>
        <w:t>Me ekzekutimin e gjob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>s ngarkohen strukturat e Policis</w:t>
      </w:r>
      <w:r w:rsidRPr="001148F3">
        <w:rPr>
          <w:rFonts w:ascii="Times New Roman" w:hAnsi="Times New Roman"/>
        </w:rPr>
        <w:t>ё</w:t>
      </w:r>
      <w:r w:rsidRPr="00071EE7">
        <w:rPr>
          <w:rFonts w:cs="CG Times"/>
          <w:lang w:val="it-IT"/>
        </w:rPr>
        <w:t xml:space="preserve"> Tatimore.”.</w:t>
      </w:r>
    </w:p>
    <w:p w:rsidR="009D2570" w:rsidRDefault="009D2570" w:rsidP="009D2570">
      <w:pPr>
        <w:pStyle w:val="Paragrafi"/>
        <w:ind w:firstLine="0"/>
        <w:rPr>
          <w:lang w:val="it-IT"/>
        </w:rPr>
      </w:pPr>
    </w:p>
    <w:p w:rsidR="009D2570" w:rsidRPr="00071EE7" w:rsidRDefault="009D2570" w:rsidP="009D2570">
      <w:pPr>
        <w:pStyle w:val="Paragrafi"/>
        <w:ind w:firstLine="0"/>
        <w:rPr>
          <w:lang w:val="it-IT"/>
        </w:rPr>
      </w:pPr>
    </w:p>
    <w:p w:rsidR="009D2570" w:rsidRPr="001148F3" w:rsidRDefault="009D2570" w:rsidP="009D2570">
      <w:pPr>
        <w:pStyle w:val="NeniNr"/>
        <w:keepNext w:val="0"/>
      </w:pPr>
      <w:r w:rsidRPr="001148F3">
        <w:t>Neni 22</w:t>
      </w:r>
    </w:p>
    <w:p w:rsidR="009D2570" w:rsidRPr="00B32F86" w:rsidRDefault="009D2570" w:rsidP="009D2570">
      <w:pPr>
        <w:pStyle w:val="Paragrafi"/>
        <w:rPr>
          <w:sz w:val="14"/>
        </w:rPr>
      </w:pPr>
    </w:p>
    <w:p w:rsidR="009D2570" w:rsidRPr="001148F3" w:rsidRDefault="009D2570" w:rsidP="009D2570">
      <w:pPr>
        <w:pStyle w:val="Paragrafi"/>
      </w:pPr>
      <w:r w:rsidRPr="001148F3">
        <w:t>Forma dhe përmbajtja e vendimeve që marrin regjistruesi dhe Kryeregjistruesi, në zbatim të këtij ligji, përcaktohen me vendim të Këshillit të Ministrave.</w:t>
      </w:r>
    </w:p>
    <w:p w:rsidR="009D2570" w:rsidRPr="00B32F86" w:rsidRDefault="009D2570" w:rsidP="009D2570">
      <w:pPr>
        <w:pStyle w:val="Paragrafi"/>
        <w:rPr>
          <w:sz w:val="14"/>
        </w:rPr>
      </w:pPr>
    </w:p>
    <w:p w:rsidR="009D2570" w:rsidRPr="001148F3" w:rsidRDefault="009D2570" w:rsidP="009D2570">
      <w:pPr>
        <w:pStyle w:val="NeniNr"/>
        <w:keepNext w:val="0"/>
      </w:pPr>
      <w:r w:rsidRPr="001148F3">
        <w:t>Neni 23</w:t>
      </w:r>
    </w:p>
    <w:p w:rsidR="009D2570" w:rsidRPr="00B32F86" w:rsidRDefault="009D2570" w:rsidP="009D2570">
      <w:pPr>
        <w:pStyle w:val="Paragrafi"/>
        <w:rPr>
          <w:sz w:val="14"/>
        </w:rPr>
      </w:pPr>
    </w:p>
    <w:p w:rsidR="009D2570" w:rsidRPr="001148F3" w:rsidRDefault="009D2570" w:rsidP="009D2570">
      <w:pPr>
        <w:pStyle w:val="Paragrafi"/>
      </w:pPr>
      <w:r w:rsidRPr="001148F3">
        <w:t>Ngarkohet Këshilli i Ministrave për nxjerrjen e akteve nënligjore në zbatim të neneve 10, 14, 15 dhe 22 të këtij ligji.</w:t>
      </w:r>
    </w:p>
    <w:p w:rsidR="009D2570" w:rsidRPr="00B32F86" w:rsidRDefault="009D2570" w:rsidP="009D2570">
      <w:pPr>
        <w:pStyle w:val="Paragrafi"/>
        <w:rPr>
          <w:sz w:val="14"/>
        </w:rPr>
      </w:pPr>
    </w:p>
    <w:p w:rsidR="009D2570" w:rsidRPr="00130C30" w:rsidRDefault="009D2570" w:rsidP="009D2570">
      <w:pPr>
        <w:pStyle w:val="NeniNr"/>
        <w:keepNext w:val="0"/>
      </w:pPr>
      <w:r w:rsidRPr="00130C30">
        <w:t>Neni 24</w:t>
      </w:r>
    </w:p>
    <w:p w:rsidR="009D2570" w:rsidRPr="00B32F86" w:rsidRDefault="009D2570" w:rsidP="009D2570">
      <w:pPr>
        <w:pStyle w:val="Paragrafi"/>
        <w:rPr>
          <w:sz w:val="12"/>
        </w:rPr>
      </w:pPr>
    </w:p>
    <w:p w:rsidR="009D2570" w:rsidRPr="001148F3" w:rsidRDefault="009D2570" w:rsidP="009D2570">
      <w:pPr>
        <w:pStyle w:val="Paragrafi"/>
      </w:pPr>
      <w:r w:rsidRPr="001148F3">
        <w:lastRenderedPageBreak/>
        <w:t>Ky ligj hyn n</w:t>
      </w:r>
      <w:r w:rsidRPr="001148F3">
        <w:rPr>
          <w:rFonts w:ascii="Times New Roman" w:hAnsi="Times New Roman"/>
        </w:rPr>
        <w:t>ё</w:t>
      </w:r>
      <w:r w:rsidRPr="001148F3">
        <w:rPr>
          <w:rFonts w:cs="CG Times"/>
        </w:rPr>
        <w:t xml:space="preserve"> fuqi 15 dit</w:t>
      </w:r>
      <w:r w:rsidRPr="001148F3">
        <w:rPr>
          <w:rFonts w:ascii="Times New Roman" w:hAnsi="Times New Roman"/>
        </w:rPr>
        <w:t>ё</w:t>
      </w:r>
      <w:r w:rsidRPr="001148F3">
        <w:rPr>
          <w:rFonts w:cs="CG Times"/>
        </w:rPr>
        <w:t xml:space="preserve"> pas botimit n</w:t>
      </w:r>
      <w:r w:rsidRPr="001148F3">
        <w:rPr>
          <w:rFonts w:ascii="Times New Roman" w:hAnsi="Times New Roman"/>
        </w:rPr>
        <w:t>ё</w:t>
      </w:r>
      <w:r w:rsidRPr="001148F3">
        <w:rPr>
          <w:rFonts w:cs="CG Times"/>
        </w:rPr>
        <w:t xml:space="preserve"> Fletoren Zyrtare.</w:t>
      </w:r>
    </w:p>
    <w:p w:rsidR="009D2570" w:rsidRPr="001148F3" w:rsidRDefault="009D2570" w:rsidP="009D2570">
      <w:pPr>
        <w:pStyle w:val="Paragrafi"/>
      </w:pPr>
    </w:p>
    <w:p w:rsidR="009D2570" w:rsidRDefault="009D2570" w:rsidP="009D2570">
      <w:pPr>
        <w:pStyle w:val="Shpallja"/>
      </w:pPr>
      <w:r>
        <w:t>Shpallur me dekretin nr.5262, datë 17.4</w:t>
      </w:r>
      <w:r w:rsidRPr="00ED71F1">
        <w:t>.2007 të Presidentit të Republikës së Shqipërisë, Alfred Moisiu</w:t>
      </w:r>
    </w:p>
    <w:p w:rsidR="009D2570" w:rsidRPr="00ED71F1" w:rsidRDefault="009D2570" w:rsidP="009D2570">
      <w:pPr>
        <w:pStyle w:val="Shpallja"/>
      </w:pPr>
    </w:p>
    <w:p w:rsidR="000178C2" w:rsidRPr="00C84B66" w:rsidRDefault="000178C2" w:rsidP="009D2570">
      <w:pPr>
        <w:pStyle w:val="Paragrafi"/>
      </w:pPr>
    </w:p>
    <w:sectPr w:rsidR="000178C2" w:rsidRPr="00C84B66" w:rsidSect="00C84B66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756" w:rsidRDefault="00610756">
      <w:r>
        <w:separator/>
      </w:r>
    </w:p>
  </w:endnote>
  <w:endnote w:type="continuationSeparator" w:id="0">
    <w:p w:rsidR="00610756" w:rsidRDefault="0061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445" w:rsidRDefault="00C16445" w:rsidP="0061075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6445" w:rsidRDefault="00C16445" w:rsidP="00C1644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445" w:rsidRDefault="00C16445" w:rsidP="0061075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1946">
      <w:rPr>
        <w:rStyle w:val="PageNumber"/>
        <w:noProof/>
      </w:rPr>
      <w:t>6</w:t>
    </w:r>
    <w:r>
      <w:rPr>
        <w:rStyle w:val="PageNumber"/>
      </w:rPr>
      <w:fldChar w:fldCharType="end"/>
    </w:r>
  </w:p>
  <w:p w:rsidR="00C16445" w:rsidRDefault="00C16445" w:rsidP="00C1644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756" w:rsidRDefault="00610756">
      <w:r>
        <w:separator/>
      </w:r>
    </w:p>
  </w:footnote>
  <w:footnote w:type="continuationSeparator" w:id="0">
    <w:p w:rsidR="00610756" w:rsidRDefault="00610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23CBC0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2E28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AE80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ECE3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D34DD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3A8F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2AF0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72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C00A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80F5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2570"/>
    <w:rsid w:val="000178C2"/>
    <w:rsid w:val="00294F88"/>
    <w:rsid w:val="00610756"/>
    <w:rsid w:val="009D2570"/>
    <w:rsid w:val="00B41946"/>
    <w:rsid w:val="00C16445"/>
    <w:rsid w:val="00C84B66"/>
    <w:rsid w:val="00F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FDAF97-4998-4F77-A429-98BED84E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6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F33E6D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3E6D"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eastAsia="Times New Roman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D257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257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257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9D2570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cp:lastPrinted>2007-06-15T08:09:00Z</cp:lastPrinted>
  <dcterms:created xsi:type="dcterms:W3CDTF">2019-03-16T14:55:00Z</dcterms:created>
  <dcterms:modified xsi:type="dcterms:W3CDTF">2019-03-16T14:55:00Z</dcterms:modified>
</cp:coreProperties>
</file>