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E35" w:rsidRPr="00E60B6A" w:rsidRDefault="00723E35" w:rsidP="00723E35">
      <w:pPr>
        <w:pStyle w:val="Akti"/>
        <w:keepNext w:val="0"/>
      </w:pPr>
      <w:bookmarkStart w:id="0" w:name="_GoBack"/>
      <w:bookmarkEnd w:id="0"/>
      <w:r>
        <w:t>LIG</w:t>
      </w:r>
      <w:r w:rsidRPr="00E60B6A">
        <w:t>J</w:t>
      </w:r>
    </w:p>
    <w:p w:rsidR="00723E35" w:rsidRPr="00E60B6A" w:rsidRDefault="00723E35" w:rsidP="00723E35">
      <w:pPr>
        <w:pStyle w:val="NumriData"/>
        <w:keepNext w:val="0"/>
      </w:pPr>
      <w:r w:rsidRPr="00E60B6A">
        <w:t>Nr.9710, datë 10.4.2007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Titulli"/>
        <w:keepNext w:val="0"/>
      </w:pPr>
      <w:r w:rsidRPr="00E60B6A">
        <w:t>PËR PORTET TURISTIKE NË REPUBLIKËN E SHQIPËRISË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 xml:space="preserve">Në mbështetje të neneve 78 dhe 83 pika 1 të Kushtetutës, me propozimin e Këshillit të Ministrave, </w:t>
      </w:r>
    </w:p>
    <w:p w:rsidR="00723E35" w:rsidRPr="00E60B6A" w:rsidRDefault="00723E35" w:rsidP="00723E35">
      <w:pPr>
        <w:pStyle w:val="Paragrafi"/>
      </w:pPr>
    </w:p>
    <w:p w:rsidR="00723E35" w:rsidRPr="00CB4651" w:rsidRDefault="00723E35" w:rsidP="00723E35">
      <w:pPr>
        <w:pStyle w:val="Institucioni"/>
        <w:keepNext w:val="0"/>
        <w:rPr>
          <w:lang w:val="it-IT"/>
        </w:rPr>
      </w:pPr>
      <w:r w:rsidRPr="00CB4651">
        <w:rPr>
          <w:lang w:val="it-IT"/>
        </w:rPr>
        <w:t>KUVENDI</w:t>
      </w:r>
    </w:p>
    <w:p w:rsidR="00723E35" w:rsidRPr="00CB4651" w:rsidRDefault="00723E35" w:rsidP="00723E35">
      <w:pPr>
        <w:pStyle w:val="Institucioni"/>
        <w:keepNext w:val="0"/>
        <w:rPr>
          <w:lang w:val="it-IT"/>
        </w:rPr>
      </w:pPr>
      <w:r w:rsidRPr="00CB4651">
        <w:rPr>
          <w:lang w:val="it-IT"/>
        </w:rPr>
        <w:t>I REPUBLIKËS SË SHQIPËRISË</w:t>
      </w:r>
    </w:p>
    <w:p w:rsidR="00723E35" w:rsidRPr="00CB4651" w:rsidRDefault="00723E35" w:rsidP="00723E35">
      <w:pPr>
        <w:pStyle w:val="Paragrafi"/>
        <w:rPr>
          <w:lang w:val="it-IT"/>
        </w:rPr>
      </w:pPr>
    </w:p>
    <w:p w:rsidR="00723E35" w:rsidRPr="00CB4651" w:rsidRDefault="00723E35" w:rsidP="00723E35">
      <w:pPr>
        <w:pStyle w:val="VENDOSI"/>
        <w:keepNext w:val="0"/>
      </w:pPr>
      <w:r w:rsidRPr="00CB4651">
        <w:t>VENDOSI:</w:t>
      </w:r>
    </w:p>
    <w:p w:rsidR="00723E35" w:rsidRPr="00CB4651" w:rsidRDefault="00723E35" w:rsidP="00723E35">
      <w:pPr>
        <w:pStyle w:val="Paragrafi"/>
        <w:rPr>
          <w:lang w:val="it-IT"/>
        </w:rPr>
      </w:pPr>
    </w:p>
    <w:p w:rsidR="00723E35" w:rsidRPr="00E60B6A" w:rsidRDefault="00723E35" w:rsidP="00723E35">
      <w:pPr>
        <w:pStyle w:val="KreuNr"/>
        <w:keepNext w:val="0"/>
      </w:pPr>
      <w:r w:rsidRPr="00E60B6A">
        <w:t xml:space="preserve">KREU I </w:t>
      </w:r>
    </w:p>
    <w:p w:rsidR="00723E35" w:rsidRPr="00E60B6A" w:rsidRDefault="00723E35" w:rsidP="00723E35">
      <w:pPr>
        <w:pStyle w:val="KreuTitull"/>
        <w:keepNext w:val="0"/>
      </w:pPr>
      <w:r w:rsidRPr="00E60B6A">
        <w:t>DISPOZITA TË PËRGJITHSHME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 xml:space="preserve">Neni l </w:t>
      </w:r>
    </w:p>
    <w:p w:rsidR="00723E35" w:rsidRPr="00E60B6A" w:rsidRDefault="00723E35" w:rsidP="00723E35">
      <w:pPr>
        <w:pStyle w:val="NeniTitull"/>
        <w:keepNext w:val="0"/>
      </w:pPr>
      <w:r w:rsidRPr="00E60B6A">
        <w:t>Qëllimi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Qëllimi i këtij ligji është përcaktimi i rregullave dhe i kritereve që zbatohen për ndërtimin, funksionimin dhe administrimin e porteve turistike, për trafikun ndërkombëtar dhe kombëtar e të pontileve të përhershme dhe të përkohshme.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2</w:t>
      </w:r>
    </w:p>
    <w:p w:rsidR="00723E35" w:rsidRPr="00E60B6A" w:rsidRDefault="00723E35" w:rsidP="00723E35">
      <w:pPr>
        <w:pStyle w:val="NeniTitull"/>
        <w:keepNext w:val="0"/>
      </w:pPr>
      <w:r w:rsidRPr="00E60B6A">
        <w:t>Fusha e zbatimit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Ky ligj zbatohet për portet turistike përgjatë vijës bregdetare dhe në ujërat e brendshme të lundrueshme të Republikës së Shqipërisë.</w:t>
      </w:r>
    </w:p>
    <w:p w:rsidR="00723E35" w:rsidRDefault="00723E35" w:rsidP="00723E35">
      <w:pPr>
        <w:pStyle w:val="NeniNr"/>
        <w:keepNext w:val="0"/>
        <w:jc w:val="left"/>
      </w:pPr>
    </w:p>
    <w:p w:rsidR="00723E35" w:rsidRPr="00E60B6A" w:rsidRDefault="00723E35" w:rsidP="00723E35">
      <w:pPr>
        <w:pStyle w:val="NeniNr"/>
        <w:keepNext w:val="0"/>
      </w:pPr>
      <w:r w:rsidRPr="00E60B6A">
        <w:t>Neni 3</w:t>
      </w:r>
    </w:p>
    <w:p w:rsidR="00723E35" w:rsidRPr="00E60B6A" w:rsidRDefault="00723E35" w:rsidP="00723E35">
      <w:pPr>
        <w:pStyle w:val="NeniTitull"/>
        <w:keepNext w:val="0"/>
      </w:pPr>
      <w:r w:rsidRPr="00E60B6A">
        <w:t>Përkufizime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Në këtë ligj, termat e mëposhtëm kanë këto kuptime:</w:t>
      </w:r>
    </w:p>
    <w:p w:rsidR="00723E35" w:rsidRDefault="00723E35" w:rsidP="00723E35">
      <w:pPr>
        <w:pStyle w:val="Paragrafi"/>
      </w:pPr>
      <w:r w:rsidRPr="00E60B6A">
        <w:t>1. “Port” është një pjesë e territorit tokësor të bregdetit, territorit detar, liqenor dhe ujor, i përcaktuar për të pranuar mjete lundruese.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2. “Pontile” janë zgjatime të bregut, të përgatitura posaçërisht për akostimin e mjeteve lundruese.</w:t>
      </w:r>
    </w:p>
    <w:p w:rsidR="00723E35" w:rsidRPr="00E60B6A" w:rsidRDefault="00723E35" w:rsidP="00723E35">
      <w:pPr>
        <w:pStyle w:val="Paragrafi"/>
      </w:pPr>
      <w:r w:rsidRPr="00E60B6A">
        <w:t>3. “Administrata e portit turistik” është personi juridik, i cili ka fituar të drejtën e krijimit dhe të administrimit të portit turistik, në bazë të akteve ligjore dhe nënligjore.</w:t>
      </w:r>
    </w:p>
    <w:p w:rsidR="00723E35" w:rsidRPr="00E60B6A" w:rsidRDefault="00723E35" w:rsidP="00723E35">
      <w:pPr>
        <w:pStyle w:val="Paragrafi"/>
      </w:pPr>
      <w:r w:rsidRPr="00E60B6A">
        <w:t>4. “Ujëra të brendshme, të lundrueshme” janë të gjitha ujërat e liqeneve dhe të lumenjve, të përshtatshme për lundrimin e mjeteve turistike.</w:t>
      </w:r>
    </w:p>
    <w:p w:rsidR="00723E35" w:rsidRPr="00E60B6A" w:rsidRDefault="00723E35" w:rsidP="00723E35">
      <w:pPr>
        <w:pStyle w:val="Paragrafi"/>
      </w:pPr>
      <w:r w:rsidRPr="00E60B6A">
        <w:t>5. “Lundrime turistike” janë lundrimet që kryhen me qëllim argëtues, zbavitës, njohës e sportiv.</w:t>
      </w:r>
    </w:p>
    <w:p w:rsidR="00723E35" w:rsidRPr="00E60B6A" w:rsidRDefault="00723E35" w:rsidP="00723E35">
      <w:pPr>
        <w:pStyle w:val="Paragrafi"/>
      </w:pPr>
      <w:r w:rsidRPr="00E60B6A">
        <w:t>6. “Mjete për lundrime turistike” janë mjete të caktuara për kryerjen e veprimtarisë turistike dhe të regjistruara si të tilla në regjistrat përkatës.</w:t>
      </w:r>
    </w:p>
    <w:p w:rsidR="00723E35" w:rsidRPr="00E60B6A" w:rsidRDefault="00723E35" w:rsidP="00723E35">
      <w:pPr>
        <w:pStyle w:val="Paragrafi"/>
      </w:pPr>
      <w:r w:rsidRPr="00E60B6A">
        <w:t>7. “Operatorë turistikë” janë të gjitha ato subjekte juridike, që veprojnë në fushën e turizmit ujor dhe që kanë fituar të drejtën e ushtrimit të kësaj veprimtarie nga Ministria e Turizmit, Kulturës, Rinisë dhe Sporteve.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4</w:t>
      </w:r>
    </w:p>
    <w:p w:rsidR="00723E35" w:rsidRPr="00E60B6A" w:rsidRDefault="00723E35" w:rsidP="00723E35">
      <w:pPr>
        <w:pStyle w:val="NeniTitull"/>
        <w:keepNext w:val="0"/>
      </w:pPr>
      <w:r w:rsidRPr="00E60B6A">
        <w:t>Klasifikimi i porteve turistike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Portet dhe pontilet turistike klasifikohen në:</w:t>
      </w:r>
    </w:p>
    <w:p w:rsidR="00723E35" w:rsidRPr="00E60B6A" w:rsidRDefault="00723E35" w:rsidP="00723E35">
      <w:pPr>
        <w:pStyle w:val="Paragrafi"/>
      </w:pPr>
      <w:r w:rsidRPr="00E60B6A">
        <w:lastRenderedPageBreak/>
        <w:t>a) porte turistike për trafikun ndërkombëtar;</w:t>
      </w:r>
    </w:p>
    <w:p w:rsidR="00723E35" w:rsidRPr="00E60B6A" w:rsidRDefault="00723E35" w:rsidP="00723E35">
      <w:pPr>
        <w:pStyle w:val="Paragrafi"/>
      </w:pPr>
      <w:r w:rsidRPr="00E60B6A">
        <w:t>b) porte turistike për trafikun kombëtar;</w:t>
      </w:r>
    </w:p>
    <w:p w:rsidR="00723E35" w:rsidRPr="00E60B6A" w:rsidRDefault="00723E35" w:rsidP="00723E35">
      <w:pPr>
        <w:pStyle w:val="Paragrafi"/>
      </w:pPr>
      <w:r w:rsidRPr="00E60B6A">
        <w:t xml:space="preserve">c) pontile të përhershme; </w:t>
      </w:r>
    </w:p>
    <w:p w:rsidR="00723E35" w:rsidRPr="00E60B6A" w:rsidRDefault="00723E35" w:rsidP="00723E35">
      <w:pPr>
        <w:pStyle w:val="Paragrafi"/>
      </w:pPr>
      <w:r w:rsidRPr="00E60B6A">
        <w:t>ç) pontile të përkohshme.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5</w:t>
      </w:r>
    </w:p>
    <w:p w:rsidR="00723E35" w:rsidRPr="00CB4651" w:rsidRDefault="00723E35" w:rsidP="00723E35">
      <w:pPr>
        <w:pStyle w:val="NeniTitull"/>
        <w:keepNext w:val="0"/>
      </w:pPr>
      <w:r w:rsidRPr="00CB4651">
        <w:t>Veprimtaritë e lejuara në portet turistike</w:t>
      </w:r>
    </w:p>
    <w:p w:rsidR="00723E35" w:rsidRPr="00CB4651" w:rsidRDefault="00723E35" w:rsidP="00723E35">
      <w:pPr>
        <w:pStyle w:val="Paragrafi"/>
        <w:rPr>
          <w:lang w:val="it-IT"/>
        </w:rPr>
      </w:pPr>
    </w:p>
    <w:p w:rsidR="00723E35" w:rsidRPr="00E60B6A" w:rsidRDefault="00723E35" w:rsidP="00723E35">
      <w:pPr>
        <w:pStyle w:val="Paragrafi"/>
      </w:pPr>
      <w:r w:rsidRPr="00E60B6A">
        <w:t>Në portet turistike për trafik ndërkombëtar dhe kombëtar lejohet të kryhen veprimtaritë e mëposhtme:</w:t>
      </w:r>
    </w:p>
    <w:p w:rsidR="00723E35" w:rsidRPr="00E60B6A" w:rsidRDefault="00723E35" w:rsidP="00723E35">
      <w:pPr>
        <w:pStyle w:val="Paragrafi"/>
      </w:pPr>
      <w:r w:rsidRPr="00E60B6A">
        <w:t>1. Qëndrimi i përkohshëm i mjeteve lundruese turistike.</w:t>
      </w:r>
    </w:p>
    <w:p w:rsidR="00723E35" w:rsidRPr="00E60B6A" w:rsidRDefault="00723E35" w:rsidP="00723E35">
      <w:pPr>
        <w:pStyle w:val="Paragrafi"/>
      </w:pPr>
      <w:r w:rsidRPr="00E60B6A">
        <w:t>2. Parkimi i mjeteve lundruese turistike në vendet e caktuara, brenda hapësirës ujore dhe tokësore të portit.</w:t>
      </w:r>
    </w:p>
    <w:p w:rsidR="00723E35" w:rsidRPr="00E60B6A" w:rsidRDefault="00723E35" w:rsidP="00723E35">
      <w:pPr>
        <w:pStyle w:val="Paragrafi"/>
      </w:pPr>
      <w:r w:rsidRPr="00E60B6A">
        <w:t>3. Mirëmbajtja e mjeteve lundruese turistike.</w:t>
      </w:r>
    </w:p>
    <w:p w:rsidR="00723E35" w:rsidRPr="00E60B6A" w:rsidRDefault="00723E35" w:rsidP="00723E35">
      <w:pPr>
        <w:pStyle w:val="Paragrafi"/>
      </w:pPr>
      <w:r w:rsidRPr="00E60B6A">
        <w:t>4. Veprimtaria e operatorëve turistikë.</w:t>
      </w:r>
    </w:p>
    <w:p w:rsidR="00723E35" w:rsidRPr="00E60B6A" w:rsidRDefault="00723E35" w:rsidP="00723E35">
      <w:pPr>
        <w:pStyle w:val="Paragrafi"/>
      </w:pPr>
      <w:r w:rsidRPr="00E60B6A">
        <w:t>5. Shërbimi i akomodimit dhe i shërbimeve të tjera në funksion të turizmit.</w:t>
      </w:r>
    </w:p>
    <w:p w:rsidR="00723E35" w:rsidRPr="00E60B6A" w:rsidRDefault="00723E35" w:rsidP="00723E35">
      <w:pPr>
        <w:pStyle w:val="Paragrafi"/>
      </w:pPr>
      <w:r w:rsidRPr="00E60B6A">
        <w:t>6. Veprimtari të tjera turistike, të përcaktuara me akte ligjore dhe nënligjore.</w:t>
      </w:r>
    </w:p>
    <w:p w:rsidR="00723E35" w:rsidRPr="00E60B6A" w:rsidRDefault="00723E35" w:rsidP="00723E35">
      <w:pPr>
        <w:pStyle w:val="Paragrafi"/>
      </w:pPr>
      <w:r w:rsidRPr="00E60B6A">
        <w:t>Veprimtaritë e lejuara dhe mënyra e rregullimit të tyre në portet turistike përcaktohen në rregulloret e përgjithshme dhe/ose specifike, të miratuara nga Këshilli i Ministrave.</w:t>
      </w:r>
    </w:p>
    <w:p w:rsidR="00723E35" w:rsidRPr="00E60B6A" w:rsidRDefault="00723E35" w:rsidP="00723E35">
      <w:pPr>
        <w:pStyle w:val="Paragrafi"/>
      </w:pPr>
    </w:p>
    <w:p w:rsidR="00723E35" w:rsidRPr="00CB4651" w:rsidRDefault="00723E35" w:rsidP="00723E35">
      <w:pPr>
        <w:pStyle w:val="NeniNr"/>
        <w:keepNext w:val="0"/>
      </w:pPr>
      <w:r w:rsidRPr="00CB4651">
        <w:t>Neni 6</w:t>
      </w:r>
    </w:p>
    <w:p w:rsidR="00723E35" w:rsidRPr="00CB4651" w:rsidRDefault="00723E35" w:rsidP="00723E35">
      <w:pPr>
        <w:pStyle w:val="NeniTitull"/>
        <w:keepNext w:val="0"/>
      </w:pPr>
      <w:r w:rsidRPr="00CB4651">
        <w:t>Mënyra e ndërtimit të porteve turistike</w:t>
      </w:r>
    </w:p>
    <w:p w:rsidR="00723E35" w:rsidRPr="00CB4651" w:rsidRDefault="00723E35" w:rsidP="00723E35">
      <w:pPr>
        <w:pStyle w:val="Paragrafi"/>
        <w:rPr>
          <w:lang w:val="it-IT"/>
        </w:rPr>
      </w:pPr>
    </w:p>
    <w:p w:rsidR="00723E35" w:rsidRPr="00E60B6A" w:rsidRDefault="00723E35" w:rsidP="00723E35">
      <w:pPr>
        <w:pStyle w:val="Paragrafi"/>
      </w:pPr>
      <w:r w:rsidRPr="00E60B6A">
        <w:t>Ndërtimi me koncesion i porteve turistike për trafik ndërkombëtar dhe kombëtar, si dhe i pontileve të përhershme bëhet në përputhje me legjislacionin në fuqi për koncesionet.</w:t>
      </w:r>
    </w:p>
    <w:p w:rsidR="00723E35" w:rsidRPr="00E60B6A" w:rsidRDefault="00723E35" w:rsidP="00723E35">
      <w:pPr>
        <w:pStyle w:val="Paragrafi"/>
      </w:pPr>
      <w:r w:rsidRPr="00E60B6A">
        <w:t>Leja e ndërtimit të tyre jepet nga Këshilli i Rregullimit të Territorit të Republikës së Shqipërisë, sipas ligjit nr.8405, datë 17.9.1998 “Për urbanistikën”, të ndryshuar.</w:t>
      </w:r>
    </w:p>
    <w:p w:rsidR="00723E35" w:rsidRPr="00E60B6A" w:rsidRDefault="00723E35" w:rsidP="00723E35">
      <w:pPr>
        <w:pStyle w:val="Paragrafi"/>
      </w:pPr>
      <w:r w:rsidRPr="00E60B6A">
        <w:t>Leja e ndërtimit të pontileve të përkohshme jepet nga Këshilli i Rregullimit të Territorit me afat deri në një vit.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7</w:t>
      </w:r>
    </w:p>
    <w:p w:rsidR="00723E35" w:rsidRPr="00E60B6A" w:rsidRDefault="00723E35" w:rsidP="00723E35">
      <w:pPr>
        <w:pStyle w:val="NeniTitull"/>
        <w:keepNext w:val="0"/>
      </w:pPr>
      <w:r w:rsidRPr="00E60B6A">
        <w:t>Ndërtimi i porteve turistike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Portet turistike dhe pontilet e përhershme ndërtohen në vendet e përcaktuara nga studimet dhe/ose masterplanet e miratuara nga Këshilli i Rregullimit të Territorit të Republikës së Shqipërisë.</w:t>
      </w:r>
    </w:p>
    <w:p w:rsidR="00723E35" w:rsidRPr="00E60B6A" w:rsidRDefault="00723E35" w:rsidP="00723E35">
      <w:pPr>
        <w:pStyle w:val="Paragrafi"/>
      </w:pPr>
      <w:r w:rsidRPr="00E60B6A">
        <w:t>Portet turistike dhe pontilet e përhershme ndërtohen sipas parametrave të përcaktuar në manualin teknik të ndërtimit të porteve turistike. Manuali teknik dhe kriteret miratohen me vendim të Këshillit të Ministrave, me propozimin e ministrit përgjegjës për portet.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8</w:t>
      </w:r>
    </w:p>
    <w:p w:rsidR="00723E35" w:rsidRPr="00E60B6A" w:rsidRDefault="00723E35" w:rsidP="00723E35">
      <w:pPr>
        <w:pStyle w:val="NeniTitull"/>
        <w:keepNext w:val="0"/>
      </w:pPr>
      <w:r w:rsidRPr="00E60B6A">
        <w:t>Shpallja e porteve turistike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Shpallja e porteve turistike të hapura për trafik ndërkombëtar dhe kombëtar, si dhe e pontileve të përhershme bëhet me vendim të Këshillit të Ministrave, me propozimin e ministrit përgjegjës për portet, në mbështetje të pikave 6 e 7 të nenit 18 të ligjit nr.9251, datë 8.7.2004 “Kodi Detar i Republikës së Shqipërisë”.</w:t>
      </w:r>
    </w:p>
    <w:p w:rsidR="00723E35" w:rsidRPr="00E60B6A" w:rsidRDefault="00723E35" w:rsidP="00723E35">
      <w:pPr>
        <w:pStyle w:val="Paragrafi"/>
      </w:pPr>
      <w:r w:rsidRPr="00E60B6A">
        <w:t>Shpallja e pontileve turistike të përkohshme bëhet me vendim të këshillit të qarkut, me propozimin e kryetarit të njësisë vendore, që ka në juridiksion territorin ku ndodhet pontili, sipas kritereve të miratuara nga Këshilli i Ministrave.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9</w:t>
      </w:r>
    </w:p>
    <w:p w:rsidR="00723E35" w:rsidRPr="00E60B6A" w:rsidRDefault="00723E35" w:rsidP="00723E35">
      <w:pPr>
        <w:pStyle w:val="NeniTitull"/>
        <w:keepNext w:val="0"/>
      </w:pPr>
      <w:r w:rsidRPr="00E60B6A">
        <w:t>Kontrolli shtetëror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 xml:space="preserve">Në portet turistike për trafik ndërkombëtar e kombëtar dhe në pontile, institucionet përgjegjëse, sipas përgjegjësive të fushës së veprimtarisë së tyre, ushtrojnë kontroll për sigurinë e </w:t>
      </w:r>
      <w:r w:rsidRPr="00E60B6A">
        <w:lastRenderedPageBreak/>
        <w:t>mjeteve, kontroll doganor për bagazhet, kontroll për trafiqet e paligjshme e kontrabandën, si dhe ndaj veprimeve terroriste e për mbrojtjen e mjedisit detar nga ndotjet.</w:t>
      </w:r>
    </w:p>
    <w:p w:rsidR="00723E35" w:rsidRDefault="00723E35" w:rsidP="00723E35">
      <w:pPr>
        <w:pStyle w:val="Paragrafi"/>
      </w:pPr>
    </w:p>
    <w:p w:rsidR="00723E35" w:rsidRPr="00E60B6A" w:rsidRDefault="00723E35" w:rsidP="00723E35">
      <w:pPr>
        <w:pStyle w:val="KreuNr"/>
        <w:keepNext w:val="0"/>
      </w:pPr>
      <w:r w:rsidRPr="00E60B6A">
        <w:t>KREU II</w:t>
      </w:r>
    </w:p>
    <w:p w:rsidR="00723E35" w:rsidRPr="00E60B6A" w:rsidRDefault="00723E35" w:rsidP="00723E35">
      <w:pPr>
        <w:pStyle w:val="KreuTitull"/>
        <w:keepNext w:val="0"/>
      </w:pPr>
      <w:r w:rsidRPr="00E60B6A">
        <w:t>PORTET TURISTIKE PËR TRAFIK NDËRKOMBËTAR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10</w:t>
      </w:r>
    </w:p>
    <w:p w:rsidR="00723E35" w:rsidRPr="00E60B6A" w:rsidRDefault="00723E35" w:rsidP="00723E35">
      <w:pPr>
        <w:pStyle w:val="NeniTitull"/>
        <w:keepNext w:val="0"/>
      </w:pPr>
      <w:r w:rsidRPr="00E60B6A">
        <w:t>Kërkesat për portet turistike për trafik ndërkombëtar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Portet turistike për trafik ndërkombëtar duhet të kenë:</w:t>
      </w:r>
    </w:p>
    <w:p w:rsidR="00723E35" w:rsidRPr="00E60B6A" w:rsidRDefault="00723E35" w:rsidP="00723E35">
      <w:pPr>
        <w:pStyle w:val="Paragrafi"/>
      </w:pPr>
      <w:r w:rsidRPr="00E60B6A">
        <w:t>a) autoritetet përgjegjëse shtetërore, për kryerjen e funksioneve të dhëna sipas ligjit (kapiteneria e portit, policia kufitare, dogana, shëndetësia, si dhe organe të tjera shtetërore);</w:t>
      </w:r>
    </w:p>
    <w:p w:rsidR="00723E35" w:rsidRPr="00E60B6A" w:rsidRDefault="00723E35" w:rsidP="00723E35">
      <w:pPr>
        <w:pStyle w:val="Paragrafi"/>
      </w:pPr>
      <w:r w:rsidRPr="00E60B6A">
        <w:t>b) administratën e portit turistik, për ushtrimin e veprimtarisë brenda kërkesave të ligjit;</w:t>
      </w:r>
    </w:p>
    <w:p w:rsidR="00723E35" w:rsidRPr="00E60B6A" w:rsidRDefault="00723E35" w:rsidP="00723E35">
      <w:pPr>
        <w:pStyle w:val="Paragrafi"/>
      </w:pPr>
      <w:r w:rsidRPr="00E60B6A">
        <w:t>c) të gjithë infrastrukturën e nevojshme bazë e atë operative, si dhe masat e tjera teknike, që lidhen me sigurinë e pronës e të jetës së njeriut në det dhe të mbrojtjes së mjedisit detar nga ndotjet.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11</w:t>
      </w:r>
    </w:p>
    <w:p w:rsidR="00723E35" w:rsidRPr="00E60B6A" w:rsidRDefault="00723E35" w:rsidP="00723E35">
      <w:pPr>
        <w:pStyle w:val="NeniTitull"/>
        <w:keepNext w:val="0"/>
      </w:pPr>
      <w:r w:rsidRPr="00E60B6A">
        <w:t>Trafiku në portet ndërkombëtare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Portet turistike për trafik ndërkombëtar shërbejnë për të mundësuar trafikun e mjeteve turistike nga/për në Republikën e Shqipërisë, portet turistike kombëtare, si dhe pontilet e përhershme e të përkohshme.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KreuNr"/>
        <w:keepNext w:val="0"/>
      </w:pPr>
      <w:r w:rsidRPr="00E60B6A">
        <w:t>KREU III</w:t>
      </w:r>
    </w:p>
    <w:p w:rsidR="00723E35" w:rsidRPr="00E60B6A" w:rsidRDefault="00723E35" w:rsidP="00723E35">
      <w:pPr>
        <w:pStyle w:val="KreuTitull"/>
        <w:keepNext w:val="0"/>
      </w:pPr>
      <w:r w:rsidRPr="00E60B6A">
        <w:t>PORTET TURISTIKE PËR TRAFIK KOMBËTAR</w:t>
      </w:r>
    </w:p>
    <w:p w:rsidR="00723E35" w:rsidRPr="00C16610" w:rsidRDefault="00723E35" w:rsidP="00723E35">
      <w:pPr>
        <w:pStyle w:val="Paragrafi"/>
        <w:rPr>
          <w:sz w:val="16"/>
        </w:rPr>
      </w:pPr>
    </w:p>
    <w:p w:rsidR="00723E35" w:rsidRPr="00E60B6A" w:rsidRDefault="00723E35" w:rsidP="00723E35">
      <w:pPr>
        <w:pStyle w:val="NeniNr"/>
        <w:keepNext w:val="0"/>
      </w:pPr>
      <w:r w:rsidRPr="00E60B6A">
        <w:t>Neni 12</w:t>
      </w:r>
    </w:p>
    <w:p w:rsidR="00723E35" w:rsidRPr="00E60B6A" w:rsidRDefault="00723E35" w:rsidP="00723E35">
      <w:pPr>
        <w:pStyle w:val="NeniTitull"/>
        <w:keepNext w:val="0"/>
      </w:pPr>
      <w:r w:rsidRPr="00E60B6A">
        <w:t>Kërkesat për portet turistike për trafik kombëtar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Portet turistike për trafik kombëtar duhet të kenë:</w:t>
      </w:r>
    </w:p>
    <w:p w:rsidR="00723E35" w:rsidRPr="00E60B6A" w:rsidRDefault="00723E35" w:rsidP="00723E35">
      <w:pPr>
        <w:pStyle w:val="Paragrafi"/>
      </w:pPr>
      <w:r w:rsidRPr="00E60B6A">
        <w:t>a) administratën e nevojshme, për ushtrimin e veprimtarisë dhe kryerjen e funksioneve të parashikuara në ligj;</w:t>
      </w:r>
    </w:p>
    <w:p w:rsidR="00723E35" w:rsidRPr="00E60B6A" w:rsidRDefault="00723E35" w:rsidP="00723E35">
      <w:pPr>
        <w:pStyle w:val="Paragrafi"/>
      </w:pPr>
      <w:r w:rsidRPr="00E60B6A">
        <w:t>b) infrastrukturën e nevojshme bazë e atë operative, si dhe masat e tjera teknike, që lidhen me sigurinë e pronës e të jetës së njeriut në det dhe të mbrojtjes së mjedisit detar nga ndotjet.</w:t>
      </w:r>
    </w:p>
    <w:p w:rsidR="00723E35" w:rsidRPr="00EF67BD" w:rsidRDefault="00723E35" w:rsidP="00723E35">
      <w:pPr>
        <w:pStyle w:val="NeniNr"/>
        <w:keepNext w:val="0"/>
        <w:rPr>
          <w:lang w:val="it-IT"/>
        </w:rPr>
      </w:pPr>
      <w:r w:rsidRPr="00EF67BD">
        <w:rPr>
          <w:lang w:val="it-IT"/>
        </w:rPr>
        <w:t>Neni 13</w:t>
      </w:r>
    </w:p>
    <w:p w:rsidR="00723E35" w:rsidRPr="00EF67BD" w:rsidRDefault="00723E35" w:rsidP="00723E35">
      <w:pPr>
        <w:pStyle w:val="NeniTitull"/>
        <w:keepNext w:val="0"/>
        <w:rPr>
          <w:lang w:val="it-IT"/>
        </w:rPr>
      </w:pPr>
      <w:r w:rsidRPr="00EF67BD">
        <w:rPr>
          <w:lang w:val="it-IT"/>
        </w:rPr>
        <w:t>Trafiku në portet kombëtare</w:t>
      </w:r>
    </w:p>
    <w:p w:rsidR="00723E35" w:rsidRPr="00EF67BD" w:rsidRDefault="00723E35" w:rsidP="00723E35">
      <w:pPr>
        <w:pStyle w:val="Paragrafi"/>
        <w:rPr>
          <w:lang w:val="it-IT"/>
        </w:rPr>
      </w:pPr>
    </w:p>
    <w:p w:rsidR="00723E35" w:rsidRPr="00E60B6A" w:rsidRDefault="00723E35" w:rsidP="00723E35">
      <w:pPr>
        <w:pStyle w:val="Paragrafi"/>
      </w:pPr>
      <w:r w:rsidRPr="00E60B6A">
        <w:t>Portet turistike për trafik kombëtar shërbejnë për të mundësuar trafikun e mjeteve turistike nga/për në të gjitha portet ndërkombëtare të Republikës së Shqipërisë, portet turistike kombëtare, si dhe pontilet e përhershme e të përkohshme.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KreuNr"/>
        <w:keepNext w:val="0"/>
      </w:pPr>
      <w:r w:rsidRPr="00E60B6A">
        <w:t>KREU IV</w:t>
      </w:r>
    </w:p>
    <w:p w:rsidR="00723E35" w:rsidRPr="00E60B6A" w:rsidRDefault="00723E35" w:rsidP="00723E35">
      <w:pPr>
        <w:pStyle w:val="KreuTitull"/>
        <w:keepNext w:val="0"/>
      </w:pPr>
      <w:r w:rsidRPr="00E60B6A">
        <w:t>PONTILET TURISTIKE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14</w:t>
      </w:r>
    </w:p>
    <w:p w:rsidR="00723E35" w:rsidRPr="00E60B6A" w:rsidRDefault="00723E35" w:rsidP="00723E35">
      <w:pPr>
        <w:pStyle w:val="NeniTitull"/>
        <w:keepNext w:val="0"/>
      </w:pPr>
      <w:r w:rsidRPr="00E60B6A">
        <w:t>Pontilet e përhershme dhe të përkohshme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Mjetet turistike veprojnë në pontilet e përhershme dhe të përkohshme për në/nga të gjitha portet turistike për trafik ndërkombëtar dhe kombëtar të Republikës së Shqipërisë.</w:t>
      </w:r>
    </w:p>
    <w:p w:rsidR="00723E35" w:rsidRPr="00E60B6A" w:rsidRDefault="00723E35" w:rsidP="00723E35">
      <w:pPr>
        <w:pStyle w:val="Paragrafi"/>
      </w:pPr>
      <w:r w:rsidRPr="00E60B6A">
        <w:t>Në pontilet e përhershme dhe të përkohshme lejohet të kryhet veprimtaria e përmendur në pikën 1 të nenit 5 të këtij ligji.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KreuNr"/>
        <w:keepNext w:val="0"/>
      </w:pPr>
      <w:r w:rsidRPr="00E60B6A">
        <w:t>KREU V</w:t>
      </w:r>
    </w:p>
    <w:p w:rsidR="00723E35" w:rsidRPr="00E60B6A" w:rsidRDefault="00723E35" w:rsidP="00723E35">
      <w:pPr>
        <w:pStyle w:val="KreuTitull"/>
        <w:keepNext w:val="0"/>
      </w:pPr>
      <w:smartTag w:uri="urn:schemas-microsoft-com:office:smarttags" w:element="place">
        <w:r w:rsidRPr="00E60B6A">
          <w:t>E DREJTA</w:t>
        </w:r>
      </w:smartTag>
      <w:r w:rsidRPr="00E60B6A">
        <w:t xml:space="preserve"> MBI HAPËSIRËN DETARE DHE BREGDETIN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lastRenderedPageBreak/>
        <w:t>Neni 15</w:t>
      </w:r>
    </w:p>
    <w:p w:rsidR="00723E35" w:rsidRDefault="00723E35" w:rsidP="00723E35">
      <w:pPr>
        <w:pStyle w:val="NeniTitull"/>
        <w:keepNext w:val="0"/>
      </w:pPr>
      <w:r w:rsidRPr="00E60B6A">
        <w:t xml:space="preserve">Zbatimi i konventës së Kombeve të Bashkuara “Për të drejtën e detit” dhe të konventave </w:t>
      </w:r>
    </w:p>
    <w:p w:rsidR="00723E35" w:rsidRPr="00E60B6A" w:rsidRDefault="00723E35" w:rsidP="00723E35">
      <w:pPr>
        <w:pStyle w:val="NeniTitull"/>
        <w:keepNext w:val="0"/>
      </w:pPr>
      <w:r w:rsidRPr="00E60B6A">
        <w:t>të tjera detare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1. Në të gjitha portet turistike për trafik ndërkombëtar dhe kombëtar, në pontilet e përhershme dhe të përkohshme, institucioni përgjegjës zbaton kompetencat dhe standardet e kërkuara nga konventa ndërkombëtare “Për të drejtën e detit”, konventat ndërkombëtare detare dhe legjislacioni në fuqi në Republikën e Shqipërisë.</w:t>
      </w:r>
    </w:p>
    <w:p w:rsidR="00723E35" w:rsidRPr="00E60B6A" w:rsidRDefault="00723E35" w:rsidP="00723E35">
      <w:pPr>
        <w:pStyle w:val="Paragrafi"/>
      </w:pPr>
      <w:r w:rsidRPr="00E60B6A">
        <w:t>2. Veprimtaria lundruese e mjeteve lundruese turistike rregullohet në bazë të legjislacionit kombëtar dhe ndërkombëtar, si dhe të marrëveshjeve dypalëshe dhe shumëpalëshe, të ratifikuara nga Kuvendi i Republikës së Shqipërisë.</w:t>
      </w:r>
    </w:p>
    <w:p w:rsidR="00723E35" w:rsidRDefault="00723E35" w:rsidP="00723E35">
      <w:pPr>
        <w:pStyle w:val="Paragrafi"/>
      </w:pPr>
    </w:p>
    <w:p w:rsidR="00723E35" w:rsidRPr="00E60B6A" w:rsidRDefault="00723E35" w:rsidP="00723E35">
      <w:pPr>
        <w:pStyle w:val="KreuNr"/>
        <w:keepNext w:val="0"/>
      </w:pPr>
      <w:r w:rsidRPr="00E60B6A">
        <w:t>KREU VI</w:t>
      </w:r>
    </w:p>
    <w:p w:rsidR="00723E35" w:rsidRPr="00E60B6A" w:rsidRDefault="00723E35" w:rsidP="00723E35">
      <w:pPr>
        <w:pStyle w:val="KreuTitull"/>
        <w:keepNext w:val="0"/>
      </w:pPr>
      <w:r w:rsidRPr="00E60B6A">
        <w:t>DISPOZITA TË VEÇANTA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16</w:t>
      </w:r>
    </w:p>
    <w:p w:rsidR="00723E35" w:rsidRPr="00CB4651" w:rsidRDefault="00723E35" w:rsidP="00723E35">
      <w:pPr>
        <w:pStyle w:val="NeniTitull"/>
        <w:keepNext w:val="0"/>
      </w:pPr>
      <w:r w:rsidRPr="00CB4651">
        <w:t>E drejta e ushtrimit të veprimtarisë</w:t>
      </w:r>
    </w:p>
    <w:p w:rsidR="00723E35" w:rsidRPr="00CB4651" w:rsidRDefault="00723E35" w:rsidP="00723E35">
      <w:pPr>
        <w:pStyle w:val="Paragrafi"/>
        <w:rPr>
          <w:lang w:val="it-IT"/>
        </w:rPr>
      </w:pPr>
    </w:p>
    <w:p w:rsidR="00723E35" w:rsidRPr="00E60B6A" w:rsidRDefault="00723E35" w:rsidP="00723E35">
      <w:pPr>
        <w:pStyle w:val="Paragrafi"/>
      </w:pPr>
      <w:r w:rsidRPr="00E60B6A">
        <w:t>Veprimtaritë e lejuara në portet turistike, sipas nenit 5 të këtij ligji, kryhen pas marrjes së lejes së veprimtarisë nga organet përgjegjëse, në mbështetje të legjislacionit në fuqi.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17</w:t>
      </w:r>
    </w:p>
    <w:p w:rsidR="00723E35" w:rsidRPr="00E60B6A" w:rsidRDefault="00723E35" w:rsidP="00723E35">
      <w:pPr>
        <w:pStyle w:val="NeniTitull"/>
        <w:keepNext w:val="0"/>
      </w:pPr>
      <w:r w:rsidRPr="00E60B6A">
        <w:t>Kundërvajtjet dhe sanksionet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Për veprat e kundërligjshme detare, të cilat kanë lidhje me sigurinë e mjeteve lundruese, zbatimin e legjislacionit për ndotjen e mjedisit detar, zbatimin e legjislacionit për regjimin e lundrimit në ujërat territoriale dhe ato të brendshme të Republikës së Shqipërisë, zbatohen procedurat dhe sanksionet e përcaktuara në pjesën e tetë, neni 369 deri në nenin 395 të ligjit nr.9251, datë 8.7.2004 “Kodi Detar i Republikës së Shqipërisë”.</w:t>
      </w:r>
    </w:p>
    <w:p w:rsidR="00723E35" w:rsidRDefault="00723E35" w:rsidP="00723E35">
      <w:pPr>
        <w:pStyle w:val="Paragrafi"/>
      </w:pPr>
    </w:p>
    <w:p w:rsidR="00723E35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18</w:t>
      </w:r>
    </w:p>
    <w:p w:rsidR="00723E35" w:rsidRPr="00E60B6A" w:rsidRDefault="00723E35" w:rsidP="00723E35">
      <w:pPr>
        <w:pStyle w:val="NeniTitull"/>
        <w:keepNext w:val="0"/>
      </w:pPr>
      <w:r w:rsidRPr="00E60B6A">
        <w:t>Nxjerrja e akteve nënligjore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Ngarkohet Këshilli i Ministrave të nxjerrë aktet nënligjore në zbatim të neneve 5, 6, 7 e 8 paragrafi i dytë të këtij ligji.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NeniNr"/>
        <w:keepNext w:val="0"/>
      </w:pPr>
      <w:r w:rsidRPr="00E60B6A">
        <w:t>Neni 19</w:t>
      </w:r>
    </w:p>
    <w:p w:rsidR="00723E35" w:rsidRPr="00E60B6A" w:rsidRDefault="00723E35" w:rsidP="00723E35">
      <w:pPr>
        <w:pStyle w:val="NeniTitull"/>
        <w:keepNext w:val="0"/>
      </w:pPr>
      <w:r w:rsidRPr="00E60B6A">
        <w:t>Hyrja në fuqi</w:t>
      </w:r>
    </w:p>
    <w:p w:rsidR="00723E35" w:rsidRPr="00E60B6A" w:rsidRDefault="00723E35" w:rsidP="00723E35">
      <w:pPr>
        <w:pStyle w:val="Paragrafi"/>
      </w:pPr>
    </w:p>
    <w:p w:rsidR="00723E35" w:rsidRPr="00E60B6A" w:rsidRDefault="00723E35" w:rsidP="00723E35">
      <w:pPr>
        <w:pStyle w:val="Paragrafi"/>
      </w:pPr>
      <w:r w:rsidRPr="00E60B6A">
        <w:t>Ky ligj hyn në fuqi 15 ditë pas botimit në Fletoren Zyrtare.</w:t>
      </w:r>
    </w:p>
    <w:p w:rsidR="00723E35" w:rsidRPr="00E60B6A" w:rsidRDefault="00723E35" w:rsidP="00723E35">
      <w:pPr>
        <w:pStyle w:val="Paragrafi"/>
      </w:pPr>
    </w:p>
    <w:p w:rsidR="00723E35" w:rsidRPr="00ED71F1" w:rsidRDefault="00723E35" w:rsidP="00723E35">
      <w:pPr>
        <w:pStyle w:val="Shpallja"/>
      </w:pPr>
      <w:r>
        <w:t>Shpallur me dekretin nr.5271, datë 17.4</w:t>
      </w:r>
      <w:r w:rsidRPr="00ED71F1">
        <w:t>.2007 të Presidentit të Republikës së Shqipërisë, Alfred Moisiu</w:t>
      </w:r>
    </w:p>
    <w:p w:rsidR="00723E35" w:rsidRDefault="00723E35" w:rsidP="00723E35">
      <w:pPr>
        <w:pStyle w:val="Paragrafi"/>
      </w:pPr>
    </w:p>
    <w:p w:rsidR="000178C2" w:rsidRPr="00C84B66" w:rsidRDefault="000178C2" w:rsidP="00723E3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CCC5A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EC64D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C1C40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5FCD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622AD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C8A6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7E3C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E44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320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10C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3E35"/>
    <w:rsid w:val="000178C2"/>
    <w:rsid w:val="00410E2B"/>
    <w:rsid w:val="00723E35"/>
    <w:rsid w:val="00C84B66"/>
    <w:rsid w:val="00F3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EF5141-973D-4F76-93CB-FCF81A88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E6D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F33E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33E6D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F33E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F33E6D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F33E6D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F33E6D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F33E6D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F33E6D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F33E6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F33E6D"/>
  </w:style>
  <w:style w:type="paragraph" w:customStyle="1" w:styleId="ADDRESS">
    <w:name w:val="ADDRESS"/>
    <w:basedOn w:val="Normal"/>
    <w:rsid w:val="00F33E6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F33E6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F33E6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33E6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F33E6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33E6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F33E6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33E6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F33E6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33E6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33E6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33E6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33E6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lockText">
    <w:name w:val="Block Text"/>
    <w:basedOn w:val="Normal"/>
    <w:rsid w:val="00F33E6D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F33E6D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F33E6D"/>
    <w:pPr>
      <w:ind w:left="1077"/>
    </w:pPr>
  </w:style>
  <w:style w:type="paragraph" w:styleId="BodyTextIndent2">
    <w:name w:val="Body Text Indent 2"/>
    <w:basedOn w:val="Normal"/>
    <w:rsid w:val="00F33E6D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F33E6D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F33E6D"/>
    <w:pPr>
      <w:spacing w:after="120"/>
    </w:pPr>
  </w:style>
  <w:style w:type="paragraph" w:customStyle="1" w:styleId="extraclauses">
    <w:name w:val="extra_clauses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33E6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33E6D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F33E6D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F33E6D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F33E6D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F33E6D"/>
    <w:rPr>
      <w:color w:val="0000FF"/>
      <w:u w:val="single"/>
    </w:rPr>
  </w:style>
  <w:style w:type="paragraph" w:customStyle="1" w:styleId="Institucioni">
    <w:name w:val="Institucioni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F33E6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F33E6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F33E6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F33E6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F33E6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F33E6D"/>
    <w:pPr>
      <w:ind w:firstLine="720"/>
    </w:pPr>
    <w:rPr>
      <w:rFonts w:ascii="CG Times" w:hAnsi="CG Times"/>
      <w:sz w:val="22"/>
      <w:lang w:val="en-US" w:eastAsia="en-US"/>
    </w:rPr>
  </w:style>
  <w:style w:type="paragraph" w:styleId="NormalIndent">
    <w:name w:val="Normal Indent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F33E6D"/>
    <w:pPr>
      <w:spacing w:after="120"/>
      <w:jc w:val="both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F33E6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F33E6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styleId="PageNumber">
    <w:name w:val="page number"/>
    <w:basedOn w:val="DefaultParagraphFont"/>
    <w:rsid w:val="00F33E6D"/>
  </w:style>
  <w:style w:type="paragraph" w:customStyle="1" w:styleId="Paragrafi">
    <w:name w:val="Paragrafi"/>
    <w:rsid w:val="00F33E6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F33E6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F33E6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F33E6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F33E6D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F33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F33E6D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F33E6D"/>
    <w:pPr>
      <w:ind w:left="709"/>
      <w:jc w:val="both"/>
    </w:pPr>
    <w:rPr>
      <w:rFonts w:ascii="Arial" w:eastAsia="Times New Roman" w:hAnsi="Arial"/>
      <w:sz w:val="20"/>
      <w:szCs w:val="20"/>
      <w:lang w:val="fr-FR"/>
    </w:rPr>
  </w:style>
  <w:style w:type="paragraph" w:styleId="Title">
    <w:name w:val="Title"/>
    <w:basedOn w:val="Normal"/>
    <w:qFormat/>
    <w:rsid w:val="00F33E6D"/>
    <w:pPr>
      <w:jc w:val="center"/>
    </w:pPr>
    <w:rPr>
      <w:rFonts w:ascii="Arial" w:eastAsia="Times New Roman" w:hAnsi="Arial"/>
      <w:sz w:val="28"/>
      <w:szCs w:val="20"/>
      <w:lang w:val="en-GB"/>
    </w:rPr>
  </w:style>
  <w:style w:type="paragraph" w:customStyle="1" w:styleId="Titulli">
    <w:name w:val="Titulli"/>
    <w:next w:val="Normal"/>
    <w:link w:val="TitulliChar"/>
    <w:rsid w:val="00F33E6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F33E6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F33E6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723E35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23E3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23E3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723E35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2019-03-16T14:56:00Z</dcterms:created>
  <dcterms:modified xsi:type="dcterms:W3CDTF">2019-03-16T14:56:00Z</dcterms:modified>
</cp:coreProperties>
</file>