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60" w:rsidRPr="009721A8" w:rsidRDefault="00ED7D60" w:rsidP="00ED7D60">
      <w:pPr>
        <w:pStyle w:val="Akti"/>
      </w:pPr>
      <w:bookmarkStart w:id="0" w:name="_GoBack"/>
      <w:bookmarkEnd w:id="0"/>
      <w:r w:rsidRPr="009721A8">
        <w:t>LIGJ</w:t>
      </w:r>
    </w:p>
    <w:p w:rsidR="00ED7D60" w:rsidRPr="009721A8" w:rsidRDefault="00ED7D60" w:rsidP="00ED7D60">
      <w:pPr>
        <w:pStyle w:val="NumriData"/>
        <w:keepNext w:val="0"/>
        <w:rPr>
          <w:szCs w:val="22"/>
        </w:rPr>
      </w:pPr>
      <w:r w:rsidRPr="009721A8">
        <w:rPr>
          <w:szCs w:val="22"/>
        </w:rPr>
        <w:t>Nr.9712, datë 16.4.2007</w:t>
      </w:r>
    </w:p>
    <w:p w:rsidR="00ED7D60" w:rsidRPr="0024738D" w:rsidRDefault="00ED7D60" w:rsidP="00ED7D60">
      <w:pPr>
        <w:pStyle w:val="Paragrafi"/>
        <w:rPr>
          <w:w w:val="200"/>
          <w:sz w:val="32"/>
          <w:szCs w:val="22"/>
        </w:rPr>
      </w:pPr>
    </w:p>
    <w:p w:rsidR="00ED7D60" w:rsidRPr="009721A8" w:rsidRDefault="00ED7D60" w:rsidP="00ED7D60">
      <w:pPr>
        <w:pStyle w:val="Titulli"/>
        <w:keepNext w:val="0"/>
      </w:pPr>
      <w:r w:rsidRPr="009721A8">
        <w:t>PËR DISA NDRYSHIME DHE SHTESA NË LIGJIN NR.7928, DATË 27.4.1995 “PËR TATIMIN MBI VLERËN E SHTUAR”, TË NDRYSHUAR</w:t>
      </w:r>
    </w:p>
    <w:p w:rsidR="00ED7D60" w:rsidRPr="0024738D" w:rsidRDefault="00ED7D60" w:rsidP="00ED7D60">
      <w:pPr>
        <w:pStyle w:val="Paragrafi"/>
        <w:ind w:firstLine="0"/>
        <w:rPr>
          <w:sz w:val="32"/>
          <w:szCs w:val="22"/>
        </w:rPr>
      </w:pPr>
    </w:p>
    <w:p w:rsidR="00ED7D60" w:rsidRPr="009721A8" w:rsidRDefault="00ED7D60" w:rsidP="00ED7D60">
      <w:pPr>
        <w:pStyle w:val="BazLigjPropozues"/>
        <w:keepNext w:val="0"/>
      </w:pPr>
      <w:r w:rsidRPr="009721A8">
        <w:t xml:space="preserve">Në mbështetje të neneve 78, 83 pika  1 dhe 155 të Kushtetutës, me propozimin e Këshillit të Ministrave, 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Pr="009721A8" w:rsidRDefault="00ED7D60" w:rsidP="00ED7D60">
      <w:pPr>
        <w:pStyle w:val="Institucioni"/>
        <w:keepNext w:val="0"/>
        <w:rPr>
          <w:lang w:val="it-IT"/>
        </w:rPr>
      </w:pPr>
      <w:r w:rsidRPr="009721A8">
        <w:rPr>
          <w:lang w:val="it-IT"/>
        </w:rPr>
        <w:t>KUVENDI</w:t>
      </w:r>
    </w:p>
    <w:p w:rsidR="00ED7D60" w:rsidRPr="009721A8" w:rsidRDefault="00ED7D60" w:rsidP="00ED7D60">
      <w:pPr>
        <w:pStyle w:val="Institucioni"/>
        <w:keepNext w:val="0"/>
        <w:rPr>
          <w:lang w:val="it-IT"/>
        </w:rPr>
      </w:pPr>
      <w:r w:rsidRPr="009721A8">
        <w:rPr>
          <w:lang w:val="it-IT"/>
        </w:rPr>
        <w:t>I REPUBLIKËS SË SHQIPËRISË</w:t>
      </w:r>
    </w:p>
    <w:p w:rsidR="00ED7D60" w:rsidRPr="009721A8" w:rsidRDefault="00ED7D60" w:rsidP="00ED7D60">
      <w:pPr>
        <w:pStyle w:val="Paragrafi"/>
        <w:rPr>
          <w:szCs w:val="22"/>
          <w:lang w:val="it-IT"/>
        </w:rPr>
      </w:pPr>
    </w:p>
    <w:p w:rsidR="00ED7D60" w:rsidRPr="009721A8" w:rsidRDefault="00ED7D60" w:rsidP="00ED7D60">
      <w:pPr>
        <w:pStyle w:val="VENDOSI"/>
        <w:keepNext w:val="0"/>
      </w:pPr>
      <w:r w:rsidRPr="009721A8">
        <w:t>VENDOSI:</w:t>
      </w:r>
    </w:p>
    <w:p w:rsidR="00ED7D60" w:rsidRPr="0024738D" w:rsidRDefault="00ED7D60" w:rsidP="00ED7D60">
      <w:pPr>
        <w:pStyle w:val="Paragrafi"/>
        <w:rPr>
          <w:sz w:val="32"/>
          <w:szCs w:val="22"/>
          <w:lang w:val="it-IT"/>
        </w:rPr>
      </w:pP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Në ligjin nr.7928, datë 27.4.1995 “Për tatimin mbi vlerën e shtuar”, të ndryshuar, bëhen këto ndryshime dhe shtesa: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Pr="009721A8" w:rsidRDefault="00ED7D60" w:rsidP="00ED7D60">
      <w:pPr>
        <w:pStyle w:val="NeniNr"/>
        <w:keepNext w:val="0"/>
        <w:rPr>
          <w:szCs w:val="22"/>
        </w:rPr>
      </w:pPr>
      <w:r w:rsidRPr="009721A8">
        <w:rPr>
          <w:szCs w:val="22"/>
        </w:rPr>
        <w:t>Neni 1</w:t>
      </w:r>
    </w:p>
    <w:p w:rsidR="00ED7D60" w:rsidRPr="0024738D" w:rsidRDefault="00ED7D60" w:rsidP="00ED7D60">
      <w:pPr>
        <w:pStyle w:val="Paragrafi"/>
        <w:rPr>
          <w:sz w:val="32"/>
          <w:szCs w:val="22"/>
        </w:rPr>
      </w:pP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 xml:space="preserve">Pika 3 e nenit 20 “Toka dhe ndërtesat” ndryshohet si më poshtë: </w:t>
      </w: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“3. Dhënia me qira e ndërtesave është furnizim i përjashtuar, përveç rasteve:</w:t>
      </w: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a)  të dhënies me qira për një periudhë jo më shumë se dy muaj;</w:t>
      </w: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b)  të strehimit në hotele ose vende pushimi.”.</w:t>
      </w:r>
    </w:p>
    <w:p w:rsidR="00ED7D60" w:rsidRPr="0024738D" w:rsidRDefault="00ED7D60" w:rsidP="00ED7D60">
      <w:pPr>
        <w:pStyle w:val="Paragrafi"/>
        <w:rPr>
          <w:sz w:val="32"/>
          <w:szCs w:val="22"/>
        </w:rPr>
      </w:pPr>
    </w:p>
    <w:p w:rsidR="00ED7D60" w:rsidRPr="009721A8" w:rsidRDefault="00ED7D60" w:rsidP="00ED7D60">
      <w:pPr>
        <w:pStyle w:val="NeniNr"/>
        <w:keepNext w:val="0"/>
        <w:rPr>
          <w:szCs w:val="22"/>
        </w:rPr>
      </w:pPr>
      <w:r w:rsidRPr="009721A8">
        <w:rPr>
          <w:szCs w:val="22"/>
        </w:rPr>
        <w:t>Neni 2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Neni 22 “</w:t>
      </w:r>
      <w:smartTag w:uri="urn:schemas-microsoft-com:office:smarttags" w:element="place">
        <w:r w:rsidRPr="009721A8">
          <w:rPr>
            <w:szCs w:val="22"/>
          </w:rPr>
          <w:t>Banka</w:t>
        </w:r>
      </w:smartTag>
      <w:r w:rsidRPr="009721A8">
        <w:rPr>
          <w:szCs w:val="22"/>
        </w:rPr>
        <w:t xml:space="preserve"> e Shqipërisë” ndryshohet si  më poshtë: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Pr="009721A8" w:rsidRDefault="00ED7D60" w:rsidP="00ED7D60">
      <w:pPr>
        <w:pStyle w:val="NeniNr"/>
        <w:keepNext w:val="0"/>
        <w:rPr>
          <w:szCs w:val="22"/>
        </w:rPr>
      </w:pPr>
      <w:r w:rsidRPr="009721A8">
        <w:rPr>
          <w:szCs w:val="22"/>
        </w:rPr>
        <w:t xml:space="preserve">“Neni 22 </w:t>
      </w:r>
    </w:p>
    <w:p w:rsidR="00ED7D60" w:rsidRPr="009721A8" w:rsidRDefault="00ED7D60" w:rsidP="00ED7D60">
      <w:pPr>
        <w:pStyle w:val="NeniTitull"/>
        <w:keepNext w:val="0"/>
        <w:rPr>
          <w:szCs w:val="22"/>
        </w:rPr>
      </w:pPr>
      <w:r w:rsidRPr="009721A8">
        <w:rPr>
          <w:szCs w:val="22"/>
        </w:rPr>
        <w:t>Bankat</w:t>
      </w:r>
    </w:p>
    <w:p w:rsidR="00ED7D60" w:rsidRPr="0024738D" w:rsidRDefault="00ED7D60" w:rsidP="00ED7D60">
      <w:pPr>
        <w:pStyle w:val="Paragrafi"/>
        <w:rPr>
          <w:sz w:val="32"/>
          <w:szCs w:val="22"/>
        </w:rPr>
      </w:pP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 xml:space="preserve">Furnizimi i arit nga Banka e Shqipërisë dhe bankat e nivelit të dytë, si dhe i bankënotave dhe i monedhave nga </w:t>
      </w:r>
      <w:smartTag w:uri="urn:schemas-microsoft-com:office:smarttags" w:element="place">
        <w:r w:rsidRPr="009721A8">
          <w:rPr>
            <w:szCs w:val="22"/>
          </w:rPr>
          <w:t>Banka</w:t>
        </w:r>
      </w:smartTag>
      <w:r w:rsidRPr="009721A8">
        <w:rPr>
          <w:szCs w:val="22"/>
        </w:rPr>
        <w:t xml:space="preserve"> e Shqipërisë është furnizim i përjashtuar.”.</w:t>
      </w:r>
    </w:p>
    <w:p w:rsidR="00ED7D60" w:rsidRPr="0024738D" w:rsidRDefault="00ED7D60" w:rsidP="00ED7D60">
      <w:pPr>
        <w:pStyle w:val="Paragrafi"/>
        <w:rPr>
          <w:sz w:val="32"/>
          <w:szCs w:val="22"/>
        </w:rPr>
      </w:pPr>
    </w:p>
    <w:p w:rsidR="00ED7D60" w:rsidRPr="009721A8" w:rsidRDefault="00ED7D60" w:rsidP="00ED7D60">
      <w:pPr>
        <w:pStyle w:val="NeniNr"/>
        <w:keepNext w:val="0"/>
        <w:rPr>
          <w:szCs w:val="22"/>
        </w:rPr>
      </w:pPr>
      <w:r w:rsidRPr="009721A8">
        <w:rPr>
          <w:szCs w:val="22"/>
        </w:rPr>
        <w:t>Neni 3</w:t>
      </w:r>
    </w:p>
    <w:p w:rsidR="00ED7D60" w:rsidRPr="0024738D" w:rsidRDefault="00ED7D60" w:rsidP="00ED7D60">
      <w:pPr>
        <w:pStyle w:val="Paragrafi"/>
        <w:rPr>
          <w:sz w:val="28"/>
          <w:szCs w:val="22"/>
        </w:rPr>
      </w:pP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Pas pikës 4 të nenit 26 “Importimi i mallrave” shtohen pikat 5 e 6 me këtë përmbajtje:</w:t>
      </w: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“5. Vlera e tatueshme për arin e përpunuar, të importuar, përcaktohet sipas pikave 3 e 4 më lart, pa përfshirë vlerën e arit të përdorur si lëndë e parë. Mënyra e llogaritjes së vlerës së arit të përdorur si lëndë e parë përcaktohet me udhëzim të Ministrit të Financave, në zbatim të këtij ligji.</w:t>
      </w:r>
      <w:r w:rsidRPr="009721A8">
        <w:rPr>
          <w:szCs w:val="22"/>
        </w:rPr>
        <w:tab/>
        <w:t>6. Operatorët e telefonisë celulare do të vazhdojnë të ofrojnë shërbimet e tyre për të gjitha kartat SIM dhe numrat IMEI të aparateve celulare, që janë në përdorim në datën 1 tetor 2007. Me hyrjen në fuqi të këtij ligji, duke filluar nga data 1 tetor 2007, operatorët e telefonisë celulare do të ofrojnë shërbimet e tyre vetëm për numrat IMEI të aparateve celulare, për të cilat importuesit apo zotëruesit e tyre kanë ndjekur procedurën e mëposhtme:</w:t>
      </w:r>
    </w:p>
    <w:p w:rsidR="00ED7D60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a) importuesit e aparateve telefonike celulare, në çastin e deklarimit dhe të pagesës së detyrimeve fiskale pranë shërbimit doganor, duhet të deklarojnë edhe listën e numrave IMEI të aparateve të importuara;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 xml:space="preserve">b) individët, të cilët, në çastin e hyrjes në doganë, zotërojnë aparate celulare, që futen për herë të parë në Shqipëri, vlera e të cilave është mbi minimumin e patatueshëm, të vendosur me ligj, ndjekin </w:t>
      </w:r>
      <w:r w:rsidRPr="009721A8">
        <w:rPr>
          <w:szCs w:val="22"/>
        </w:rPr>
        <w:lastRenderedPageBreak/>
        <w:t>të njëjtën procedurë si në shkronjën “a” të kësaj pike;</w:t>
      </w: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c) individët, të cilët, në çastin e hyrjes në doganë, zotërojnë aparate celulare, që futen për herë të parë në Shqipëri, vlera e të cilave është nën minimumin e patatueshëm, të vendosur me ligj, duhet të plotësojnë dhe të dorëzojnë pranë shërbimit doganor një deklaratë individuale për numrin IMEI të aparatit telefonik celular.</w:t>
      </w: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Shërbimi doganor njofton zyrtarisht operatorët e telefonisë celulare për numrat IMEI, të deklaruar nga importuesit dhe individët, në përputhje me shkronjat “a”, “b” dhe “c” të kësaj pike. Forma e deklarimit të numrave IMEI nga importuesit dhe individët përcaktohet me udhëzim të Ministrit të Financave.”.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Pr="009721A8" w:rsidRDefault="00ED7D60" w:rsidP="00ED7D60">
      <w:pPr>
        <w:pStyle w:val="NeniNr"/>
        <w:keepNext w:val="0"/>
        <w:rPr>
          <w:szCs w:val="22"/>
        </w:rPr>
      </w:pPr>
      <w:r w:rsidRPr="009721A8">
        <w:rPr>
          <w:szCs w:val="22"/>
        </w:rPr>
        <w:t>Neni 4</w:t>
      </w:r>
    </w:p>
    <w:p w:rsidR="00ED7D60" w:rsidRPr="0024738D" w:rsidRDefault="00ED7D60" w:rsidP="00ED7D60">
      <w:pPr>
        <w:pStyle w:val="Paragrafi"/>
        <w:rPr>
          <w:sz w:val="32"/>
          <w:szCs w:val="22"/>
        </w:rPr>
      </w:pP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Pas nenit 27/1 shtohet neni 27/2 me këtë përmbajtje:</w:t>
      </w:r>
    </w:p>
    <w:p w:rsidR="00ED7D60" w:rsidRPr="0024738D" w:rsidRDefault="00ED7D60" w:rsidP="00ED7D60">
      <w:pPr>
        <w:pStyle w:val="Paragrafi"/>
        <w:rPr>
          <w:sz w:val="32"/>
          <w:szCs w:val="22"/>
        </w:rPr>
      </w:pPr>
    </w:p>
    <w:p w:rsidR="00ED7D60" w:rsidRPr="009721A8" w:rsidRDefault="00ED7D60" w:rsidP="00ED7D60">
      <w:pPr>
        <w:pStyle w:val="NeniNr"/>
        <w:keepNext w:val="0"/>
        <w:rPr>
          <w:szCs w:val="22"/>
        </w:rPr>
      </w:pPr>
      <w:r w:rsidRPr="009721A8">
        <w:rPr>
          <w:szCs w:val="22"/>
        </w:rPr>
        <w:t>“Neni 27/2</w:t>
      </w:r>
    </w:p>
    <w:p w:rsidR="00ED7D60" w:rsidRPr="009721A8" w:rsidRDefault="00ED7D60" w:rsidP="00ED7D60">
      <w:pPr>
        <w:pStyle w:val="NeniTitull"/>
        <w:keepNext w:val="0"/>
        <w:rPr>
          <w:szCs w:val="22"/>
        </w:rPr>
      </w:pPr>
      <w:r w:rsidRPr="009721A8">
        <w:rPr>
          <w:szCs w:val="22"/>
        </w:rPr>
        <w:t>Furnizimi i arit të përpunuar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Vlera e tatueshme e arit të përpunuar, të furnizuar brenda vendit, nuk përfshin vlerën e arit të përdorur si lëndë e parë. Mënyra e llogaritjes së vlerës së arit, të përdorur si lëndë e parë, përcaktohet me udhëzim të Ministrit të Financave.”.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Pr="009721A8" w:rsidRDefault="00ED7D60" w:rsidP="00ED7D60">
      <w:pPr>
        <w:pStyle w:val="NeniNr"/>
        <w:keepNext w:val="0"/>
        <w:rPr>
          <w:szCs w:val="22"/>
        </w:rPr>
      </w:pPr>
      <w:r w:rsidRPr="009721A8">
        <w:rPr>
          <w:szCs w:val="22"/>
        </w:rPr>
        <w:t>Neni 5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Pika 8 e nenit 36 “Faturat” shfuqizohet.</w:t>
      </w:r>
    </w:p>
    <w:p w:rsidR="00ED7D60" w:rsidRPr="009721A8" w:rsidRDefault="00ED7D60" w:rsidP="00ED7D60">
      <w:pPr>
        <w:pStyle w:val="Paragrafi"/>
        <w:rPr>
          <w:szCs w:val="22"/>
        </w:rPr>
      </w:pPr>
    </w:p>
    <w:p w:rsidR="00ED7D60" w:rsidRPr="009721A8" w:rsidRDefault="00ED7D60" w:rsidP="00ED7D60">
      <w:pPr>
        <w:pStyle w:val="NeniNr"/>
        <w:keepNext w:val="0"/>
        <w:rPr>
          <w:szCs w:val="22"/>
        </w:rPr>
      </w:pPr>
      <w:r w:rsidRPr="009721A8">
        <w:rPr>
          <w:szCs w:val="22"/>
        </w:rPr>
        <w:t>Neni 6</w:t>
      </w:r>
    </w:p>
    <w:p w:rsidR="00ED7D60" w:rsidRPr="0024738D" w:rsidRDefault="00ED7D60" w:rsidP="00ED7D60">
      <w:pPr>
        <w:pStyle w:val="Paragrafi"/>
        <w:rPr>
          <w:sz w:val="32"/>
          <w:szCs w:val="22"/>
        </w:rPr>
      </w:pPr>
    </w:p>
    <w:p w:rsidR="00ED7D60" w:rsidRPr="009721A8" w:rsidRDefault="00ED7D60" w:rsidP="00ED7D60">
      <w:pPr>
        <w:pStyle w:val="Paragrafi"/>
        <w:rPr>
          <w:szCs w:val="22"/>
        </w:rPr>
      </w:pPr>
      <w:r w:rsidRPr="009721A8">
        <w:rPr>
          <w:szCs w:val="22"/>
        </w:rPr>
        <w:t>Ky ligj hyn në fuqi 15 ditë pas botimit në Fletoren Zyrtare.</w:t>
      </w:r>
    </w:p>
    <w:p w:rsidR="00ED7D60" w:rsidRPr="0024738D" w:rsidRDefault="00ED7D60" w:rsidP="00ED7D60">
      <w:pPr>
        <w:pStyle w:val="Paragrafi"/>
        <w:rPr>
          <w:sz w:val="32"/>
          <w:szCs w:val="22"/>
          <w:lang w:val="sq-AL"/>
        </w:rPr>
      </w:pPr>
    </w:p>
    <w:p w:rsidR="00ED7D60" w:rsidRPr="00684AFE" w:rsidRDefault="00ED7D60" w:rsidP="00ED7D60">
      <w:pPr>
        <w:pStyle w:val="Shpallja"/>
        <w:rPr>
          <w:sz w:val="23"/>
          <w:szCs w:val="23"/>
        </w:rPr>
      </w:pPr>
      <w:r w:rsidRPr="00684AFE">
        <w:rPr>
          <w:sz w:val="23"/>
          <w:szCs w:val="23"/>
        </w:rPr>
        <w:t>Shpallur me dekretin nr.5287, datë 8.5.2007 të Presidentit të Republikës së Shqipërisë, Alfred Moisiu</w:t>
      </w:r>
    </w:p>
    <w:p w:rsidR="00ED7D60" w:rsidRDefault="00ED7D60" w:rsidP="00ED7D60">
      <w:pPr>
        <w:pStyle w:val="Paragrafi"/>
        <w:rPr>
          <w:szCs w:val="22"/>
          <w:lang w:val="sq-AL"/>
        </w:rPr>
      </w:pPr>
    </w:p>
    <w:p w:rsidR="00ED7D60" w:rsidRDefault="00ED7D60" w:rsidP="00ED7D60">
      <w:pPr>
        <w:pStyle w:val="Paragrafi"/>
        <w:rPr>
          <w:szCs w:val="22"/>
          <w:lang w:val="sq-AL"/>
        </w:rPr>
      </w:pPr>
    </w:p>
    <w:p w:rsidR="00ED7D60" w:rsidRDefault="00ED7D60" w:rsidP="00ED7D60">
      <w:pPr>
        <w:pStyle w:val="Paragrafi"/>
      </w:pPr>
    </w:p>
    <w:p w:rsidR="00ED7D60" w:rsidRDefault="00ED7D60" w:rsidP="00ED7D60">
      <w:pPr>
        <w:pStyle w:val="Paragrafi"/>
      </w:pPr>
    </w:p>
    <w:p w:rsidR="00ED7D60" w:rsidRDefault="00ED7D60" w:rsidP="00ED7D60">
      <w:pPr>
        <w:pStyle w:val="Paragrafi"/>
      </w:pPr>
    </w:p>
    <w:p w:rsidR="00ED7D60" w:rsidRDefault="00ED7D60" w:rsidP="00ED7D60">
      <w:pPr>
        <w:pStyle w:val="Paragrafi"/>
      </w:pPr>
    </w:p>
    <w:p w:rsidR="00ED7D60" w:rsidRDefault="00ED7D60" w:rsidP="00ED7D60">
      <w:pPr>
        <w:pStyle w:val="Paragrafi"/>
      </w:pPr>
    </w:p>
    <w:p w:rsidR="00ED7D60" w:rsidRDefault="00ED7D60" w:rsidP="00ED7D60">
      <w:pPr>
        <w:pStyle w:val="Paragrafi"/>
      </w:pPr>
    </w:p>
    <w:p w:rsidR="00ED7D60" w:rsidRDefault="00ED7D60" w:rsidP="00ED7D60">
      <w:pPr>
        <w:pStyle w:val="Paragrafi"/>
      </w:pPr>
    </w:p>
    <w:p w:rsidR="00ED7D60" w:rsidRDefault="00ED7D60" w:rsidP="00ED7D60">
      <w:pPr>
        <w:pStyle w:val="Paragrafi"/>
      </w:pPr>
    </w:p>
    <w:p w:rsidR="00ED7D60" w:rsidRDefault="00ED7D60" w:rsidP="00ED7D60">
      <w:pPr>
        <w:pStyle w:val="Paragrafi"/>
      </w:pPr>
    </w:p>
    <w:p w:rsidR="00ED7D60" w:rsidRDefault="00ED7D60" w:rsidP="00ED7D60">
      <w:pPr>
        <w:pStyle w:val="Paragrafi"/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7D60"/>
    <w:rsid w:val="000178C2"/>
    <w:rsid w:val="00046148"/>
    <w:rsid w:val="00A90F41"/>
    <w:rsid w:val="00C84B66"/>
    <w:rsid w:val="00E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54AAE9-C255-4E9C-A89C-5A2DACD7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2019-03-16T15:00:00Z</dcterms:created>
  <dcterms:modified xsi:type="dcterms:W3CDTF">2019-03-16T15:00:00Z</dcterms:modified>
</cp:coreProperties>
</file>