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D2" w:rsidRPr="009721A8" w:rsidRDefault="008253D2" w:rsidP="008253D2">
      <w:pPr>
        <w:pStyle w:val="Akti"/>
        <w:keepNext w:val="0"/>
      </w:pPr>
      <w:bookmarkStart w:id="0" w:name="_GoBack"/>
      <w:bookmarkEnd w:id="0"/>
      <w:r w:rsidRPr="009721A8">
        <w:t>LIGJ</w:t>
      </w:r>
    </w:p>
    <w:p w:rsidR="008253D2" w:rsidRPr="009721A8" w:rsidRDefault="008253D2" w:rsidP="008253D2">
      <w:pPr>
        <w:pStyle w:val="NumriData"/>
        <w:keepNext w:val="0"/>
        <w:rPr>
          <w:szCs w:val="22"/>
        </w:rPr>
      </w:pPr>
      <w:r w:rsidRPr="009721A8">
        <w:rPr>
          <w:szCs w:val="22"/>
        </w:rPr>
        <w:t>Nr.9715, datë 16.4.2007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Titulli"/>
        <w:keepNext w:val="0"/>
      </w:pPr>
      <w:r w:rsidRPr="009721A8">
        <w:t>PËR DISA SHTESA DHE NDRYSHIME NË LIGJIN NR.9461, DATË 21.12.2005 “PËR NOMENKLATURËN E MALLRAVE DHE TARIFËN DOGANORE”</w:t>
      </w:r>
    </w:p>
    <w:p w:rsidR="008253D2" w:rsidRPr="009721A8" w:rsidRDefault="008253D2" w:rsidP="008253D2">
      <w:pPr>
        <w:pStyle w:val="Paragrafi"/>
        <w:rPr>
          <w:b/>
          <w:bCs/>
          <w:szCs w:val="22"/>
        </w:rPr>
      </w:pPr>
    </w:p>
    <w:p w:rsidR="008253D2" w:rsidRPr="009721A8" w:rsidRDefault="008253D2" w:rsidP="008253D2">
      <w:pPr>
        <w:pStyle w:val="BazLigjPropozues"/>
        <w:keepNext w:val="0"/>
      </w:pPr>
      <w:r w:rsidRPr="009721A8">
        <w:t xml:space="preserve">Në mbështetje të neneve 78, 83 pika 1 dhe 155 të Kushtetutës, me propozimin e Këshillit të Ministrave, 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Institucioni"/>
        <w:keepNext w:val="0"/>
        <w:rPr>
          <w:lang w:val="it-IT"/>
        </w:rPr>
      </w:pPr>
      <w:r w:rsidRPr="009721A8">
        <w:rPr>
          <w:lang w:val="it-IT"/>
        </w:rPr>
        <w:t>KUVENDI</w:t>
      </w:r>
    </w:p>
    <w:p w:rsidR="008253D2" w:rsidRPr="009721A8" w:rsidRDefault="008253D2" w:rsidP="008253D2">
      <w:pPr>
        <w:pStyle w:val="Institucioni"/>
        <w:keepNext w:val="0"/>
        <w:rPr>
          <w:lang w:val="it-IT"/>
        </w:rPr>
      </w:pPr>
      <w:r w:rsidRPr="009721A8">
        <w:rPr>
          <w:lang w:val="it-IT"/>
        </w:rPr>
        <w:t>I REPUBLIKËS SË SHQIPËRISË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VENDOSI"/>
        <w:keepNext w:val="0"/>
        <w:rPr>
          <w:lang w:val="it-IT"/>
        </w:rPr>
      </w:pPr>
      <w:r w:rsidRPr="009721A8">
        <w:rPr>
          <w:lang w:val="it-IT"/>
        </w:rPr>
        <w:t>VENDOSI: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Në ligjin nr.9461, datë 21.12.2005 “Për nomenklaturën e mallrave dhe tarifën doganore”, bëhen këto shtesa e ndryshime: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</w:rPr>
      </w:pPr>
      <w:r w:rsidRPr="009721A8">
        <w:rPr>
          <w:szCs w:val="22"/>
        </w:rPr>
        <w:t>Neni 1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Në titull, pas fjalës “tarifën” shtohet fjala “e integruar”.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NeniNr"/>
        <w:keepNext w:val="0"/>
        <w:rPr>
          <w:szCs w:val="22"/>
        </w:rPr>
      </w:pPr>
      <w:r w:rsidRPr="009721A8">
        <w:rPr>
          <w:szCs w:val="22"/>
        </w:rPr>
        <w:t>Neni 2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Në nenin 1 bëhen ndryshimet dhe shtesat e mëposhtme: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a) Në pikën 1 fjalët “Këshilli i Ministrave miraton një nomenklaturë mallrash” zëvendësohen me fjalët “Këshilli i Ministrave miraton publikimin zyrtar të nomenklaturës”.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b) Në paragrafin e parë të pikës 3 fjalët “të nxjerrë vendimin përkatës për përditësimin e” zëvendësohen me fjalët “të miratojë botimin e përditësimit të”.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c) Në paragrafin e dytë të pikës 3 fjalët “Vendimi i Këshillit të Ministrave” zëvendësohen me fjalët “Botimi i miratuar nga Këshilli i Ministrave”.</w:t>
      </w:r>
    </w:p>
    <w:p w:rsidR="008253D2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</w:rPr>
      </w:pPr>
      <w:r w:rsidRPr="009721A8">
        <w:rPr>
          <w:szCs w:val="22"/>
        </w:rPr>
        <w:t>Neni 3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Në nenin 2 fjalët “Këshilli i Ministrave miraton” zëvendësohen me fjalët “Këshilli i Ministrave publikon”.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  <w:lang w:val="it-IT"/>
        </w:rPr>
      </w:pPr>
      <w:r w:rsidRPr="009721A8">
        <w:rPr>
          <w:szCs w:val="22"/>
          <w:lang w:val="it-IT"/>
        </w:rPr>
        <w:t>Neni 4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Në pikën 1 të nenit 5 fjalët “për të cilin bën fjalë neni 28 i Kodit Doganor” zëvendësohen me fjalët “sipas përcaktimit të dhënë në nenin 28 të Kodit Doganor”.</w:t>
      </w:r>
    </w:p>
    <w:p w:rsidR="008253D2" w:rsidRPr="009721A8" w:rsidRDefault="008253D2" w:rsidP="008253D2">
      <w:pPr>
        <w:pStyle w:val="NeniNr"/>
        <w:keepNext w:val="0"/>
        <w:rPr>
          <w:szCs w:val="22"/>
          <w:lang w:val="en-US"/>
        </w:rPr>
      </w:pPr>
    </w:p>
    <w:p w:rsidR="008253D2" w:rsidRPr="009721A8" w:rsidRDefault="008253D2" w:rsidP="008253D2">
      <w:pPr>
        <w:pStyle w:val="NeniNr"/>
        <w:keepNext w:val="0"/>
        <w:rPr>
          <w:szCs w:val="22"/>
        </w:rPr>
      </w:pPr>
      <w:r w:rsidRPr="009721A8">
        <w:rPr>
          <w:szCs w:val="22"/>
        </w:rPr>
        <w:t>Neni 5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Në nenin 7 bëhen ndryshimet dhe shtesat e mëposhtme: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a) Në fjalinë e parë të paragrafit të parë, fjala “miratohet” zëvendësohet me fjalët “publikohet një herë në vit”.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b) Në fjalinë e tretë të paragrafit të parë fjalët “përditësohet” dhe “çdo vit” shfuqizohen.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c) Në paragrafin e dytë, fjalët “dhe Drejtorinë e Përgjithshme të Doganave, ndërmerr, ndër të tjera, dhe këto hapa:” zëvendësohen me fjalët “bashkërendon punën për:”.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ç) Pas paragrafit të dytë shtohet një paragraf me këtë përmbajtje: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“Drejtoria e Përgjithshme e Doganave shërben si sekretari teknike e Komitetit të Nomenklaturës së Mallrave.”.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NeniNr"/>
        <w:keepNext w:val="0"/>
        <w:rPr>
          <w:szCs w:val="22"/>
          <w:lang w:val="it-IT"/>
        </w:rPr>
      </w:pPr>
      <w:r w:rsidRPr="009721A8">
        <w:rPr>
          <w:szCs w:val="22"/>
          <w:lang w:val="it-IT"/>
        </w:rPr>
        <w:t>Neni 6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lastRenderedPageBreak/>
        <w:t>Neni 8 ndryshohet si më poshtë: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  <w:lang w:val="it-IT"/>
        </w:rPr>
      </w:pPr>
      <w:r w:rsidRPr="009721A8">
        <w:rPr>
          <w:szCs w:val="22"/>
          <w:lang w:val="it-IT"/>
        </w:rPr>
        <w:t xml:space="preserve"> “Neni 8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Komiteti i Nomenklaturës së Mallrave kryesohet nga Ministri i Financave dhe ka në përbërje: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 xml:space="preserve"> - Ministrin e Ekonomisë, Tregtisë dhe Energjetikës;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- Ministrin e Bujqësisë, Ushqimit dhe Mbrojtjes së Konsumatorit;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- Drejtorin e Përgjithshëm të INSTAT-it;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- Kryetarin e Dhomës së Tregtisë dhe Industrisë.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Këshilli i Ministrave miraton rregulloren e funksionimit të këtij komiteti.”.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  <w:lang w:val="it-IT"/>
        </w:rPr>
      </w:pPr>
      <w:r w:rsidRPr="009721A8">
        <w:rPr>
          <w:szCs w:val="22"/>
          <w:lang w:val="it-IT"/>
        </w:rPr>
        <w:t>Neni 7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Në nenin 10 bëhen ndryshimet e mëposhtme: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a) Në shkronjën “a” të pikës 1 fjala “zbatimin” zëvendësohet me fjalën “hartimin”.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b) Paragrafi i parë i pikës 2 ndryshohet si më poshtë: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“Hartimi i nomenklaturës bëhet në përputhje me:”.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</w:rPr>
      </w:pPr>
      <w:r w:rsidRPr="009721A8">
        <w:rPr>
          <w:szCs w:val="22"/>
        </w:rPr>
        <w:t>Neni 8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Paragrafi i dytë i nenit 11 shfuqizohet.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</w:p>
    <w:p w:rsidR="008253D2" w:rsidRPr="009721A8" w:rsidRDefault="008253D2" w:rsidP="008253D2">
      <w:pPr>
        <w:pStyle w:val="NeniNr"/>
        <w:keepNext w:val="0"/>
        <w:rPr>
          <w:szCs w:val="22"/>
          <w:lang w:val="it-IT"/>
        </w:rPr>
      </w:pPr>
      <w:r w:rsidRPr="009721A8">
        <w:rPr>
          <w:szCs w:val="22"/>
          <w:lang w:val="it-IT"/>
        </w:rPr>
        <w:t>Neni 9</w:t>
      </w:r>
    </w:p>
    <w:p w:rsidR="008253D2" w:rsidRPr="009721A8" w:rsidRDefault="008253D2" w:rsidP="008253D2">
      <w:pPr>
        <w:pStyle w:val="NeniNr"/>
        <w:keepNext w:val="0"/>
        <w:rPr>
          <w:szCs w:val="22"/>
          <w:lang w:val="it-IT"/>
        </w:rPr>
      </w:pP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Në nenin 12 bëhen shtesat dhe ndryshimet e mëposhtme: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a) Në paragrafin e parë, pas fjalëve “Këshilli i Ministrave” shtohen fjalët “brenda janarit”.</w:t>
      </w:r>
    </w:p>
    <w:p w:rsidR="008253D2" w:rsidRPr="009721A8" w:rsidRDefault="008253D2" w:rsidP="008253D2">
      <w:pPr>
        <w:pStyle w:val="Paragrafi"/>
        <w:rPr>
          <w:szCs w:val="22"/>
          <w:lang w:val="it-IT"/>
        </w:rPr>
      </w:pPr>
      <w:r w:rsidRPr="009721A8">
        <w:rPr>
          <w:szCs w:val="22"/>
          <w:lang w:val="it-IT"/>
        </w:rPr>
        <w:t>b) Paragrafi i dytë dhe i tretë shfuqizohen.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c) Pas paragrafit të parë shtohen dy paragrafë me këtë përmbajtje: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“Drejtoria e Përgjithshme e Doganave zhvillon procedurat për riprodhimin e versionit të plotë të Nomenklaturës së Mallrave, në përputhje me legjislacionin në fuqi.</w:t>
      </w: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Fondet për riprodhimin dhe procedurat e përcaktuara në paragrafin e dytë të këtij neni mbulohen nga Drejtoria e Përgjithshme e Doganave.”.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NeniNr"/>
        <w:keepNext w:val="0"/>
        <w:rPr>
          <w:szCs w:val="22"/>
        </w:rPr>
      </w:pPr>
      <w:r w:rsidRPr="009721A8">
        <w:rPr>
          <w:szCs w:val="22"/>
        </w:rPr>
        <w:t>Neni 10</w:t>
      </w:r>
    </w:p>
    <w:p w:rsidR="008253D2" w:rsidRPr="009721A8" w:rsidRDefault="008253D2" w:rsidP="008253D2">
      <w:pPr>
        <w:pStyle w:val="Paragrafi"/>
        <w:rPr>
          <w:szCs w:val="22"/>
        </w:rPr>
      </w:pPr>
    </w:p>
    <w:p w:rsidR="008253D2" w:rsidRPr="009721A8" w:rsidRDefault="008253D2" w:rsidP="008253D2">
      <w:pPr>
        <w:pStyle w:val="Paragrafi"/>
        <w:rPr>
          <w:szCs w:val="22"/>
        </w:rPr>
      </w:pPr>
      <w:r w:rsidRPr="009721A8">
        <w:rPr>
          <w:szCs w:val="22"/>
        </w:rPr>
        <w:t>Ky ligj hyn në fuqi 15 ditë pas botimit në Fletoren Zyrtare.</w:t>
      </w:r>
    </w:p>
    <w:p w:rsidR="008253D2" w:rsidRPr="009721A8" w:rsidRDefault="008253D2" w:rsidP="008253D2">
      <w:pPr>
        <w:pStyle w:val="Paragrafi"/>
        <w:rPr>
          <w:rFonts w:ascii="Times New Roman" w:hAnsi="Times New Roman"/>
          <w:szCs w:val="22"/>
          <w:lang w:val="sq-AL"/>
        </w:rPr>
      </w:pPr>
    </w:p>
    <w:p w:rsidR="008253D2" w:rsidRPr="00CD2705" w:rsidRDefault="008253D2" w:rsidP="008253D2">
      <w:pPr>
        <w:pStyle w:val="Shpallja"/>
        <w:rPr>
          <w:sz w:val="23"/>
          <w:szCs w:val="23"/>
        </w:rPr>
      </w:pPr>
      <w:r w:rsidRPr="00CD2705">
        <w:rPr>
          <w:sz w:val="23"/>
          <w:szCs w:val="23"/>
        </w:rPr>
        <w:t>Shpallur me dekretin nr.5290, datë 8.5.2007 të Presidentit të Republikës së Shqipërisë, Alfred Moisiu</w:t>
      </w:r>
    </w:p>
    <w:p w:rsidR="008253D2" w:rsidRDefault="008253D2" w:rsidP="008253D2">
      <w:pPr>
        <w:pStyle w:val="Paragrafi"/>
      </w:pPr>
    </w:p>
    <w:p w:rsidR="008253D2" w:rsidRDefault="008253D2" w:rsidP="008253D2">
      <w:pPr>
        <w:pStyle w:val="Paragrafi"/>
      </w:pPr>
    </w:p>
    <w:p w:rsidR="008253D2" w:rsidRDefault="008253D2" w:rsidP="008253D2">
      <w:pPr>
        <w:pStyle w:val="Paragrafi"/>
      </w:pPr>
    </w:p>
    <w:p w:rsidR="008253D2" w:rsidRDefault="008253D2" w:rsidP="008253D2">
      <w:pPr>
        <w:pStyle w:val="Paragrafi"/>
      </w:pPr>
    </w:p>
    <w:p w:rsidR="008253D2" w:rsidRDefault="008253D2" w:rsidP="008253D2">
      <w:pPr>
        <w:pStyle w:val="Paragrafi"/>
      </w:pPr>
    </w:p>
    <w:p w:rsidR="008253D2" w:rsidRDefault="008253D2" w:rsidP="008253D2">
      <w:pPr>
        <w:pStyle w:val="Paragrafi"/>
      </w:pPr>
    </w:p>
    <w:p w:rsidR="008253D2" w:rsidRDefault="008253D2" w:rsidP="008253D2">
      <w:pPr>
        <w:pStyle w:val="Paragrafi"/>
      </w:pPr>
    </w:p>
    <w:sectPr w:rsidR="008253D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53D2"/>
    <w:rsid w:val="000178C2"/>
    <w:rsid w:val="008253D2"/>
    <w:rsid w:val="00A90F41"/>
    <w:rsid w:val="00AE299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6F397F-1147-49D0-B98D-B7488DFC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