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F7A" w:rsidRPr="00C75B0D" w:rsidRDefault="00DC7F7A" w:rsidP="00DC7F7A">
      <w:pPr>
        <w:pStyle w:val="Akti"/>
        <w:keepNext w:val="0"/>
      </w:pPr>
      <w:bookmarkStart w:id="0" w:name="_GoBack"/>
      <w:bookmarkEnd w:id="0"/>
      <w:r>
        <w:t>LIG</w:t>
      </w:r>
      <w:r w:rsidRPr="00C75B0D">
        <w:t>J</w:t>
      </w:r>
    </w:p>
    <w:p w:rsidR="00DC7F7A" w:rsidRPr="00C75B0D" w:rsidRDefault="00DC7F7A" w:rsidP="00DC7F7A">
      <w:pPr>
        <w:pStyle w:val="NumriData"/>
        <w:keepNext w:val="0"/>
      </w:pPr>
      <w:r w:rsidRPr="00C75B0D">
        <w:t>Nr.9737, datë 17.5.2007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Titulli"/>
        <w:keepNext w:val="0"/>
      </w:pPr>
      <w:r w:rsidRPr="00C75B0D">
        <w:t>PËR DISA NDRYSHIME DHE SHTESA NË LIGJIN NR.8560, DATË 22.12.1999 “PËR PROCEDURAT TATIMORE”, TË NDRYSHUAR</w:t>
      </w:r>
    </w:p>
    <w:p w:rsidR="00DC7F7A" w:rsidRPr="00C75B0D" w:rsidRDefault="00DC7F7A" w:rsidP="00DC7F7A">
      <w:pPr>
        <w:pStyle w:val="Paragrafi"/>
        <w:ind w:firstLine="0"/>
      </w:pPr>
    </w:p>
    <w:p w:rsidR="00DC7F7A" w:rsidRPr="00C75B0D" w:rsidRDefault="00DC7F7A" w:rsidP="00DC7F7A">
      <w:pPr>
        <w:pStyle w:val="BazLigjPropozues"/>
        <w:keepNext w:val="0"/>
      </w:pPr>
      <w:r w:rsidRPr="00C75B0D">
        <w:t xml:space="preserve">Në mbështetje të neneve 78, 83 pika 1 dhe 155 të Kushtetutës, me propozimin e Këshillit të Ministrave, </w:t>
      </w:r>
    </w:p>
    <w:p w:rsidR="00DC7F7A" w:rsidRPr="00C75B0D" w:rsidRDefault="00DC7F7A" w:rsidP="00DC7F7A">
      <w:pPr>
        <w:pStyle w:val="Paragrafi"/>
      </w:pPr>
    </w:p>
    <w:p w:rsidR="00DC7F7A" w:rsidRPr="00E12B72" w:rsidRDefault="00DC7F7A" w:rsidP="00DC7F7A">
      <w:pPr>
        <w:pStyle w:val="Institucioni"/>
        <w:keepNext w:val="0"/>
        <w:rPr>
          <w:lang w:val="it-IT"/>
        </w:rPr>
      </w:pPr>
      <w:r w:rsidRPr="00E12B72">
        <w:rPr>
          <w:lang w:val="it-IT"/>
        </w:rPr>
        <w:t>KUVENDI</w:t>
      </w:r>
    </w:p>
    <w:p w:rsidR="00DC7F7A" w:rsidRPr="00E12B72" w:rsidRDefault="00DC7F7A" w:rsidP="00DC7F7A">
      <w:pPr>
        <w:pStyle w:val="Institucioni"/>
        <w:keepNext w:val="0"/>
        <w:rPr>
          <w:lang w:val="it-IT"/>
        </w:rPr>
      </w:pPr>
      <w:r w:rsidRPr="00E12B72">
        <w:rPr>
          <w:lang w:val="it-IT"/>
        </w:rPr>
        <w:t>I REPUBLIKËS SË SHQIPËRISË</w:t>
      </w:r>
    </w:p>
    <w:p w:rsidR="00DC7F7A" w:rsidRPr="00E12B72" w:rsidRDefault="00DC7F7A" w:rsidP="00DC7F7A">
      <w:pPr>
        <w:pStyle w:val="Paragrafi"/>
        <w:rPr>
          <w:lang w:val="it-IT"/>
        </w:rPr>
      </w:pPr>
    </w:p>
    <w:p w:rsidR="00DC7F7A" w:rsidRPr="00E12B72" w:rsidRDefault="00DC7F7A" w:rsidP="00DC7F7A">
      <w:pPr>
        <w:pStyle w:val="VENDOSI"/>
        <w:keepNext w:val="0"/>
      </w:pPr>
      <w:r w:rsidRPr="00E12B72">
        <w:t>VENDOSI:</w:t>
      </w:r>
    </w:p>
    <w:p w:rsidR="00DC7F7A" w:rsidRPr="00E12B72" w:rsidRDefault="00DC7F7A" w:rsidP="00DC7F7A">
      <w:pPr>
        <w:pStyle w:val="Paragrafi"/>
        <w:rPr>
          <w:lang w:val="it-IT"/>
        </w:rPr>
      </w:pPr>
    </w:p>
    <w:p w:rsidR="00DC7F7A" w:rsidRPr="00C75B0D" w:rsidRDefault="00DC7F7A" w:rsidP="00DC7F7A">
      <w:pPr>
        <w:pStyle w:val="Paragrafi"/>
      </w:pPr>
      <w:r w:rsidRPr="00C75B0D">
        <w:t>Në ligjin nr.8560, datë 22.12.1999 “Për procedurat tatimore”, të ndryshuar, bëhen këto ndryshime e shtesa: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Neni 1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Neni 30 ndryshohet si më poshtë: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“Neni 30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1. Subjektet që ushtrojnë veprimtari ekonomike tregtare, detyrohen të regjistrohen pranë Qendrës Kombëtare të Regjistrimit, në përputhje me dispozitat e ligjit për Qendrën Kombëtare të Regjistrimit.</w:t>
      </w:r>
    </w:p>
    <w:p w:rsidR="00DC7F7A" w:rsidRPr="00C75B0D" w:rsidRDefault="00DC7F7A" w:rsidP="00DC7F7A">
      <w:pPr>
        <w:pStyle w:val="Paragrafi"/>
      </w:pPr>
      <w:r w:rsidRPr="00C75B0D">
        <w:t>Regjistrimi pranë Qendrës Kombëtare të Regjistrimit përbën, njëkohësisht, edhe regjistrim në organet tatimore përkatëse.</w:t>
      </w:r>
    </w:p>
    <w:p w:rsidR="00DC7F7A" w:rsidRPr="00C75B0D" w:rsidRDefault="00DC7F7A" w:rsidP="00DC7F7A">
      <w:pPr>
        <w:pStyle w:val="Paragrafi"/>
      </w:pPr>
      <w:r w:rsidRPr="00C75B0D">
        <w:t>2. Punonjësit e administratës tatimore kryejnë evidentimin e tatimpaguesve, që kryejnë veprimtari ekonomike tregtare pa u regjistruar, sipas kërkesave të legjislacionit në fuqi.”.</w:t>
      </w:r>
    </w:p>
    <w:p w:rsidR="00DC7F7A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Neni 2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Neni 31 ndryshohet si më poshtë: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“Neni 31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Subjektet që ushtrojnë veprimtari ekonomike tregtare, çregjistrohen sipas dispozitave të këtij ligji dhe procedurave të përcaktuara me ligj të veçantë për regjistrimin e subjekteve. Një subjekt, i cili e vazhdon veprimtarinë edhe pas çregjistrimit, është objekt i masave ndëshkuese, sipas dispozitave të këtij ligji.”.</w:t>
      </w:r>
    </w:p>
    <w:p w:rsidR="00DC7F7A" w:rsidRDefault="00DC7F7A" w:rsidP="00DC7F7A">
      <w:pPr>
        <w:pStyle w:val="Paragrafi"/>
      </w:pPr>
    </w:p>
    <w:p w:rsidR="00DC7F7A" w:rsidRDefault="00DC7F7A" w:rsidP="00DC7F7A">
      <w:pPr>
        <w:pStyle w:val="Paragrafi"/>
      </w:pPr>
    </w:p>
    <w:p w:rsidR="00DC7F7A" w:rsidRDefault="00DC7F7A" w:rsidP="00DC7F7A">
      <w:pPr>
        <w:pStyle w:val="Paragrafi"/>
      </w:pPr>
    </w:p>
    <w:p w:rsidR="00DC7F7A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Neni 3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Pas nenit 32 shtohet neni 32/1 me këtë përmbajtje: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“Neni32/1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1. Subjektet e regjistruara pranë Qendrës Kombëtare të Regjistrimit çregjistrohen nga regjistri tregtar pasi të kenë paguar të gjitha detyrimet tatimore të papaguara dhe pasi të kenë paraqitur bilancin e mbylljes për subjektet, për të cilat, sipas legjislacionit në fuqi, kërkohet paraqitja e bilancit.</w:t>
      </w:r>
    </w:p>
    <w:p w:rsidR="00DC7F7A" w:rsidRPr="00C75B0D" w:rsidRDefault="00DC7F7A" w:rsidP="00DC7F7A">
      <w:pPr>
        <w:pStyle w:val="Paragrafi"/>
      </w:pPr>
      <w:r w:rsidRPr="00C75B0D">
        <w:lastRenderedPageBreak/>
        <w:t>2. Qendra Kombëtare e Regjistrimit njofton organin tatimor përkatës për regjistrimin e hapjes së procedurave të likuidimit apo për kërkesën për çregjistrim të personit fizik. Organi tatimor përkatës, brenda 45 ditëve nga data e këtij njoftimi, është i detyruar të verifikojë situatën tatimore dhe, kur është e nevojshme, të ushtrojë kontrollin në vend të veprimtarisë së subjektit.</w:t>
      </w:r>
    </w:p>
    <w:p w:rsidR="00DC7F7A" w:rsidRPr="00C75B0D" w:rsidRDefault="00DC7F7A" w:rsidP="00DC7F7A">
      <w:pPr>
        <w:pStyle w:val="Paragrafi"/>
      </w:pPr>
      <w:r w:rsidRPr="00C75B0D">
        <w:t>3. Qendra Kombëtare e Regjistrimit nuk mund të kryejë çregjistrimin nëse organi tatimor përkatës, brenda 45 ditëve nga marrja e njoftimit, sipas pikës 2 të këtij neni, paraqet kundërshtime për çregjistrimin e subjektit. Kundërshtimi për çregjistrimin e subjektit nga regjistri tregtar duhet të përmbajë shumën e detyrimeve tatimore, të gjobave dhe interesave të papaguar.</w:t>
      </w:r>
    </w:p>
    <w:p w:rsidR="00DC7F7A" w:rsidRPr="00C75B0D" w:rsidRDefault="00DC7F7A" w:rsidP="00DC7F7A">
      <w:pPr>
        <w:pStyle w:val="Paragrafi"/>
      </w:pPr>
      <w:r w:rsidRPr="00C75B0D">
        <w:t>4. Nëse, pas 45 ditëve nga data e njoftimit, organi tatimor përkatës nuk ka paraqitur ndonjë kundërshtim me shkrim apo kundërshtimi nuk përmban shumën e detyrimeve tatimore, të gjobave dhe interesave të papaguar, Qendra Kombëtare e Regjistrimit kryen menjëherë çregjistrimin e subjektit.</w:t>
      </w:r>
    </w:p>
    <w:p w:rsidR="00DC7F7A" w:rsidRPr="00C75B0D" w:rsidRDefault="00DC7F7A" w:rsidP="00DC7F7A">
      <w:pPr>
        <w:pStyle w:val="Paragrafi"/>
      </w:pPr>
      <w:r w:rsidRPr="00C75B0D">
        <w:t>5. Pasi subjekti ka shlyer të gjitha detyrimet tatimore, gjobat dhe interesat e papaguar deri në datën e hapjes së procedurave të likuidimit apo të kërkesës për çregjistrim, organi tatimor përkatës detyrohet të tërheqë kundërshtimin për çregjistrim dhe Qendra Kombëtare e Regjistrimit kryen menjëherë çregjistrimin e subjektit.</w:t>
      </w:r>
    </w:p>
    <w:p w:rsidR="00DC7F7A" w:rsidRDefault="00DC7F7A" w:rsidP="00DC7F7A">
      <w:pPr>
        <w:pStyle w:val="Paragrafi"/>
      </w:pPr>
      <w:r w:rsidRPr="00C75B0D">
        <w:t>6. Nëse, pavarësisht shlyerjes, organi tatimor përkatës nuk ka tërhequr kundërshtimin, atëherë subjekti mund t'i paraqesë Qendrës Kombëtare të Regjistrimit dokumentin, i cili vërteton shlyerjen e shumës së përgjithshme të detyrimeve tatimore, të gjobave dhe interesave të përcaktuar, në kundërshtimin për çregjistrim. Në këtë rast, Qendra Kombëtare e Regjistrimit kryen menjëherë çregjistrimin e subjektit dhe njofton organin tatimor përkatës.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7. Pavarësisht nga sa më sipër, çregjistrimi, në çdo rast, nuk eliminon detyrimin tatimor të mbetur.”.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Neni 4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Pas nenit 49 “Shkeljet dhe dënimet në lidhje me regjistrimin” shtohet neni 49/1 me këtë përmbajtje: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“Neni 49/1</w:t>
      </w:r>
    </w:p>
    <w:p w:rsidR="00DC7F7A" w:rsidRDefault="00DC7F7A" w:rsidP="00DC7F7A">
      <w:pPr>
        <w:pStyle w:val="NeniTitull"/>
        <w:keepNext w:val="0"/>
      </w:pPr>
      <w:r w:rsidRPr="00C75B0D">
        <w:t xml:space="preserve">Shkeljet dhe dënimet për subjektet që regjistrohen </w:t>
      </w:r>
    </w:p>
    <w:p w:rsidR="00DC7F7A" w:rsidRPr="00C75B0D" w:rsidRDefault="00DC7F7A" w:rsidP="00DC7F7A">
      <w:pPr>
        <w:pStyle w:val="NeniTitull"/>
        <w:keepNext w:val="0"/>
      </w:pPr>
      <w:r w:rsidRPr="00C75B0D">
        <w:t>në Qendrën Kombëtare të Regjistrimit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1. Përveç sanksioneve administrative, të parashikuara nga ligji për Qendrën Kombëtare të Regjistrimit, kryerja e veprimtarisë ekonomike tregtare pa regjistrim nga subjektet që duhet të regjistrohen pranë Qendrës Kombëtare të Regjistrimit, përbën shkelje administrative dhe dënohet nga organet tatimore përkatëse si më poshtë:</w:t>
      </w:r>
    </w:p>
    <w:p w:rsidR="00DC7F7A" w:rsidRPr="00C75B0D" w:rsidRDefault="00DC7F7A" w:rsidP="00DC7F7A">
      <w:pPr>
        <w:pStyle w:val="Paragrafi"/>
      </w:pPr>
      <w:r w:rsidRPr="00C75B0D">
        <w:t>a) me bllokim të veprimtarisë deri në çastin e regjistrimit, sipas dispozitave të ligjit për Qendrën Kombëtare të Regjistrimit;</w:t>
      </w:r>
    </w:p>
    <w:p w:rsidR="00DC7F7A" w:rsidRPr="00C75B0D" w:rsidRDefault="00DC7F7A" w:rsidP="00DC7F7A">
      <w:pPr>
        <w:pStyle w:val="Paragrafi"/>
      </w:pPr>
      <w:r w:rsidRPr="00C75B0D">
        <w:t>b) me sekuestrim të pasurive në vendin e biznesit, nëse tatimpaguesi i paregjistruar, ndaj të cilit është marrë masa e bllokimit, vazhdon ushtrimin e veprimtarisë, pavarësisht urdhrit për bllokim.</w:t>
      </w:r>
    </w:p>
    <w:p w:rsidR="00DC7F7A" w:rsidRPr="00C75B0D" w:rsidRDefault="00DC7F7A" w:rsidP="00DC7F7A">
      <w:pPr>
        <w:pStyle w:val="Paragrafi"/>
      </w:pPr>
      <w:r w:rsidRPr="00C75B0D">
        <w:t>2. Përveç sanksioneve administrative, të parashikuara nga ligji për Qendrën Kombëtare të Regjistrimit, kryerja e veprimtarisë ekonomike tregtare në një vend të ushtrimit të veprimtarisë, adresa e të cilit nuk është regjistruar pranë Qendrës Kombëtare të Regjistrimit, përbën shkelje administrative dhe dënohet nga organet tatimore përkatëse si më poshtë:</w:t>
      </w:r>
    </w:p>
    <w:p w:rsidR="00DC7F7A" w:rsidRPr="00C75B0D" w:rsidRDefault="00DC7F7A" w:rsidP="00DC7F7A">
      <w:pPr>
        <w:pStyle w:val="Paragrafi"/>
      </w:pPr>
      <w:r w:rsidRPr="00C75B0D">
        <w:t>a) me bllokim të veprimtarisë deri në regjistrimin e adresës së re të vendit të ushtrimit të veprimtarisë, sipas dispozitave të ligjit për Qendrën Kombëtare të Regjistrimit;</w:t>
      </w:r>
    </w:p>
    <w:p w:rsidR="00DC7F7A" w:rsidRPr="00C75B0D" w:rsidRDefault="00DC7F7A" w:rsidP="00DC7F7A">
      <w:pPr>
        <w:pStyle w:val="Paragrafi"/>
      </w:pPr>
      <w:r w:rsidRPr="00C75B0D">
        <w:t>b) me sekuestrim të pasurive në vendin e ri të biznesit, nëse tatimpaguesi, ndaj të cilit është marrë masa e bllokimit, pavarësisht urdhrit të bllokimit, vazhdon ushtrimin e veprimtarisë në adresën e paregjistruar.</w:t>
      </w:r>
    </w:p>
    <w:p w:rsidR="00DC7F7A" w:rsidRPr="00C75B0D" w:rsidRDefault="00DC7F7A" w:rsidP="00DC7F7A">
      <w:pPr>
        <w:pStyle w:val="Paragrafi"/>
      </w:pPr>
      <w:r w:rsidRPr="00C75B0D">
        <w:t>3. Pavarësisht nga sanksionet e mësipërme, subjektet e paregjistruara, sipas përcaktimeve të pikave 1 e 2 të këtij neni, mbeten të detyruara të paguajnë detyrimet tatimore, në përputhje me legjislacionin në fuqi, për të ardhurat e përfituara nga kryerja e veprimtarisë së paregjistruar.”.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NeniNr"/>
        <w:keepNext w:val="0"/>
      </w:pPr>
      <w:r w:rsidRPr="00C75B0D">
        <w:t>Neni 5</w:t>
      </w:r>
    </w:p>
    <w:p w:rsidR="00DC7F7A" w:rsidRPr="00C75B0D" w:rsidRDefault="00DC7F7A" w:rsidP="00DC7F7A">
      <w:pPr>
        <w:pStyle w:val="Paragrafi"/>
      </w:pPr>
    </w:p>
    <w:p w:rsidR="00DC7F7A" w:rsidRPr="00C75B0D" w:rsidRDefault="00DC7F7A" w:rsidP="00DC7F7A">
      <w:pPr>
        <w:pStyle w:val="Paragrafi"/>
      </w:pPr>
      <w:r w:rsidRPr="00C75B0D">
        <w:t>Ky ligj hyn në fuqi 15 ditë pas botimit në Fletoren Zyrtare.</w:t>
      </w:r>
    </w:p>
    <w:p w:rsidR="00DC7F7A" w:rsidRPr="00C75B0D" w:rsidRDefault="00DC7F7A" w:rsidP="00DC7F7A">
      <w:pPr>
        <w:pStyle w:val="Paragrafi"/>
      </w:pPr>
    </w:p>
    <w:p w:rsidR="00DC7F7A" w:rsidRPr="00684AFE" w:rsidRDefault="00DC7F7A" w:rsidP="00DC7F7A">
      <w:pPr>
        <w:pStyle w:val="Shpallja"/>
        <w:rPr>
          <w:sz w:val="23"/>
          <w:szCs w:val="23"/>
        </w:rPr>
      </w:pPr>
      <w:r w:rsidRPr="00684AFE">
        <w:rPr>
          <w:sz w:val="23"/>
          <w:szCs w:val="23"/>
        </w:rPr>
        <w:t>Shpallur me dekretin nr.</w:t>
      </w:r>
      <w:r>
        <w:rPr>
          <w:sz w:val="23"/>
          <w:szCs w:val="23"/>
        </w:rPr>
        <w:t>533</w:t>
      </w:r>
      <w:r w:rsidRPr="00684AFE">
        <w:rPr>
          <w:sz w:val="23"/>
          <w:szCs w:val="23"/>
        </w:rPr>
        <w:t xml:space="preserve">7, datë </w:t>
      </w:r>
      <w:r>
        <w:rPr>
          <w:sz w:val="23"/>
          <w:szCs w:val="23"/>
        </w:rPr>
        <w:t>31</w:t>
      </w:r>
      <w:r w:rsidRPr="00684AFE">
        <w:rPr>
          <w:sz w:val="23"/>
          <w:szCs w:val="23"/>
        </w:rPr>
        <w:t>.5.2007 të Presidentit të Republikës së Shqipërisë, Alfred Moisiu</w:t>
      </w:r>
    </w:p>
    <w:sectPr w:rsidR="00DC7F7A" w:rsidRPr="00684AFE" w:rsidSect="00DC7F7A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17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7B2D">
      <w:r>
        <w:separator/>
      </w:r>
    </w:p>
  </w:endnote>
  <w:endnote w:type="continuationSeparator" w:id="0">
    <w:p w:rsidR="00000000" w:rsidRDefault="00CA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F7A" w:rsidRDefault="00DC7F7A" w:rsidP="00DC7F7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7F7A" w:rsidRDefault="00DC7F7A" w:rsidP="00DC7F7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F7A" w:rsidRDefault="00DC7F7A" w:rsidP="00DC7F7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7B2D">
      <w:rPr>
        <w:rStyle w:val="PageNumber"/>
        <w:noProof/>
      </w:rPr>
      <w:t>1713</w:t>
    </w:r>
    <w:r>
      <w:rPr>
        <w:rStyle w:val="PageNumber"/>
      </w:rPr>
      <w:fldChar w:fldCharType="end"/>
    </w:r>
  </w:p>
  <w:p w:rsidR="00DC7F7A" w:rsidRDefault="00DC7F7A" w:rsidP="00DC7F7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7B2D">
      <w:r>
        <w:separator/>
      </w:r>
    </w:p>
  </w:footnote>
  <w:footnote w:type="continuationSeparator" w:id="0">
    <w:p w:rsidR="00000000" w:rsidRDefault="00CA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F7A"/>
    <w:rsid w:val="000178C2"/>
    <w:rsid w:val="00C84B66"/>
    <w:rsid w:val="00CA7B2D"/>
    <w:rsid w:val="00DC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CDAA45-7520-43CC-8320-6AFB57E4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F7A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C7F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DC7F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DC7F7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DC7F7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C7F7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DC7F7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C7F7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DC7F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DC7F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C7F7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DC7F7A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DC7F7A"/>
  </w:style>
  <w:style w:type="character" w:customStyle="1" w:styleId="VENDOSIChar">
    <w:name w:val="VENDOSI Char"/>
    <w:basedOn w:val="DefaultParagraphFont"/>
    <w:link w:val="VENDOSI"/>
    <w:rsid w:val="00DC7F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7F7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