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AF2C24" w:rsidRDefault="00DC7802" w:rsidP="00DC7802">
      <w:pPr>
        <w:pStyle w:val="Akti"/>
        <w:rPr>
          <w:rFonts w:ascii="Garamond" w:eastAsia="MS Mincho" w:hAnsi="Garamond"/>
          <w:color w:val="auto"/>
          <w:sz w:val="24"/>
          <w:szCs w:val="24"/>
        </w:rPr>
      </w:pPr>
      <w:bookmarkStart w:id="0" w:name="_GoBack"/>
      <w:r w:rsidRPr="00AF2C24">
        <w:rPr>
          <w:rFonts w:ascii="Garamond" w:hAnsi="Garamond"/>
          <w:color w:val="auto"/>
          <w:sz w:val="24"/>
          <w:szCs w:val="24"/>
        </w:rPr>
        <w:t>LIGJ</w:t>
      </w:r>
    </w:p>
    <w:p w:rsidR="00DC7802" w:rsidRPr="00AF2C24" w:rsidRDefault="00DC7802" w:rsidP="00DC7802">
      <w:pPr>
        <w:pStyle w:val="NumriData"/>
        <w:rPr>
          <w:rFonts w:ascii="Garamond" w:eastAsia="MS Mincho" w:hAnsi="Garamond"/>
          <w:sz w:val="24"/>
          <w:szCs w:val="24"/>
        </w:rPr>
      </w:pPr>
      <w:r w:rsidRPr="00AF2C24">
        <w:rPr>
          <w:rFonts w:ascii="Garamond" w:hAnsi="Garamond"/>
          <w:sz w:val="24"/>
          <w:szCs w:val="24"/>
        </w:rPr>
        <w:t>Nr.</w:t>
      </w:r>
      <w:r w:rsidR="00125974" w:rsidRPr="00AF2C24">
        <w:rPr>
          <w:rFonts w:ascii="Garamond" w:hAnsi="Garamond"/>
          <w:sz w:val="24"/>
          <w:szCs w:val="24"/>
        </w:rPr>
        <w:t xml:space="preserve"> </w:t>
      </w:r>
      <w:r w:rsidRPr="00AF2C24">
        <w:rPr>
          <w:rFonts w:ascii="Garamond" w:hAnsi="Garamond"/>
          <w:sz w:val="24"/>
          <w:szCs w:val="24"/>
        </w:rPr>
        <w:t>9741, datë 21.5.2007</w:t>
      </w:r>
    </w:p>
    <w:p w:rsidR="00DC7802" w:rsidRPr="00AF2C24" w:rsidRDefault="00DC7802" w:rsidP="00DC7802">
      <w:pPr>
        <w:pStyle w:val="Paragrafi"/>
        <w:ind w:firstLine="0"/>
        <w:rPr>
          <w:rFonts w:ascii="Garamond" w:eastAsia="MS Mincho" w:hAnsi="Garamond"/>
          <w:sz w:val="24"/>
          <w:szCs w:val="24"/>
        </w:rPr>
      </w:pPr>
    </w:p>
    <w:p w:rsidR="00DC7802" w:rsidRPr="00AF2C24" w:rsidRDefault="00DC7802" w:rsidP="00DC7802">
      <w:pPr>
        <w:pStyle w:val="Titulli"/>
        <w:rPr>
          <w:rFonts w:ascii="Garamond" w:eastAsia="MS Mincho" w:hAnsi="Garamond"/>
          <w:sz w:val="24"/>
          <w:szCs w:val="24"/>
        </w:rPr>
      </w:pPr>
      <w:r w:rsidRPr="00AF2C24">
        <w:rPr>
          <w:rFonts w:ascii="Garamond" w:hAnsi="Garamond"/>
          <w:sz w:val="24"/>
          <w:szCs w:val="24"/>
        </w:rPr>
        <w:t>PËR</w:t>
      </w:r>
      <w:r w:rsidRPr="00AF2C24">
        <w:rPr>
          <w:rFonts w:ascii="Garamond" w:eastAsia="MS Mincho" w:hAnsi="Garamond"/>
          <w:sz w:val="24"/>
          <w:szCs w:val="24"/>
        </w:rPr>
        <w:t xml:space="preserve"> </w:t>
      </w:r>
      <w:r w:rsidRPr="00AF2C24">
        <w:rPr>
          <w:rFonts w:ascii="Garamond" w:hAnsi="Garamond"/>
          <w:sz w:val="24"/>
          <w:szCs w:val="24"/>
        </w:rPr>
        <w:t xml:space="preserve">ARSIMIN E LARTË NË REPUBLIKËN E SHQIPËRISË </w:t>
      </w:r>
    </w:p>
    <w:p w:rsidR="00DC7802" w:rsidRPr="00AF2C24" w:rsidRDefault="00EC5FBD" w:rsidP="00EC5FBD">
      <w:pPr>
        <w:pStyle w:val="Paragrafi"/>
        <w:ind w:firstLine="0"/>
        <w:jc w:val="center"/>
        <w:rPr>
          <w:rFonts w:ascii="Garamond" w:eastAsia="MS Mincho" w:hAnsi="Garamond"/>
          <w:i/>
          <w:sz w:val="24"/>
          <w:szCs w:val="24"/>
          <w:lang w:val="it-IT"/>
        </w:rPr>
      </w:pPr>
      <w:r w:rsidRPr="00AF2C24">
        <w:rPr>
          <w:rFonts w:ascii="Garamond" w:eastAsia="MS Mincho" w:hAnsi="Garamond"/>
          <w:i/>
          <w:sz w:val="24"/>
          <w:szCs w:val="24"/>
          <w:lang w:val="it-IT"/>
        </w:rPr>
        <w:t>(Ndryshuar me ligjin nr. 9832, datë 12.11.2007)</w:t>
      </w:r>
    </w:p>
    <w:p w:rsidR="00EC5FBD" w:rsidRPr="00AF2C24" w:rsidRDefault="00EC5FBD" w:rsidP="00EC5FBD">
      <w:pPr>
        <w:pStyle w:val="Paragrafi"/>
        <w:ind w:firstLine="0"/>
        <w:jc w:val="right"/>
        <w:rPr>
          <w:rFonts w:ascii="Garamond" w:eastAsia="MS Mincho" w:hAnsi="Garamond"/>
          <w:i/>
          <w:sz w:val="24"/>
          <w:szCs w:val="24"/>
          <w:lang w:val="it-IT"/>
        </w:rPr>
      </w:pPr>
      <w:r w:rsidRPr="00AF2C24">
        <w:rPr>
          <w:rFonts w:ascii="Garamond" w:eastAsia="MS Mincho" w:hAnsi="Garamond"/>
          <w:i/>
          <w:sz w:val="24"/>
          <w:szCs w:val="24"/>
          <w:lang w:val="it-IT"/>
        </w:rPr>
        <w:t>(i përditësuar)</w:t>
      </w:r>
    </w:p>
    <w:p w:rsidR="00EC5FBD" w:rsidRPr="00AF2C24" w:rsidRDefault="00EC5FBD" w:rsidP="00EC5FBD">
      <w:pPr>
        <w:pStyle w:val="Paragrafi"/>
        <w:ind w:firstLine="0"/>
        <w:jc w:val="center"/>
        <w:rPr>
          <w:rFonts w:ascii="Garamond" w:eastAsia="MS Mincho" w:hAnsi="Garamond"/>
          <w:i/>
          <w:sz w:val="24"/>
          <w:szCs w:val="24"/>
          <w:lang w:val="it-IT"/>
        </w:rPr>
      </w:pPr>
    </w:p>
    <w:p w:rsidR="00DC7802" w:rsidRPr="00AF2C24" w:rsidRDefault="00DC7802" w:rsidP="00DC7802">
      <w:pPr>
        <w:pStyle w:val="Paragrafi"/>
        <w:rPr>
          <w:rFonts w:ascii="Garamond" w:hAnsi="Garamond"/>
          <w:sz w:val="24"/>
          <w:szCs w:val="24"/>
          <w:lang w:val="it-IT"/>
        </w:rPr>
      </w:pPr>
      <w:r w:rsidRPr="00AF2C24">
        <w:rPr>
          <w:rFonts w:ascii="Garamond" w:hAnsi="Garamond"/>
          <w:sz w:val="24"/>
          <w:szCs w:val="24"/>
          <w:lang w:val="it-IT"/>
        </w:rPr>
        <w:t xml:space="preserve">Në mbështetje të neneve 78 dhe 83 pika 1 të Kushtetutës, me propozimin e Këshillit të Ministrave, </w:t>
      </w:r>
    </w:p>
    <w:p w:rsidR="00DC7802" w:rsidRPr="00AF2C24" w:rsidRDefault="00DC7802" w:rsidP="00DC7802">
      <w:pPr>
        <w:pStyle w:val="Paragrafi"/>
        <w:rPr>
          <w:rFonts w:ascii="Garamond" w:hAnsi="Garamond"/>
          <w:sz w:val="24"/>
          <w:szCs w:val="24"/>
          <w:lang w:val="it-IT"/>
        </w:rPr>
      </w:pPr>
    </w:p>
    <w:p w:rsidR="00DC7802" w:rsidRPr="00AF2C24" w:rsidRDefault="00DC7802" w:rsidP="00DC7802">
      <w:pPr>
        <w:pStyle w:val="Institucioni"/>
        <w:rPr>
          <w:rFonts w:ascii="Garamond" w:hAnsi="Garamond"/>
          <w:sz w:val="24"/>
          <w:szCs w:val="24"/>
          <w:lang w:val="it-IT"/>
        </w:rPr>
      </w:pPr>
      <w:r w:rsidRPr="00AF2C24">
        <w:rPr>
          <w:rFonts w:ascii="Garamond" w:hAnsi="Garamond"/>
          <w:sz w:val="24"/>
          <w:szCs w:val="24"/>
          <w:lang w:val="it-IT"/>
        </w:rPr>
        <w:t>KUVENDI</w:t>
      </w:r>
    </w:p>
    <w:p w:rsidR="00DC7802" w:rsidRPr="00AF2C24" w:rsidRDefault="00DC7802" w:rsidP="00DC7802">
      <w:pPr>
        <w:pStyle w:val="Institucioni"/>
        <w:rPr>
          <w:rFonts w:ascii="Garamond" w:eastAsia="MS Mincho" w:hAnsi="Garamond"/>
          <w:sz w:val="24"/>
          <w:szCs w:val="24"/>
          <w:lang w:val="it-IT"/>
        </w:rPr>
      </w:pPr>
      <w:r w:rsidRPr="00AF2C24">
        <w:rPr>
          <w:rFonts w:ascii="Garamond" w:hAnsi="Garamond"/>
          <w:sz w:val="24"/>
          <w:szCs w:val="24"/>
          <w:lang w:val="it-IT"/>
        </w:rPr>
        <w:t>I REPUBLIKËS SË SHQIPËRISË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VENDOSI"/>
        <w:rPr>
          <w:rFonts w:ascii="Garamond" w:eastAsia="MS Mincho" w:hAnsi="Garamond"/>
          <w:sz w:val="24"/>
          <w:szCs w:val="24"/>
        </w:rPr>
      </w:pPr>
      <w:r w:rsidRPr="00AF2C24">
        <w:rPr>
          <w:rFonts w:ascii="Garamond" w:hAnsi="Garamond"/>
          <w:sz w:val="24"/>
          <w:szCs w:val="24"/>
        </w:rPr>
        <w:t>VENDOSI:</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I</w:t>
      </w:r>
    </w:p>
    <w:p w:rsidR="00DC7802" w:rsidRPr="00AF2C24" w:rsidRDefault="00DC7802" w:rsidP="00DC7802">
      <w:pPr>
        <w:pStyle w:val="KreuTitull"/>
        <w:rPr>
          <w:rFonts w:ascii="Garamond" w:eastAsia="MS Mincho" w:hAnsi="Garamond"/>
          <w:sz w:val="24"/>
          <w:szCs w:val="24"/>
        </w:rPr>
      </w:pPr>
      <w:r w:rsidRPr="00AF2C24">
        <w:rPr>
          <w:rFonts w:ascii="Garamond" w:hAnsi="Garamond"/>
          <w:sz w:val="24"/>
          <w:szCs w:val="24"/>
        </w:rPr>
        <w:t>DISPOZITA TË PËRGJITHSHME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Qëllimi i ligjit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Misioni i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Misioni i arsimit të lartë është: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të ofrojë mundësi për të përfituar nga arsimi i lartë gjatë të gjithë jetës;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të ndihmojë zhvillimin ekonomik në nivel kombëtar dhe rajonal;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AF2C24" w:rsidRDefault="00125974"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Parime bazë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kanë autonomi dhe liri akademike.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Autonomia e institucioneve të arsimit të lartë shprehet në: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të drejtën për hartimin dhe zhvillimin e pavarur të programeve të studimit dhe të projekteve të kërkimit;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të drejtën për të caktuar kritere të pranimit të studentëve në programet e studimeve;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ç) të drejtën për të mbledhur fonde dhe për të përfituar mjete materiale, sipas rregullave në fuqi, si dhe të drejtën për të realizuar marrëveshje të pavarura me Qeverinë ose organizma të tjerë </w:t>
      </w:r>
      <w:r w:rsidRPr="00AF2C24">
        <w:rPr>
          <w:rFonts w:ascii="Garamond" w:hAnsi="Garamond"/>
          <w:sz w:val="24"/>
          <w:szCs w:val="24"/>
        </w:rPr>
        <w:lastRenderedPageBreak/>
        <w:t>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Arsimi i lartë në Republikën e Shqipërisë zhvillohet në përputhje me rregullat dhe parimet e hapësirës europiane të arsimit të lartë.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5. Arsimi i lartë është publik dhe privat. Arsimi i lartë publik është laik.</w:t>
      </w:r>
    </w:p>
    <w:p w:rsidR="00DC7802" w:rsidRPr="00AF2C24" w:rsidRDefault="00DC7802" w:rsidP="00DC7802">
      <w:pPr>
        <w:pStyle w:val="Paragrafi"/>
        <w:rPr>
          <w:rFonts w:ascii="Garamond" w:hAnsi="Garamond"/>
          <w:sz w:val="24"/>
          <w:szCs w:val="24"/>
        </w:rPr>
      </w:pPr>
      <w:r w:rsidRPr="00AF2C24">
        <w:rPr>
          <w:rFonts w:ascii="Garamond" w:hAnsi="Garamond"/>
          <w:sz w:val="24"/>
          <w:szCs w:val="24"/>
        </w:rPr>
        <w:t>6. Shteti garanton paprekshmërinë e institucioneve të arsimit të lartë dhe të territorit të tyre.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Cenimi i paprekshmërisë së institucioneve të arsimit të lartë ndëshkohet sipas dispozitave ligjore.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II</w:t>
      </w:r>
    </w:p>
    <w:p w:rsidR="00DC7802" w:rsidRPr="00AF2C24" w:rsidRDefault="00DC7802" w:rsidP="00DC7802">
      <w:pPr>
        <w:pStyle w:val="KreuTitull"/>
        <w:rPr>
          <w:rFonts w:ascii="Garamond" w:eastAsia="MS Mincho" w:hAnsi="Garamond"/>
          <w:sz w:val="24"/>
          <w:szCs w:val="24"/>
        </w:rPr>
      </w:pPr>
      <w:r w:rsidRPr="00AF2C24">
        <w:rPr>
          <w:rFonts w:ascii="Garamond" w:hAnsi="Garamond"/>
          <w:sz w:val="24"/>
          <w:szCs w:val="24"/>
        </w:rPr>
        <w:t>ORGANIZIMI I INSTITUCIONEVE TË ARSIMIT TË LARTË</w:t>
      </w:r>
    </w:p>
    <w:p w:rsidR="00DC7802" w:rsidRPr="00AF2C24" w:rsidRDefault="00DC7802" w:rsidP="00DC7802">
      <w:pPr>
        <w:pStyle w:val="Paragrafi"/>
        <w:rPr>
          <w:rFonts w:ascii="Garamond" w:hAnsi="Garamond"/>
          <w:sz w:val="24"/>
          <w:szCs w:val="24"/>
          <w:lang w:val="it-IT"/>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Institucionet e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Arsimi i lartë ofrohet nga institucionet e arsimit të lartë, që krijohen, funksionojnë dhe akreditohen në përputhje me këtë ligj.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lang w:val="it-IT"/>
        </w:rPr>
        <w:t xml:space="preserve">3. Institucionet e arsimit të lartë ofrojnë programe të akredituara të studimeve. </w:t>
      </w:r>
      <w:r w:rsidRPr="00AF2C24">
        <w:rPr>
          <w:rFonts w:ascii="Garamond" w:hAnsi="Garamond"/>
          <w:sz w:val="24"/>
          <w:szCs w:val="24"/>
        </w:rPr>
        <w:t xml:space="preserve">Struktura organizative e institucioneve të arsimit të lartë përcaktohet në varësi të llojeve e të programeve të studimeve që ato ofrojnë.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Institucione të arsimit të lartë janë: universitetet, akademitë, kolegjet profesionale, shkollat e larta dhe qendrat ndëruniversitare.</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Universitetet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Universiteti ofron programe të studimeve për të tre ciklet, të përcaktuara në nenin 26 dhe ka në përbërje, së paku, dy fakultete.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5. Për kryerje të veprimtarive të arsimimit dhe kërkimit me interes të përbashkët, universiteti ka të drejtë të bashkëpunojë me institucione të tjera: universitete, institucione kërkimore-shkencore, kulturore dhe ekonomike, publike dhe private. Për një bashkëpunim të tillë mund të krijohen </w:t>
      </w:r>
      <w:r w:rsidRPr="00AF2C24">
        <w:rPr>
          <w:rFonts w:ascii="Garamond" w:hAnsi="Garamond"/>
          <w:sz w:val="24"/>
          <w:szCs w:val="24"/>
        </w:rPr>
        <w:lastRenderedPageBreak/>
        <w:t>qendra ndëruniversitare.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6</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Akademitë, shkollat e larta dhe qendrat ndëruniversitare</w:t>
      </w:r>
    </w:p>
    <w:p w:rsidR="007D2560" w:rsidRPr="00AF2C24" w:rsidRDefault="007D2560" w:rsidP="007D2560">
      <w:pPr>
        <w:pStyle w:val="Paragrafi"/>
        <w:ind w:firstLine="0"/>
        <w:jc w:val="center"/>
        <w:rPr>
          <w:rFonts w:ascii="Garamond" w:eastAsia="MS Mincho" w:hAnsi="Garamond"/>
          <w:i/>
          <w:sz w:val="24"/>
          <w:szCs w:val="24"/>
          <w:lang w:val="it-IT"/>
        </w:rPr>
      </w:pPr>
      <w:r w:rsidRPr="00AF2C24">
        <w:rPr>
          <w:rFonts w:ascii="Garamond" w:eastAsia="MS Mincho" w:hAnsi="Garamond"/>
          <w:i/>
          <w:sz w:val="24"/>
          <w:szCs w:val="24"/>
          <w:lang w:val="it-IT"/>
        </w:rPr>
        <w:t xml:space="preserve">(Shfuqizuar fjalia e dytë e pikës 3 </w:t>
      </w:r>
      <w:r w:rsidRPr="00AF2C24">
        <w:rPr>
          <w:rFonts w:ascii="Garamond" w:eastAsia="MS Mincho" w:hAnsi="Garamond"/>
          <w:i/>
          <w:sz w:val="24"/>
          <w:szCs w:val="24"/>
          <w:lang w:val="it-IT"/>
        </w:rPr>
        <w:t>me ligjin nr. 9832, datë 12.11.2007)</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Akademitë ofrojnë arsimim të lartë profesional dhe veprimtari krijuese në fusha specifike të artit, sportit, rendit publik 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Kolegjet profesionale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Kolegji profesional ofron veprimtari mësimore dhe trajnuese në fusha të ndryshme të arsimit profesional jouniversitar, për përgatitjen e specialistëve me orientim praktik.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Kolegji profesional realizon veprimtari kërkimore tё</w:t>
      </w:r>
      <w:r w:rsidRPr="00AF2C24">
        <w:rPr>
          <w:rFonts w:ascii="Garamond" w:hAnsi="Garamond" w:cs="CG Times"/>
          <w:sz w:val="24"/>
          <w:szCs w:val="24"/>
        </w:rPr>
        <w:t xml:space="preserve"> aplikuara, artistike, sportive etj., nëse është parashikuar në statutin dhe rregullo</w:t>
      </w:r>
      <w:r w:rsidRPr="00AF2C24">
        <w:rPr>
          <w:rFonts w:ascii="Garamond" w:hAnsi="Garamond"/>
          <w:sz w:val="24"/>
          <w:szCs w:val="24"/>
        </w:rPr>
        <w:t>ret e tij, si dhe ofron shërbime.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Njësitë pёrbёrëse të institucioneve tё arsimit tё lartё</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Institucionet e arsimit të lartë kanë të drejtë të ndahen në njësi përbërëse organizative: kryesore, bazë dhe ndihmëse.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Departamentet dhe qendrat e kërkimit dhe të zhvillimit konsiderohen njësi bazë.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9</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Fakultetet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Fakulteti është njësi kryesore, që bashkërendon mësimdhënien, kërkimin shkencor dhe zhvillimin kulturor në fusha mësimore-kërkimore, të përafërta ose të ndërthurura. Fakulteti ofron </w:t>
      </w:r>
      <w:r w:rsidRPr="00AF2C24">
        <w:rPr>
          <w:rFonts w:ascii="Garamond" w:hAnsi="Garamond"/>
          <w:sz w:val="24"/>
          <w:szCs w:val="24"/>
        </w:rPr>
        <w:lastRenderedPageBreak/>
        <w:t>programe të studimeve të llojeve dhe niveleve të ndryshme, në përfundim të të cilave përfitohet diplomë.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Fakulteti organizohet në njësi bazë. Çdo fakultet ka, së paku, tre të tilla, nga të cilat dy departamente.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Fakulteti mund të jetë edhe i tipit të asociiuar. Në fakultetet e asociiuara bashkohen disiplina, të cilat nuk përbëjnë një specialitet të institucionit. Fakultetet e asociiuara nuk lëshojnë diplomë.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10</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Qendrat dhe institutet e kërkimit dhe të zhvillimit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11</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Filialet e institucioneve të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Filiali është: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një njësi e veçantë në strukturën e institucionit të arsimit të lartë (njësi kryesore, njësi bazë ose njësi ndihmëse);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pjesë përbërëse e njësive të selisë qendrore të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Kriteret dhe procedurat për hapjen e filialeve përcaktohen në statut, në përputhje me këtë ligj.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12</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Departamentet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Departamenti është njësi bazë mësimore-kё</w:t>
      </w:r>
      <w:r w:rsidRPr="00AF2C24">
        <w:rPr>
          <w:rFonts w:ascii="Garamond" w:hAnsi="Garamond" w:cs="CG Times"/>
          <w:sz w:val="24"/>
          <w:szCs w:val="24"/>
        </w:rPr>
        <w:t xml:space="preserve">rkimore, që përfshin fusha kërkimi homogjene dhe grupon disiplinat mësimore respektive.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Departamenti duhet të ketë në përbërje të tij të paktën 7 anëtarë efektivë si personel akademik, ndër të cilët të paktën 3 duhet të jenë me grada dhe tituj. Institucioneve të arsimit të lartë, të cilat funksionojnë, por nuk e plotësojnë këtë kriter, u lihet një afat 5-vjeçar.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Departamenti ka të drejtë të organizohet në grupe mësimore e kërkimore. Këto organizime kanë të drejtë të kenë edhe karakter të përkohshëm. Titullarët e grupeve përzgjidhen me konkurrim dhe emërohen nga autoriteti drejtues i njësisë kryesore për një periudhë 4-vjeçare ose për periudhën që përputhet me kohëzgjatjen e funksionimit të grupit.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Departamentet e fakulteteve të mjekësisë, të institucioneve publike të arsimit të lartë, që janë pjesë e spitaleve universitare, përveç grupeve mësimore-kërkimore, përbëhen nga shërbimet.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Shërbimi është njësi diagnostike dhe trajtuese themelore e spitaleve universitare, që formohet në bazë të specialitetit. Në shërbim kryhet procesi mësimor dhe kërkimi shkencor.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Në departamentet e fakulteteve të mjekësisë, përgjegjësi i departamentit përzgjedh për përgjegjës shërbimi, nga stafi pedagogjik i departamentit, ndër kandidatët me kualifikimin shkencor më të lartë. Ai i propozon drejtorit të spitalit universitar 2 kandidatura për çdo shërbim. Drejtori i spitalit universitar emëron përgjegjësit e shërbimeve në departamentet spitalore të fakultetit të mjekësisë, pasi të ketë marrë miratimin me shkrim të dekanit të fakultetit.</w:t>
      </w:r>
      <w:r w:rsidRPr="00AF2C24">
        <w:rPr>
          <w:rFonts w:ascii="Garamond" w:hAnsi="Garamond"/>
          <w:sz w:val="24"/>
          <w:szCs w:val="24"/>
        </w:rPr>
        <w:tab/>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Mosmarrëveshjet për emërimin, të parashikuara në paragrafin e mësipërm, zgjidhen nga Ministri i Shëndetësisë dhe Ministri i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III</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DREJTIMI DHE ADMINISTRIMI I INSTITUCIONEVE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13</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Organet drejtuese dhe administruese në institucionet publike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1. Organe drejtuese dhe administruese në institucionet publike të arsimit të lartë janë: senati akademik, rektorati, këshilli i administrimit, këshilli i etikës dhe këshilli i fakultetit.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2. Institucionet publike të arsimit të lartë kanë të drejtë të formojnë dhe organe të tjera, në përputhje me misionin dhe veprimtaritë e tyre.</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14</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Senati akademik</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Funksionet kryesore të senatit akademik janë: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a) garanton respektimin e parimeve të autonomisë dhe mundësive të barabarta të lirisë akademike e të kërkimit, si dhe të drejtat e studentëve;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b) miraton planin disavjeçar të zhvillimit të institucionit dhe programin vjetor të veprimtarive të tij;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c) vendos me shumicën e votave të anëtarëve të tij projektbuxhetin e institucionit, pasi merr miratimin nga këshilli i administrimit;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ç) miraton ndarjen e burimeve financiare;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d) miraton projektstatutin e institucionit me dy të tretat e votave të anëtarëve të tij;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dh) miraton rregulloret e institucionit, që janë kompetencë e tij;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e) vlerëson dhe miraton programet e reja të studimit, të kërkimit e zhvillimit dhe hapjen, ndryshimin ose mbylljen e njësive mësimore ose kërkimore;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ë) vlerëson, garanton dhe mban përgjegjësi për sigurimin e brendshëm të cilësisë në institucion, në përputhje me standardet shtetërore;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f) vlerëson veprimtarinë mësimore-kërkimore të personelit akademik;</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Senati akademik kërkon mendimin e këshillit të administrimit për probleme që janë kompetencë e këtij të fundit.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lastRenderedPageBreak/>
        <w:t>Neni 15</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Rektorati</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Rektorati është organ kolegjial ekzekutiv, që përbëhet nga:</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rektori;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zëvendësrektori/ët;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dekani/drejtori i çdo fakulteti dhe njësie tjetër kryesore;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ç) kancelari i institucionit.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Rektorati kryesohet nga rektori.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Funksionet kryesore të rektoratit janë: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harton planin disavjeçar të zhvillimit të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harton programin vjetor të veprimtarive, si dhe ndjek zbatimin e tij pas miratimit në senatin akademik;</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c) formulon kriteret për shpërndarjen e burimeve financiare, materiale dhe njerëzore;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ç) parashtron përparësitë mes kërkesave konkurruese për financime mes njësive kryesore të institucionit;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d) harton dhe propozon projektbuxhetin për miratim në senatin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dh) harton planin për investime, kontratat dhe marrëveshjet, që janë kompetencë e tij;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e) paraqet rekomandime për projektet për programet e studimeve, të kërkimit shkencor dhe ndryshimet e nevojshme strukturore për realizimin e tyre;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ë) zbaton të gjitha vendimet e miratuara nga senati akademik dhe këshilli i administrimit;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f) monitoron dhe publikon rezultatet e vlerësimit të veprimtarive të institucionit;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g) përgatit marrëveshjen ndërmjet institucionit të arsimit të lartë dhe Ministrisë së Arsimit dhe Shkencës për rregullat e financimit;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gj) propozon strukturën e përgjithshme dhe numrin e personelit të institucionit për të gjitha nivelet;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h) përgatit rregulloren e tij të punës, që miratohet nga senati akademik.</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Rektorati kërkon mendimin e senatit akademik dhe të këshillit të administrimit për aspekte të kompetencës së këtyre të fundit.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Rektorati raporton një herë në semestër në senatin akademik dhe në këshillin e administrimit.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Rektorati ka të drejtë t’ia delegojë kompetencat personelit apo organit tjetër të institucionit, në përputhje me rregulloren e tij.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16</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Këshilli i administrimit</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Funksionet kryesore të këshillit të administrimit janë:</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 xml:space="preserve">a) miraton kriteret për ndarjen e burimeve financiare; </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b) miraton, me kërkesën e senatit akademik, projektbuxhetin e institucionit me dy të tretat e votave;</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 xml:space="preserve">c) vlerëson efikasitetin e përdorimit të fondeve nga Buxheti i Shtetit ose burime të tjera të </w:t>
      </w:r>
      <w:r w:rsidRPr="00AF2C24">
        <w:rPr>
          <w:rFonts w:ascii="Garamond" w:hAnsi="Garamond"/>
          <w:sz w:val="24"/>
          <w:szCs w:val="24"/>
          <w:lang w:val="it-IT"/>
        </w:rPr>
        <w:lastRenderedPageBreak/>
        <w:t xml:space="preserve">ligjshme dhe publikon rezultatet e vlerësimit;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miraton strukturën dhe numrin e personelit të institucionit për të gjitha nivelet;</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d) miraton raportin vjetor financiar të paraqitur nga rektorati;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dh) vlerëson planin e zhvillimit të institucionit e programin vjetor të veprimtarive të tij;</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e) miraton rregulloren e brendshme për administrimin, financat dhe kontabilitetin;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ë) miraton rregulloren e funksionimit të tij.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3. Rektori dhe kancelari i institucionit kanë të drejtë të marrin pjesë në mbledhjet e këshillit të administrimit, pa të drejtë vote, kur e vlerësojnë ata vetë, si dhe kur thirren nga ky këshill.</w:t>
      </w:r>
    </w:p>
    <w:p w:rsidR="00DC7802" w:rsidRPr="00AF2C24" w:rsidRDefault="00DC7802" w:rsidP="00DC7802">
      <w:pPr>
        <w:pStyle w:val="Paragrafi"/>
        <w:rPr>
          <w:rFonts w:ascii="Garamond" w:hAnsi="Garamond"/>
          <w:sz w:val="24"/>
          <w:szCs w:val="24"/>
        </w:rPr>
      </w:pPr>
      <w:r w:rsidRPr="00AF2C24">
        <w:rPr>
          <w:rFonts w:ascii="Garamond" w:hAnsi="Garamond"/>
          <w:sz w:val="24"/>
          <w:szCs w:val="24"/>
        </w:rPr>
        <w:t>4. Këshilli i administrimit përbëhet nga:</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b) anëtarë të caktuar nga Ministri i Arsimit dhe Shkencës, përfaqësues nga fushat e shkencës, ekonomisë, kulturës, autoritete të pushtetit qendror dhe vendor;</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c) një anëtar, përfaqësues i zgjedhur nga këshilli i studentëve të institucionit.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6. Anëtarësia në këshillin e administrimit është e papajtueshme me detyrën e a</w:t>
      </w:r>
      <w:r w:rsidR="00125974" w:rsidRPr="00AF2C24">
        <w:rPr>
          <w:rFonts w:ascii="Garamond" w:hAnsi="Garamond"/>
          <w:sz w:val="24"/>
          <w:szCs w:val="24"/>
        </w:rPr>
        <w:t xml:space="preserve">nëtarit të senatit akademik, të </w:t>
      </w:r>
      <w:r w:rsidRPr="00AF2C24">
        <w:rPr>
          <w:rFonts w:ascii="Garamond" w:hAnsi="Garamond"/>
          <w:sz w:val="24"/>
          <w:szCs w:val="24"/>
        </w:rPr>
        <w:t xml:space="preserve">zëvendësrektorëve, të dekanëve/drejtorëve dhe të zëvendësdekanëve/zëvendësdrejtorëve.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17</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Këshilli i etikës </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Anëtarët e këshillit të etikës përzgjidhen nga senati akademik. Këshilla të etikës mund të ngrihen edhe pranë fakulteteve.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18</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Këshilli i fakultetit dhe njësive të tjera kryesore </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Këshilli i fakultetit është organ kolegjial vendimmarrës, që programon e përcakton, në bazë të propozimeve të departamenteve, përdorimin e burimeve njerëzore dhe materiale në dispozicion të fakultetit. Ai propozon për programe të reja studimi ose të kërkimit shkencor; për hapje, ndryshim ose mbyllje departamentesh ose njësish të tjera; merr vendime për problemet financiare të fakultetit, në përputhje me autoritetin që i është deleguar atij; shqyrton dhe miraton raportin vjetor të dekanit për veprimtarinë mësimore dhe kërkimin shkencor. Këshilli i fakultetit i propozon senatit akademik planin strategjik të zhvillimit të fakultetit dhe mbikëqyr realizimin e tij.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Këshilli i fakultetit kryesohet nga dekani.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3. Këshillat e njësive të tjera kryesore të institucioneve të arsimit të lartë janë organe kolegjiale, me funksione të ngjashme me ato të këshillit të fakultetit. Detyra specifike të tyre, funksionimi dhe përbërja përcaktohen në statutin e institucionit dhe në rregulloret e tij.</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19</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Këshilli i profesorëve</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Për organizimin dhe drejtimin e studimeve të doktoratës dhe të kualifikimit shkencor e pedagogjik pas doktoratës, në fakultetet e institucioneve të arsimit të lartë, të cilat ofrojnë programe studimi të ciklit të tretë, ngrihet këshilli i profesorëve.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Përbërja, detyrat dhe funksionimi i këshillit të profesorëve përcaktohen në statutin e institucionit dhe në akte të tjera nënligjore.</w:t>
      </w:r>
    </w:p>
    <w:p w:rsidR="00DC7802" w:rsidRPr="00AF2C24" w:rsidRDefault="00DC7802" w:rsidP="00DC7802">
      <w:pPr>
        <w:pStyle w:val="Paragrafi"/>
        <w:ind w:firstLine="0"/>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Autoritetet drejtuese në institucionet publike të arsimit të lartë</w:t>
      </w:r>
    </w:p>
    <w:p w:rsidR="00EF3FF4" w:rsidRPr="00AF2C24" w:rsidRDefault="0070008D" w:rsidP="00EF3FF4">
      <w:pPr>
        <w:pStyle w:val="Paragrafi"/>
        <w:ind w:firstLine="0"/>
        <w:jc w:val="center"/>
        <w:rPr>
          <w:rFonts w:ascii="Garamond" w:eastAsia="MS Mincho" w:hAnsi="Garamond"/>
          <w:i/>
          <w:sz w:val="24"/>
          <w:szCs w:val="24"/>
          <w:lang w:val="it-IT"/>
        </w:rPr>
      </w:pPr>
      <w:r w:rsidRPr="00AF2C24">
        <w:rPr>
          <w:rFonts w:ascii="Garamond" w:eastAsia="MS Mincho" w:hAnsi="Garamond"/>
          <w:i/>
          <w:sz w:val="24"/>
          <w:szCs w:val="24"/>
          <w:lang w:val="it-IT"/>
        </w:rPr>
        <w:t>(Shtuar togfjalësh dhe fjali në</w:t>
      </w:r>
      <w:r w:rsidRPr="00AF2C24">
        <w:rPr>
          <w:rFonts w:ascii="Garamond" w:hAnsi="Garamond"/>
          <w:i/>
          <w:sz w:val="24"/>
          <w:szCs w:val="24"/>
          <w:lang w:val="it-IT"/>
        </w:rPr>
        <w:t xml:space="preserve"> shkronjën “a”</w:t>
      </w:r>
      <w:r w:rsidRPr="00AF2C24">
        <w:rPr>
          <w:rFonts w:ascii="Garamond" w:hAnsi="Garamond"/>
          <w:i/>
          <w:sz w:val="24"/>
          <w:szCs w:val="24"/>
          <w:lang w:val="it-IT"/>
        </w:rPr>
        <w:t xml:space="preserve"> </w:t>
      </w:r>
      <w:r w:rsidRPr="00AF2C24">
        <w:rPr>
          <w:rFonts w:ascii="Garamond" w:hAnsi="Garamond"/>
          <w:i/>
          <w:sz w:val="24"/>
          <w:szCs w:val="24"/>
          <w:lang w:val="it-IT"/>
        </w:rPr>
        <w:t>të pikës</w:t>
      </w:r>
      <w:r w:rsidRPr="00AF2C24">
        <w:rPr>
          <w:rFonts w:ascii="Garamond" w:hAnsi="Garamond"/>
          <w:i/>
          <w:sz w:val="24"/>
          <w:szCs w:val="24"/>
          <w:lang w:val="it-IT"/>
        </w:rPr>
        <w:t xml:space="preserve"> 1</w:t>
      </w:r>
      <w:r w:rsidRPr="00AF2C24">
        <w:rPr>
          <w:rFonts w:ascii="Garamond" w:hAnsi="Garamond"/>
          <w:i/>
          <w:sz w:val="24"/>
          <w:szCs w:val="24"/>
          <w:lang w:val="it-IT"/>
        </w:rPr>
        <w:t>, ndryshuar pika 2</w:t>
      </w:r>
      <w:r w:rsidRPr="00AF2C24">
        <w:rPr>
          <w:rFonts w:ascii="Garamond" w:eastAsia="MS Mincho" w:hAnsi="Garamond"/>
          <w:i/>
          <w:sz w:val="24"/>
          <w:szCs w:val="24"/>
          <w:lang w:val="it-IT"/>
        </w:rPr>
        <w:t xml:space="preserve"> </w:t>
      </w:r>
      <w:r w:rsidR="00EF3FF4" w:rsidRPr="00AF2C24">
        <w:rPr>
          <w:rFonts w:ascii="Garamond" w:eastAsia="MS Mincho" w:hAnsi="Garamond"/>
          <w:i/>
          <w:sz w:val="24"/>
          <w:szCs w:val="24"/>
          <w:lang w:val="it-IT"/>
        </w:rPr>
        <w:t>me ligjin nr. 9832, datë 12.11.2007)</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Autoritete drejtuese në një institucion publik të arsimit të lartë janë:</w:t>
      </w:r>
    </w:p>
    <w:p w:rsidR="00DC7802" w:rsidRPr="00AF2C24" w:rsidRDefault="00DC7802" w:rsidP="00EF3FF4">
      <w:pPr>
        <w:pStyle w:val="Paragrafi"/>
        <w:rPr>
          <w:rFonts w:ascii="Garamond" w:hAnsi="Garamond"/>
          <w:sz w:val="24"/>
          <w:szCs w:val="24"/>
          <w:lang w:val="it-IT"/>
        </w:rPr>
      </w:pPr>
      <w:r w:rsidRPr="00AF2C24">
        <w:rPr>
          <w:rFonts w:ascii="Garamond" w:hAnsi="Garamond"/>
          <w:sz w:val="24"/>
          <w:szCs w:val="24"/>
        </w:rPr>
        <w:t>a) rektori</w:t>
      </w:r>
      <w:r w:rsidR="00EF3FF4" w:rsidRPr="00AF2C24">
        <w:rPr>
          <w:rFonts w:ascii="Garamond" w:hAnsi="Garamond"/>
          <w:sz w:val="24"/>
          <w:szCs w:val="24"/>
        </w:rPr>
        <w:t>/</w:t>
      </w:r>
      <w:r w:rsidR="00EF3FF4" w:rsidRPr="00AF2C24">
        <w:rPr>
          <w:sz w:val="21"/>
          <w:szCs w:val="21"/>
          <w:lang w:val="it-IT"/>
        </w:rPr>
        <w:t xml:space="preserve"> </w:t>
      </w:r>
      <w:r w:rsidR="00EF3FF4" w:rsidRPr="00AF2C24">
        <w:rPr>
          <w:rFonts w:ascii="Garamond" w:hAnsi="Garamond"/>
          <w:sz w:val="24"/>
          <w:szCs w:val="24"/>
          <w:lang w:val="it-IT"/>
        </w:rPr>
        <w:t>drejtori i qendrës ndëruniversitare</w:t>
      </w:r>
      <w:r w:rsidR="00EF3FF4" w:rsidRPr="00AF2C24">
        <w:rPr>
          <w:rFonts w:ascii="Garamond" w:hAnsi="Garamond"/>
          <w:sz w:val="24"/>
          <w:szCs w:val="24"/>
        </w:rPr>
        <w:t xml:space="preserve">. </w:t>
      </w:r>
      <w:r w:rsidR="00EF3FF4" w:rsidRPr="00AF2C24">
        <w:rPr>
          <w:rFonts w:ascii="Garamond" w:hAnsi="Garamond"/>
          <w:sz w:val="24"/>
          <w:szCs w:val="24"/>
          <w:lang w:val="it-IT"/>
        </w:rPr>
        <w:t xml:space="preserve">Drejtori i qendrës ndëruniversitare është autoriteti drejtues i qendrës, i cili e përfaqëson atë dhe vepron në emër dhe </w:t>
      </w:r>
      <w:r w:rsidR="00EF3FF4" w:rsidRPr="00AF2C24">
        <w:rPr>
          <w:rFonts w:ascii="Garamond" w:hAnsi="Garamond"/>
          <w:sz w:val="24"/>
          <w:szCs w:val="24"/>
          <w:lang w:val="it-IT"/>
        </w:rPr>
        <w:t>për llogari të saj;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dekani/dr</w:t>
      </w:r>
      <w:r w:rsidRPr="00AF2C24">
        <w:rPr>
          <w:rFonts w:ascii="Garamond" w:hAnsi="Garamond"/>
          <w:sz w:val="24"/>
          <w:szCs w:val="24"/>
        </w:rPr>
        <w:softHyphen/>
        <w:t>ejtori;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përgjegjësi i departamentit/qendrës së kërkimit dhe zhvillimit.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AF2C24" w:rsidRDefault="00DC7802" w:rsidP="00DC7802">
      <w:pPr>
        <w:pStyle w:val="Paragrafi"/>
        <w:rPr>
          <w:rFonts w:ascii="Garamond" w:hAnsi="Garamond"/>
          <w:sz w:val="24"/>
          <w:szCs w:val="24"/>
        </w:rPr>
      </w:pPr>
      <w:r w:rsidRPr="00AF2C24">
        <w:rPr>
          <w:rFonts w:ascii="Garamond" w:hAnsi="Garamond"/>
          <w:sz w:val="24"/>
          <w:szCs w:val="24"/>
        </w:rPr>
        <w:t xml:space="preserve">2. </w:t>
      </w:r>
      <w:r w:rsidR="007919F8" w:rsidRPr="00AF2C24">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21</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Zgjedhja e organeve dhe e autoriteteve drejtuese </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në institucionet publike të arsimit të lartë</w:t>
      </w:r>
    </w:p>
    <w:p w:rsidR="00870C9C" w:rsidRPr="00AF2C24" w:rsidRDefault="00870C9C" w:rsidP="00870C9C">
      <w:pPr>
        <w:pStyle w:val="Paragrafi"/>
        <w:ind w:firstLine="0"/>
        <w:jc w:val="center"/>
        <w:rPr>
          <w:rFonts w:ascii="Garamond" w:eastAsia="MS Mincho" w:hAnsi="Garamond"/>
          <w:i/>
          <w:sz w:val="24"/>
          <w:szCs w:val="24"/>
          <w:lang w:val="it-IT"/>
        </w:rPr>
      </w:pPr>
      <w:r w:rsidRPr="00AF2C24">
        <w:rPr>
          <w:rFonts w:ascii="Garamond" w:eastAsia="MS Mincho" w:hAnsi="Garamond"/>
          <w:i/>
          <w:sz w:val="24"/>
          <w:szCs w:val="24"/>
          <w:lang w:val="it-IT"/>
        </w:rPr>
        <w:t xml:space="preserve">(Shtuar togfjalësh në pikën 5 </w:t>
      </w:r>
      <w:r w:rsidRPr="00AF2C24">
        <w:rPr>
          <w:rFonts w:ascii="Garamond" w:eastAsia="MS Mincho" w:hAnsi="Garamond"/>
          <w:i/>
          <w:sz w:val="24"/>
          <w:szCs w:val="24"/>
          <w:lang w:val="it-IT"/>
        </w:rPr>
        <w:t>me ligjin nr. 9832, datë 12.11.2007)</w:t>
      </w:r>
    </w:p>
    <w:p w:rsidR="00DC7802" w:rsidRPr="00AF2C24" w:rsidRDefault="00DC7802" w:rsidP="00DC7802">
      <w:pPr>
        <w:pStyle w:val="Paragrafi"/>
        <w:rPr>
          <w:rFonts w:ascii="Garamond" w:eastAsia="MS Mincho" w:hAnsi="Garamond"/>
          <w:sz w:val="24"/>
          <w:szCs w:val="24"/>
          <w:lang w:val="en-GB"/>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Në institucionet publike të arsimit të lartë organet dhe autoritetet e tyre drejtuese zgjidhen.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Organet drejtuese të një institucioni publik të arsimit të lartë përcaktohen si më poshtë: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c) këshilli i instituteve të kërkimit dhe zhvillimit përbëhet nga anëtarë të personelit të tyre akademik dhe përfaqësues të personelit joakademik, të zgjedhur drejtpërdrejt nga grupet përkatëse të anëtarëve të institutit;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lastRenderedPageBreak/>
        <w:t xml:space="preserve">ç) këshilli i kolegjit profesional përbëhet, në shumicën e tij, nga anëtarë të personelit akademik, të personelit joakademik dhe studentë, të zgjedhur drejtpërdrejt nga grupet përkatëse të anëtarëve të kolegjit. Në përbërje të këtij këshilli bëjnë pjesë edhe përfaqësues të komunitetit të biznesit, sipas llojit të programeve të studimit që kolegji profesional ofron;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Autoritetet drejtuese në një institucion publik të arsimit të lartë zgjidhen sipas modaliteteve të mëposhtme: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rektori i institucioneve publike të arsimit të lartë zgjidhet me votim të fshehtë nga i gjithë personeli akademik, personeli joakademik dhe studentët e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c) përgjegjësi i departamentit/qendrës së kërkimit dhe zhvillimit zgjidhet me votim të fshehtë nga i gjithë personeli akademik respektiv.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w:t>
      </w:r>
      <w:r w:rsidR="00870C9C" w:rsidRPr="00AF2C24">
        <w:rPr>
          <w:rFonts w:ascii="Garamond" w:hAnsi="Garamond"/>
          <w:sz w:val="24"/>
          <w:szCs w:val="24"/>
          <w:lang w:val="it-IT"/>
        </w:rPr>
        <w:t>Drejtori i qendrës ndëruniversitare dhe</w:t>
      </w:r>
      <w:r w:rsidR="00870C9C" w:rsidRPr="00AF2C24">
        <w:rPr>
          <w:rFonts w:ascii="Garamond" w:hAnsi="Garamond"/>
          <w:sz w:val="24"/>
          <w:szCs w:val="24"/>
        </w:rPr>
        <w:t xml:space="preserve"> r</w:t>
      </w:r>
      <w:r w:rsidRPr="00AF2C24">
        <w:rPr>
          <w:rFonts w:ascii="Garamond" w:hAnsi="Garamond"/>
          <w:sz w:val="24"/>
          <w:szCs w:val="24"/>
        </w:rPr>
        <w:t xml:space="preserve">ektori apo autoriteti i barasvlefshëm me të, në institucionet e arsimit të lartë në varësi të Ministrisë së Brendshme, propozohet nga ministri përkatës dhe emërohet nga Presidenti i Republikës.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Dekani apo autoriteti i barasvlefshëm me të, në institucionet e arsimit të lartë në varësi të Ministrisë së Brendshme, emërohet nga ministri përkatës.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7. Përgjegjësit e departamenteve në institucionet e arsimit të lartë, në varësi të Ministrisë së Brendshme, zgjidhen me të njëjtat procedura, të përcaktuara në shkronjën “c” të pikës 3 të këtij neni.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22</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Autoritete të tjera të institucioneve publike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Autoritete të tjera të institucionit publik të arsimit të lartë janë: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kancelari i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zëvendësrektori/ët;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zëvendësdekani/ët apo zëvendësdrejtori/ët;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kancelari i fakultetit ose i njësive të tjera kryesore.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Zëvendësrektorët emërohen dhe shkarkohen nga rektori, pas miratimit të kandidaturave të propozuara prej tij në senatin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5. Zëvendësdekanët/zëvendësdrejtorët emërohen dhe shkarkohen nga dekani/drejtori pas miratimit të kandidaturave të propozuara prej tij në këshillin e fakultetit/institutit të kërkimit dhe zhvillimit.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AF2C24" w:rsidRDefault="00DC7802" w:rsidP="00DC7802">
      <w:pPr>
        <w:pStyle w:val="NeniNr"/>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23</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Kohëzgjatja e mandatit për organet dhe autoritetet drejtuese</w:t>
      </w:r>
    </w:p>
    <w:p w:rsidR="007A0856" w:rsidRPr="00AF2C24" w:rsidRDefault="006A35D5" w:rsidP="007A0856">
      <w:pPr>
        <w:pStyle w:val="Paragrafi"/>
        <w:ind w:firstLine="0"/>
        <w:jc w:val="center"/>
        <w:rPr>
          <w:rFonts w:ascii="Garamond" w:eastAsia="MS Mincho" w:hAnsi="Garamond"/>
          <w:i/>
          <w:sz w:val="24"/>
          <w:szCs w:val="24"/>
          <w:lang w:val="it-IT"/>
        </w:rPr>
      </w:pPr>
      <w:r w:rsidRPr="00AF2C24">
        <w:rPr>
          <w:rFonts w:ascii="Garamond" w:eastAsia="MS Mincho" w:hAnsi="Garamond"/>
          <w:i/>
          <w:sz w:val="24"/>
          <w:szCs w:val="24"/>
          <w:lang w:val="it-IT"/>
        </w:rPr>
        <w:t xml:space="preserve">(Ndryshuar pika 1 </w:t>
      </w:r>
      <w:r w:rsidR="007A0856" w:rsidRPr="00AF2C24">
        <w:rPr>
          <w:rFonts w:ascii="Garamond" w:eastAsia="MS Mincho" w:hAnsi="Garamond"/>
          <w:i/>
          <w:sz w:val="24"/>
          <w:szCs w:val="24"/>
          <w:lang w:val="it-IT"/>
        </w:rPr>
        <w:t>me ligjin nr. 9832, datë 12.11.2007)</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7A0856">
      <w:pPr>
        <w:pStyle w:val="Paragrafi"/>
        <w:rPr>
          <w:rFonts w:ascii="Garamond" w:hAnsi="Garamond"/>
          <w:sz w:val="24"/>
          <w:szCs w:val="24"/>
          <w:lang w:val="it-IT"/>
        </w:rPr>
      </w:pPr>
      <w:r w:rsidRPr="00AF2C24">
        <w:rPr>
          <w:rFonts w:ascii="Garamond" w:hAnsi="Garamond"/>
          <w:sz w:val="24"/>
          <w:szCs w:val="24"/>
        </w:rPr>
        <w:t xml:space="preserve">1. </w:t>
      </w:r>
      <w:r w:rsidR="007A0856" w:rsidRPr="00AF2C24">
        <w:rPr>
          <w:rFonts w:ascii="Garamond" w:hAnsi="Garamond"/>
          <w:sz w:val="24"/>
          <w:szCs w:val="24"/>
          <w:lang w:val="it-IT"/>
        </w:rPr>
        <w:t>Organet dhe autoritetet drejtuese në institucionet publike të arsimit të lartë zgjidhen për një mandat 4-vjeçar. Autoritetet drejtuese nuk mund të rizgjidhen për dy mandate r</w:t>
      </w:r>
      <w:r w:rsidR="007A0856" w:rsidRPr="00AF2C24">
        <w:rPr>
          <w:rFonts w:ascii="Garamond" w:hAnsi="Garamond"/>
          <w:sz w:val="24"/>
          <w:szCs w:val="24"/>
          <w:lang w:val="it-IT"/>
        </w:rPr>
        <w:t>adhazi në të njëjtin funksion.</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“Doktor shkencash”. Ata qëndrojnë në këtë detyrë deri në zgjedhjen e organeve drejtuese, sipas këtij ligji. Për këtë periudhë funksionet e këshillit të administrimit kryhen nga senati akademik.</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AF2C24" w:rsidRDefault="00DC7802" w:rsidP="00DC7802">
      <w:pPr>
        <w:pStyle w:val="Paragrafi"/>
        <w:ind w:firstLine="0"/>
        <w:rPr>
          <w:rFonts w:ascii="Garamond"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IV</w:t>
      </w:r>
    </w:p>
    <w:p w:rsidR="00DC7802" w:rsidRPr="00AF2C24" w:rsidRDefault="00DC7802" w:rsidP="00DC7802">
      <w:pPr>
        <w:pStyle w:val="KapitulliTitull"/>
        <w:rPr>
          <w:rFonts w:ascii="Garamond" w:hAnsi="Garamond"/>
          <w:sz w:val="24"/>
          <w:szCs w:val="24"/>
        </w:rPr>
      </w:pPr>
      <w:r w:rsidRPr="00AF2C24">
        <w:rPr>
          <w:rFonts w:ascii="Garamond" w:hAnsi="Garamond"/>
          <w:sz w:val="24"/>
          <w:szCs w:val="24"/>
        </w:rPr>
        <w:t>ORGANIZIMI I STUDIMEVE NË INSTITUCIONET E ARSIMIT TË LARTË</w:t>
      </w:r>
    </w:p>
    <w:p w:rsidR="00DC7802" w:rsidRPr="00AF2C24" w:rsidRDefault="00DC7802" w:rsidP="00DC7802">
      <w:pPr>
        <w:pStyle w:val="Paragrafi"/>
        <w:rPr>
          <w:rFonts w:ascii="Garamond" w:hAnsi="Garamond"/>
          <w:sz w:val="24"/>
          <w:szCs w:val="24"/>
          <w:lang w:val="it-IT"/>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24</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Format e studimeve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Format e studimeve në institucionet e arsimit të lartë janë: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studime me kohë të plotë;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studime me kohë të pjesshme;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studime në distancë.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Aplikimi dhe zbatimi i çdonjërës nga format e studimit, të parashikuara në këtë nen, bëhet me miratim të Ministrit të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25</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Programet e studimeve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ofrojnë programe të akredituara të studimeve, të organizuara në module dhe të vlerësuara në kredite, sipas Sistemit Europian të Transferimit dhe </w:t>
      </w:r>
      <w:r w:rsidRPr="00AF2C24">
        <w:rPr>
          <w:rFonts w:ascii="Garamond" w:hAnsi="Garamond"/>
          <w:sz w:val="24"/>
          <w:szCs w:val="24"/>
        </w:rPr>
        <w:lastRenderedPageBreak/>
        <w:t>Grumbullimit të Krediteve (ECTS). Sasia mesatare e krediteve të grumbulluara gjatë një viti nga një student me kohë të plotë është 60 kredite.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Programet e studimeve hartohen nga vetë institucionet dhe miratohen në senatet e tyre akademike. </w:t>
      </w:r>
    </w:p>
    <w:p w:rsidR="00DC7802" w:rsidRPr="00AF2C24" w:rsidRDefault="00DC7802" w:rsidP="00125974">
      <w:pPr>
        <w:pStyle w:val="Paragrafi"/>
        <w:rPr>
          <w:rFonts w:ascii="Garamond" w:eastAsia="MS Mincho" w:hAnsi="Garamond"/>
          <w:sz w:val="24"/>
          <w:szCs w:val="24"/>
        </w:rPr>
      </w:pPr>
      <w:r w:rsidRPr="00AF2C24">
        <w:rPr>
          <w:rFonts w:ascii="Garamond" w:hAnsi="Garamond"/>
          <w:sz w:val="24"/>
          <w:szCs w:val="24"/>
        </w:rPr>
        <w:t>3. Institucionet e arsimit të lartë shpallin publikisht programet e akredituara të studimeve që ofrojnë, para fillimit të aplikimeve për pranime në to.</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26</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Ciklet dhe titujt e studimeve universitare</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Programet e studimeve në institucionet e arsimit të lartë organizohen në tre cikle të njëpasnjëshme: cikli i parë, cikli i dytë dhe cikli i tretë.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1.1 Studimet e ciklit të parë: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programet e studimeve të ciklit të parë synojnë të japin njohuri bazë mbi metoda e parime shkencore të përgjithshme dhe aftësi specifike në një varietet të gjerë profesionesh e specialitetesh;</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programet e studimeve të ciklit të parë realizohen me 180 kredite dhe zgjatja normale e tyre është tre vite;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c) në përfundim të programeve të studimeve të ciklit të parë lëshohet diplomë e nivelit të parë (DNP) në fushën e arsimimit të kryer.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1.2. Studimet e ciklit të dytë: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1.2.1. Programet e studimeve të ciklit të dytë: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programet e studimeve të ciklit të dytë japin njohuri të thelluara, teorike dhe praktike, si dhe trajnim për kërkim të pavarur në një fushë brenda një specialiteti;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programet e studimeve të ciklit të dytë realizohen me 120 kredite dhe zgjatja normale e tyre është dy vite;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në përfundim të programeve të studimeve të ciklit të dytë lëshohet diplomë e nivelit të dytë (DND) në fushën e arsimimit të kryer.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1.2.2. Programet e integruara të studimeve të ciklit të dytë: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institucionet e arsimit të lartë në fusha të veçanta ofrojnë programe të integruara të studimeve të ciklit të parë dhe të dytë së bashku;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programet e integruara të studimeve të ciklit të dytë realizohen me jo më pak se 300 kredite dhe zgjatja normale e tyre është jo më pak se pesë vite;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në përfundim të programeve të studimeve lëshohet diplomë e integruar e nivelit të dytë (DIND) në fushën e arsimimit të kryer;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programet e studimeve, të kategorizuara sipas pikës 1.2.2. shkronja “a”, përcaktohen me udhëzim të Ministrit të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1.2.3. Programet e studimeve “Master i Nivelit të Parë”: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programet e studimeve “Master i Nivelit të Parë” u ofrojnë të diplomuarve, me një diplomë të nivelit të parë, arsimim dhe trajnim të mëtejshëm profesional;</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programet e studimeve “Master i Nivelit të Parë” realizohen me 60 kredite dhe zgjatja normale e tyre është një vit;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në përfundim të këtyre programeve të studimeve jepet diploma “Master i Nivelit të Parë” (MNP) në fushën e arsimimit dhe trajnimit të kryer.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1.3. Studimet e ciklit të tretë: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1.3.1. Programet e studimeve të doktoratës: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programet e studimeve të doktoratës janë programe të studimeve të ciklit të tretë, me karakter plotësisht akademik, që kanë në bazë kërkim shkencor dhe veprimtari krijuese të pavarura;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këto programe të studimeve zgjasin të paktën 3 vite dhe përfshijnë edhe 60 kredite për studime të organizuara;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kandidatët, që kanë diplomë të nivelit të dytë dhe diplomë “Master i Nivelit të Dytë”, të përcaktuar në pikën 1.3.4 të këtij neni, nuk janë të detyruar të grumbullojnë 60 kredite të studimeve </w:t>
      </w:r>
      <w:r w:rsidRPr="00AF2C24">
        <w:rPr>
          <w:rFonts w:ascii="Garamond" w:hAnsi="Garamond"/>
          <w:sz w:val="24"/>
          <w:szCs w:val="24"/>
        </w:rPr>
        <w:lastRenderedPageBreak/>
        <w:t>të organizuara teorike. Këta paraqesin disertacionin e doktoratës, sapo të kenë plotësuar kushtet e tjera, që përcaktohen me vendim të Këshillit të Ministrave për studimet e doktoratës;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në përfundim të ciklit të tretë lëshohet diploma për gradën shkencore “Doktor” (Dr).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1.3.2. Programet e studimeve specializuese afatgjata:</w:t>
      </w:r>
    </w:p>
    <w:p w:rsidR="00DC7802" w:rsidRPr="00AF2C24" w:rsidRDefault="00DC7802" w:rsidP="00DC7802">
      <w:pPr>
        <w:pStyle w:val="Paragrafi"/>
        <w:rPr>
          <w:rFonts w:ascii="Garamond" w:hAnsi="Garamond"/>
          <w:sz w:val="24"/>
          <w:szCs w:val="24"/>
        </w:rPr>
      </w:pPr>
      <w:r w:rsidRPr="00AF2C24">
        <w:rPr>
          <w:rFonts w:ascii="Garamond" w:hAnsi="Garamond"/>
          <w:sz w:val="24"/>
          <w:szCs w:val="24"/>
        </w:rPr>
        <w:t>a) programet e studimeve specializuese afatgjata janë programe të studimeve të ciklit të tretë, profesionalisht të orientuara, që ofrojnë njohuri për profesione specifike në fushat e mjekësisë, stomatologjisë, veterinarisë, drejtësisë etj. Këto programe të studimeve përfshijnë studime teorike të kombinuara me aplikime praktike dhe trajnime profesionale. Mund të përfshihen në to dhe veprimtari kërkimore, nëse nevojitet;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në përfundim të programeve të studimeve specializuese afatgjata lëshohet diplomë me titull “Specialist ...”, për drejtimet e mjekësisë ose “Magjistër...”, për drejtimet e shkencave politike, juridike dhe sociale, ndjekur nga fusha e specializimit të kryer;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për kryerjen e programeve të studimeve specializuese afatgjata, studenti duhet të grumbullojë 120-240 kredite dhe zgjatja normale e këtyre programeve të studimeve është 2-4 vite.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1.3.3. Programet e studimeve të doktoratës mund të ofrohen të integruara me studimet specializuese afatgjata, sipas planit dhe programit mësimor të miratuar nga fakulteti dhe universiteti përkatës, pasi është marrë miratimi i Ministrisë së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1.3.4. Programet e studimeve “Master i Nivelit të Dytë” (MND):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a) programet e studimeve “Master i Nivelit të Dytë” u ofrojnë të diplomuarve, me një diplomë të nivelit të dytë, arsimim dhe trajnim të një niveli më të lartë shkencor ose profesional;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programet e studimeve “Master i Nivelit të Dytë” realizohen me jo më pak se 60 kredite dhe zgjatja normale e tyre është minimumi një vit;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në përfundim të këtyre programeve të studimeve jepet diploma “Master i Nivelit të Dytë” (MND).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Institucionet e arsimit të lartë ofrojnë programe të studimeve të ciklit të dytë dhe të ciklit të tretë vetëm në ato fusha, ku ato përmbushin kriteret dhe standardet shtetërore, në përputhje me këtë ligj.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Programet e studimeve të ciklit të parë, të ciklit të dytë dhe të ciklit të tretë janë programe të studimeve universitare.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Institucionet e arsimit të lartë kanë të drejtë të ofrojnë edhe programe të studimeve jouniversitare, të natyrës profesionale, me jo më pak se 120 kredite. Zgjatja normale e këtyre programeve është jo më pak se 2 vite akademike dhe në përfundim të tyre lëshohet diplomë.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Në statutet e institucioneve të arsimit të lartë përcaktohen hollësi të tjera të programeve të studimeve.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Elemente të programeve të studimeve </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të dhëna të përgjithshme për programin, formën dhe objektivat kryesorë, planin e tij mësimor, shoqëruar me kreditet e detyrueshme të studimeve;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klasifikimin e programit të studimit, që bëhet i zbatueshëm me krijimin e kuadrit shtetëror të kualifikimeve;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kushtet e pranimeve në programin e studimeve dhe kriteret e përzgjedhjes në rastet e pranimeve me numër të kufizuar;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metodat e vlerësimit të studentëve dhe kushtet për përparim në program;</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 kushtet për transferime ndërmjet programeve dhe kushtet për përfundimin e pjesshëm të programit, nëse ai e parashikon këtë gjë;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dh) titujt profesionalë, që akordohen sipas ligjit etj.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Programet e studimeve të doktoratës ndërtohen si programe individuale për aftësim në </w:t>
      </w:r>
      <w:r w:rsidRPr="00AF2C24">
        <w:rPr>
          <w:rFonts w:ascii="Garamond" w:hAnsi="Garamond"/>
          <w:sz w:val="24"/>
          <w:szCs w:val="24"/>
        </w:rPr>
        <w:lastRenderedPageBreak/>
        <w:t xml:space="preserve">kërkim shkencor të pavarur. Në to duhet të përcaktohen, veç të tjerave, fusha e studimit, përmbajtja dhe veprimtaria kërkimore.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Institucionet e arsimit të lartë përcaktojnë në statute dhe rregullore elemente më të hollësishme të programeve të ndryshme të studimeve.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28</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Programet e studimeve ndërdisiplinore</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Në përfundim të programeve të studimeve ndërdisiplinore lëshohet diplomë e përbashkët nga të dy institucionet e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29</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Programet e studimeve të përbashkëta</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Programet e studimeve të formimit të vazhduar </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lang w:val="it-IT"/>
        </w:rPr>
        <w:t xml:space="preserve"> 1. Në vijim të programeve të ndryshme të studimeve, institucionet e arsimit të lartë ofrojnë programe të studimeve të formimit të vazhduar, si formë e të mësuarit gjatë të gjithë jetës. </w:t>
      </w:r>
      <w:r w:rsidRPr="00AF2C24">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dhe veprimtari të ngjashme.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4. Në përfundim të programeve të studimeve të formimit të vazhduar, institucionet e arsimit të lartë lëshojnë certifikatat përkatëse.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31</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Lëshimi i diplomave, certifikatave dhe dokumenteve të tjera</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Diplomat për ciklin e parë dhe për ciklin të dytë, si dhe diplomat “Master i Nivelit të Dytë” shoqërohen me suplementin e diplomës.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Suplementi i diplomës hartohet nё</w:t>
      </w:r>
      <w:r w:rsidRPr="00AF2C24">
        <w:rPr>
          <w:rFonts w:ascii="Garamond" w:hAnsi="Garamond" w:cs="CG Times"/>
          <w:sz w:val="24"/>
          <w:szCs w:val="24"/>
        </w:rPr>
        <w:t xml:space="preserve"> përputhje me kërkesat e hapësirës europiane t</w:t>
      </w:r>
      <w:r w:rsidRPr="00AF2C24">
        <w:rPr>
          <w:rFonts w:ascii="Garamond" w:hAnsi="Garamond"/>
          <w:sz w:val="24"/>
          <w:szCs w:val="24"/>
        </w:rPr>
        <w:t>ё</w:t>
      </w:r>
      <w:r w:rsidRPr="00AF2C24">
        <w:rPr>
          <w:rFonts w:ascii="Garamond" w:hAnsi="Garamond" w:cs="CG Times"/>
          <w:sz w:val="24"/>
          <w:szCs w:val="24"/>
        </w:rPr>
        <w:t xml:space="preserve"> arsimit t</w:t>
      </w:r>
      <w:r w:rsidRPr="00AF2C24">
        <w:rPr>
          <w:rFonts w:ascii="Garamond" w:hAnsi="Garamond"/>
          <w:sz w:val="24"/>
          <w:szCs w:val="24"/>
        </w:rPr>
        <w:t>ё</w:t>
      </w:r>
      <w:r w:rsidRPr="00AF2C24">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5. Individët, që kanë plotësuar detyrimet e një programi të formimit të vazhduar ose pjesë të një programi studimi pajisen me diplomat ose certifikatat përkatëse, që janë dokument zyrtar.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Çdo formë diplome ose certifikate, përpara se të lëshohet nga institucioni i arsimit tё</w:t>
      </w:r>
      <w:r w:rsidRPr="00AF2C24">
        <w:rPr>
          <w:rFonts w:ascii="Garamond" w:hAnsi="Garamond" w:cs="CG Times"/>
          <w:sz w:val="24"/>
          <w:szCs w:val="24"/>
        </w:rPr>
        <w:t xml:space="preserve"> lartë, regjistrohet n</w:t>
      </w:r>
      <w:r w:rsidRPr="00AF2C24">
        <w:rPr>
          <w:rFonts w:ascii="Garamond" w:hAnsi="Garamond"/>
          <w:sz w:val="24"/>
          <w:szCs w:val="24"/>
        </w:rPr>
        <w:t>ё</w:t>
      </w:r>
      <w:r w:rsidRPr="00AF2C24">
        <w:rPr>
          <w:rFonts w:ascii="Garamond" w:hAnsi="Garamond" w:cs="CG Times"/>
          <w:sz w:val="24"/>
          <w:szCs w:val="24"/>
        </w:rPr>
        <w:t xml:space="preserve"> regjistrin shtetëror të diplomave dhe certifikatave për arsimin e lartë dhe kërkimin shkencor, q</w:t>
      </w:r>
      <w:r w:rsidRPr="00AF2C24">
        <w:rPr>
          <w:rFonts w:ascii="Garamond" w:hAnsi="Garamond"/>
          <w:sz w:val="24"/>
          <w:szCs w:val="24"/>
        </w:rPr>
        <w:t>ё</w:t>
      </w:r>
      <w:r w:rsidRPr="00AF2C24">
        <w:rPr>
          <w:rFonts w:ascii="Garamond" w:hAnsi="Garamond" w:cs="CG Times"/>
          <w:sz w:val="24"/>
          <w:szCs w:val="24"/>
        </w:rPr>
        <w:t xml:space="preserve"> mbahet në Ministrinë e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32</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Viti akademik dhe organizimi i mësimdhënies</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Viti akademik organizohet në semestra me së paku 20 orë mësimi leksione, seminare e laboratorë në javë.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Organizimi i mësimdhënies për programet e studimeve të formimit të vazhduar përcaktohen në statutin e institucionit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33</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Pranimi në ciklin e parë tё</w:t>
      </w:r>
      <w:r w:rsidRPr="00AF2C24">
        <w:rPr>
          <w:rFonts w:ascii="Garamond" w:hAnsi="Garamond" w:cs="CG Times"/>
          <w:sz w:val="24"/>
          <w:szCs w:val="24"/>
        </w:rPr>
        <w:t xml:space="preserve"> studimeve</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Kuotat e pranimit në programet e ciklit të parë të studimeve, në institucionet publike të arsimit të lartë në varësi të Ministrisë së Brendshme, miratohen nga Këshilli i Ministrave me propozim të ministrit përkatës.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Institucionet e arsimit të lartë kanë të drejtë të përcaktojnë kritere të veçanta për përzgjedhjen e kandidatëve, të cilët kanë mbaruar Maturën Shtetërore, për t’u pranuar në ciklin e parë të studimeve. Këto kritere bëhen publikisht të njohura nga institucionet e arsimit të lartë të paktën një vit para fillimit të pranimeve tё</w:t>
      </w:r>
      <w:r w:rsidRPr="00AF2C24">
        <w:rPr>
          <w:rFonts w:ascii="Garamond" w:hAnsi="Garamond" w:cs="CG Times"/>
          <w:sz w:val="24"/>
          <w:szCs w:val="24"/>
        </w:rPr>
        <w:t xml:space="preserve"> radhës në institucion, së bashku me informacionin e nevojshëm mbi institucionin respektiv dhe programet që ofron. Kriteret e pë</w:t>
      </w:r>
      <w:r w:rsidRPr="00AF2C24">
        <w:rPr>
          <w:rFonts w:ascii="Garamond" w:hAnsi="Garamond"/>
          <w:sz w:val="24"/>
          <w:szCs w:val="24"/>
        </w:rPr>
        <w:t>rgjithshme dhe procedurat e pranimit në ciklin e parë të studimeve përcaktohen me udhëzim të Ministrit të Arsimit dhe Shkencës.</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34</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Pranimi në ciklin e dytë e në ciklin e tretë të studimeve</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Kanë të drejtë të aplikojnë për t’u regjistruar në ciklin e tretë të studimeve individë që kanë përfunduar një program studimi të ciklit të dytë ose program studimi ekuivalent me të dhe plotësojnë standardet akademike të kritereve të pranimit të institucionit respektiv.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w:t>
      </w:r>
      <w:r w:rsidRPr="00AF2C24">
        <w:rPr>
          <w:rFonts w:ascii="Garamond" w:hAnsi="Garamond"/>
          <w:sz w:val="24"/>
          <w:szCs w:val="24"/>
        </w:rPr>
        <w:lastRenderedPageBreak/>
        <w:t xml:space="preserve">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 xml:space="preserve">Neni 35 </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 Transferimet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2. Vendimi për njohjen e plotë ose të pjesshme të krediteve të grumbulluara nga një student, me qëllim vazhdimin e studimeve, i takon strukturës mësimore që pranon studentin, sipas kritereve të përcaktuara në statutin dhe rregulloret e saj.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 xml:space="preserve">Neni 36 </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Ndjekja e një programi të dytë studimi </w:t>
      </w:r>
    </w:p>
    <w:p w:rsidR="00DC7802" w:rsidRPr="00AF2C24" w:rsidRDefault="00DC7802" w:rsidP="00DC7802">
      <w:pPr>
        <w:pStyle w:val="Paragrafi"/>
        <w:rPr>
          <w:rFonts w:ascii="Garamond" w:eastAsia="MS Mincho" w:hAnsi="Garamond"/>
          <w:sz w:val="24"/>
          <w:szCs w:val="24"/>
          <w:highlight w:val="yellow"/>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Individët që kanë përfunduar një program studimi, kanë të drejtë të ndjekin një program të dytë studimi. Në këtë rast, kandidatët përballojnë koston e plotë të studimeve. Nga ky rregull përjashtohen studentët e shkëlqyer.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Njohja e diplomave, certifikatave, gradave dhe titujve tё</w:t>
      </w:r>
      <w:r w:rsidRPr="00AF2C24">
        <w:rPr>
          <w:rFonts w:ascii="Garamond" w:hAnsi="Garamond" w:cs="CG Times"/>
          <w:sz w:val="24"/>
          <w:szCs w:val="24"/>
        </w:rPr>
        <w:t xml:space="preserve"> huaj</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Institucioni përgjegjës për njohjen zyrtare në Republikën e Shqipërisë të diplomave ose certifikatave, tё</w:t>
      </w:r>
      <w:r w:rsidRPr="00AF2C24">
        <w:rPr>
          <w:rFonts w:ascii="Garamond" w:hAnsi="Garamond" w:cs="CG Times"/>
          <w:sz w:val="24"/>
          <w:szCs w:val="24"/>
        </w:rPr>
        <w:t xml:space="preserve"> lëshuara nga institucione të h</w:t>
      </w:r>
      <w:r w:rsidRPr="00AF2C24">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Institucioni përgjegjës për njohjen zyrtare në Republikën e Shqipërisë të gradave ose titujve shkencorë, tё</w:t>
      </w:r>
      <w:r w:rsidRPr="00AF2C24">
        <w:rPr>
          <w:rFonts w:ascii="Garamond" w:hAnsi="Garamond" w:cs="CG Times"/>
          <w:sz w:val="24"/>
          <w:szCs w:val="24"/>
        </w:rPr>
        <w:t xml:space="preserve"> lëshuar nga institucione të huaja të arsimit të lartë, është Komisioni i Vlerësimit të Titujve Akademikë.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Procedurat dhe kriteret për njohjen e diplomave, certifikatave, gradave e titujve, tё</w:t>
      </w:r>
      <w:r w:rsidRPr="00AF2C24">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lastRenderedPageBreak/>
        <w:t>Neni 38</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Njohja dhe ekuivalentimi i diplomave dhe i periudhave të studimeve</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Nëpërmjet ekuivalentimit, pjesë ose programe të plota studimi</w:t>
      </w:r>
      <w:r w:rsidRPr="00AF2C24">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Ekuivalentimi bëhet nga institucioni i arsimit të lartë, pranë të cilit është paraqitur kërkesa dhe dokumentacioni i nevojshëm.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AF2C24" w:rsidRDefault="00DC7802" w:rsidP="00125974">
      <w:pPr>
        <w:pStyle w:val="Paragrafi"/>
        <w:rPr>
          <w:rFonts w:ascii="Garamond" w:hAnsi="Garamond"/>
          <w:sz w:val="24"/>
          <w:szCs w:val="24"/>
        </w:rPr>
      </w:pPr>
      <w:r w:rsidRPr="00AF2C24">
        <w:rPr>
          <w:rFonts w:ascii="Garamond" w:hAnsi="Garamond"/>
          <w:sz w:val="24"/>
          <w:szCs w:val="24"/>
        </w:rPr>
        <w:t xml:space="preserve"> </w:t>
      </w:r>
    </w:p>
    <w:p w:rsidR="00DC7802" w:rsidRPr="00AF2C24" w:rsidRDefault="00DC7802" w:rsidP="00DC7802">
      <w:pPr>
        <w:pStyle w:val="KreuNr"/>
        <w:rPr>
          <w:rFonts w:ascii="Garamond" w:hAnsi="Garamond"/>
          <w:sz w:val="24"/>
          <w:szCs w:val="24"/>
        </w:rPr>
      </w:pPr>
      <w:r w:rsidRPr="00AF2C24">
        <w:rPr>
          <w:rFonts w:ascii="Garamond" w:hAnsi="Garamond"/>
          <w:sz w:val="24"/>
          <w:szCs w:val="24"/>
        </w:rPr>
        <w:t>KREU V</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HAPJA, NDRYSHIMI OSE MBYLLJA E INSTITUCIONEVE PUBLIKE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39</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Statuti dhe rregulloret e institucioneve të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Statuti i një institucioni publik të arsimit të lartë përmban normat që rregullojnë veprimtarinë e institucionit.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përcaktuar, rektori e shpall atë duke e konsideruar të miratuar. Ndryshimet në statut miratohen me të njëjtat procedura.</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këtë ligj dhe statutin e institucionit. Rregulloret miratohen sipas mënyrës së përcaktuar në statutin e institucionit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Emri dhe stema e institucioneve të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Çdo institucion i arsimit të lartë ka emrin zyrtar dhe stemën e tij, të cilat përcaktohen në aktin e hapjes së tyre. Institucioni i arsimit të lartë ka të drejtë të propozojë në Ministrinë e Arsimit dhe Shkencës ndryshime të emrit ose stemës së institucionit. Këto propozime bëhen nga titullari i institucionit, mbështetur në vendimin e senatit akademik.</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41</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Hapja, mbyllja dhe ndryshimi i një institucioni publik të arsimit të lartë</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5. Hapja e njësive kryesore të institucioneve tё</w:t>
      </w:r>
      <w:r w:rsidRPr="00AF2C24">
        <w:rPr>
          <w:rFonts w:ascii="Garamond" w:hAnsi="Garamond" w:cs="CG Times"/>
          <w:sz w:val="24"/>
          <w:szCs w:val="24"/>
        </w:rPr>
        <w:t xml:space="preserve"> arsimit të lartë bëhet mbi bazën e propozimit të këtyre institucioneve, me vendim të Këshillit të Ministrave.</w:t>
      </w:r>
      <w:r w:rsidRPr="00AF2C24">
        <w:rPr>
          <w:rFonts w:ascii="Garamond" w:hAnsi="Garamond"/>
          <w:sz w:val="24"/>
          <w:szCs w:val="24"/>
        </w:rPr>
        <w:t xml:space="preserv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42</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Hapja dhe mbyllja e programeve tё</w:t>
      </w:r>
      <w:r w:rsidRPr="00AF2C24">
        <w:rPr>
          <w:rFonts w:ascii="Garamond" w:hAnsi="Garamond" w:cs="CG Times"/>
          <w:sz w:val="24"/>
          <w:szCs w:val="24"/>
        </w:rPr>
        <w:t xml:space="preserve"> studimeve </w:t>
      </w:r>
      <w:r w:rsidRPr="00AF2C24">
        <w:rPr>
          <w:rFonts w:ascii="Garamond" w:hAnsi="Garamond"/>
          <w:sz w:val="24"/>
          <w:szCs w:val="24"/>
        </w:rPr>
        <w:t>të cikleve të arsimit të lartë publik</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Hapja dhe mbyllja e programeve tё</w:t>
      </w:r>
      <w:r w:rsidRPr="00AF2C24">
        <w:rPr>
          <w:rFonts w:ascii="Garamond" w:hAnsi="Garamond" w:cs="CG Times"/>
          <w:sz w:val="24"/>
          <w:szCs w:val="24"/>
        </w:rPr>
        <w:t xml:space="preserve"> studimeve t</w:t>
      </w:r>
      <w:r w:rsidRPr="00AF2C24">
        <w:rPr>
          <w:rFonts w:ascii="Garamond" w:hAnsi="Garamond"/>
          <w:sz w:val="24"/>
          <w:szCs w:val="24"/>
        </w:rPr>
        <w:t>ё</w:t>
      </w:r>
      <w:r w:rsidRPr="00AF2C24">
        <w:rPr>
          <w:rFonts w:ascii="Garamond" w:hAnsi="Garamond" w:cs="CG Times"/>
          <w:sz w:val="24"/>
          <w:szCs w:val="24"/>
        </w:rPr>
        <w:t xml:space="preserve"> të gjitha cikleve të arsimit të lartë publik bëhen me vendim të Këshillit të Ministrave dhe me propozimin e Ministrisë së Arsimit dhe Shkencës, </w:t>
      </w:r>
      <w:r w:rsidRPr="00AF2C24">
        <w:rPr>
          <w:rFonts w:ascii="Garamond" w:hAnsi="Garamond"/>
          <w:sz w:val="24"/>
          <w:szCs w:val="24"/>
        </w:rPr>
        <w:t>mbështetur në kërkesat e institucioneve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2. Ministria e Arsimit dhe Shkencës, para se të marrë vendim, sipas pikës 1 të këtij neni, kërkon vlerësimin e programeve tё</w:t>
      </w:r>
      <w:r w:rsidRPr="00AF2C24">
        <w:rPr>
          <w:rFonts w:ascii="Garamond" w:hAnsi="Garamond" w:cs="CG Times"/>
          <w:sz w:val="24"/>
          <w:szCs w:val="24"/>
        </w:rPr>
        <w:t xml:space="preserve"> studimeve prej Këshillit të Akreditimit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KreuNr"/>
        <w:rPr>
          <w:rFonts w:ascii="Garamond" w:hAnsi="Garamond"/>
          <w:sz w:val="24"/>
          <w:szCs w:val="24"/>
        </w:rPr>
      </w:pPr>
      <w:r w:rsidRPr="00AF2C24">
        <w:rPr>
          <w:rFonts w:ascii="Garamond" w:hAnsi="Garamond"/>
          <w:sz w:val="24"/>
          <w:szCs w:val="24"/>
        </w:rPr>
        <w:t>KREU VI</w:t>
      </w:r>
    </w:p>
    <w:p w:rsidR="00DC7802" w:rsidRPr="00AF2C24" w:rsidRDefault="00DC7802" w:rsidP="00DC7802">
      <w:pPr>
        <w:pStyle w:val="KreuTitull"/>
        <w:rPr>
          <w:rFonts w:ascii="Garamond" w:eastAsia="MS Mincho" w:hAnsi="Garamond"/>
          <w:sz w:val="24"/>
          <w:szCs w:val="24"/>
        </w:rPr>
      </w:pPr>
      <w:r w:rsidRPr="00AF2C24">
        <w:rPr>
          <w:rFonts w:ascii="Garamond" w:hAnsi="Garamond"/>
          <w:sz w:val="24"/>
          <w:szCs w:val="24"/>
        </w:rPr>
        <w:t>ARSIMI I LARTË PRIVAT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43</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Institucionet private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Modeli i licencës përcaktohet nga Ministria e Arsimit dhe Shkencës.</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44</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Licencimi i një institucioni privat të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1. Subjekti që kërkon të hapë një institucion privat të arsimit të lartë, paraqet projektin e tij </w:t>
      </w:r>
      <w:r w:rsidRPr="00AF2C24">
        <w:rPr>
          <w:rFonts w:ascii="Garamond" w:hAnsi="Garamond"/>
          <w:sz w:val="24"/>
          <w:szCs w:val="24"/>
        </w:rPr>
        <w:lastRenderedPageBreak/>
        <w:t xml:space="preserve">në Ministrinë e Arsimit dhe Shkencës. </w:t>
      </w:r>
    </w:p>
    <w:p w:rsidR="00DC7802" w:rsidRPr="00AF2C24" w:rsidRDefault="00DC7802" w:rsidP="00DC7802">
      <w:pPr>
        <w:pStyle w:val="Paragrafi"/>
        <w:rPr>
          <w:rFonts w:ascii="Garamond" w:eastAsia="MS Mincho" w:hAnsi="Garamond"/>
          <w:sz w:val="24"/>
          <w:szCs w:val="24"/>
        </w:rPr>
      </w:pPr>
      <w:r w:rsidRPr="00AF2C24">
        <w:rPr>
          <w:rFonts w:ascii="Garamond" w:eastAsia="MS Mincho" w:hAnsi="Garamond"/>
          <w:sz w:val="24"/>
          <w:szCs w:val="24"/>
        </w:rPr>
        <w:t>2. Hapja dhe mbyllja e programeve të studimeve të të gjitha cikleve të arsimit të lartë privat bëhen me vendim të Këshillit të Ministrave dhe me propozimin e Ministrisë së Arsimit dhe Shkencës, mbështetur në kërkesat e institucioneve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Ministria e Arsimit dhe Shkencës shprehet me vendim të argumentuar për projektin e paraqitur. Para se të japë gjykimin e saj, Ministria e Arsimit dhe Shkencës i kërkon Agjencisë Publike të Akreditimit të Arsimit të Lartë të paraqesë vlerësimin e saj për programet e studimit të paraqitura në projekt. </w:t>
      </w:r>
    </w:p>
    <w:p w:rsidR="00DC7802" w:rsidRPr="00AF2C24" w:rsidRDefault="00DC7802" w:rsidP="00125974">
      <w:pPr>
        <w:pStyle w:val="Paragrafi"/>
        <w:rPr>
          <w:rFonts w:ascii="Garamond" w:hAnsi="Garamond"/>
          <w:sz w:val="24"/>
          <w:szCs w:val="24"/>
        </w:rPr>
      </w:pPr>
      <w:r w:rsidRPr="00AF2C24">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Ministria e Arsimit dhe Shkencës refuzon një projekt në këto raste: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a) Agjencia Publike e Akreditimit të Arsimit të Lartë jep vlerësim negativ për të gjitha programet e studimeve;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statuti i tij është në konflikt me aktet ligjore në fuqi;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raste të tjera të argumentuara.</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10. Një institucion privat ndërpret veprimtarinë vetëm në fund të vitit të akademik.</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45</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Organizimi i studimeve në institucionet private të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Organizimi i programeve të studimit në institucionet private të arsimit të lartë bëhet sipas: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përshkrimeve të bëra në nenet 25, 26, 28, 29 dhe 30 të këtij ligji;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njohjen e studimeve dhe transferimet e studentëve.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Një institucion privat i licencuar i arsimit të lartë, që ka organizim të programeve të studimit të ndryshëm nga ai i shkronjës “a” të pikës 1 të këtij neni, është i detyruar ta njoftojë këtë publikisht, para se të fillojë regjistrimin e studentëve.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VII</w:t>
      </w:r>
    </w:p>
    <w:p w:rsidR="00DC7802" w:rsidRPr="00AF2C24" w:rsidRDefault="00DC7802" w:rsidP="00DC7802">
      <w:pPr>
        <w:pStyle w:val="KreuTitull"/>
        <w:rPr>
          <w:rFonts w:ascii="Garamond" w:eastAsia="MS Mincho" w:hAnsi="Garamond"/>
          <w:sz w:val="24"/>
          <w:szCs w:val="24"/>
        </w:rPr>
      </w:pPr>
      <w:r w:rsidRPr="00AF2C24">
        <w:rPr>
          <w:rFonts w:ascii="Garamond" w:hAnsi="Garamond"/>
          <w:sz w:val="24"/>
          <w:szCs w:val="24"/>
        </w:rPr>
        <w:t xml:space="preserve">PERSONELI I INSTITUCIONEVE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46</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Personeli i institucioneve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Personeli i institucioneve të arsimit të lartë përbëhet nga personeli akademik, personeli ndihmës mësimor-shkencor dhe personeli administrativ.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 xml:space="preserve">Neni 47 </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Personeli akademik dhe titujt akademikë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Personeli akademik në institucionet e arsimit të lartë, sipas rolit dhe veprimtarisë që kryen, kategorizohet në: a) profesorë; b) docentë dhe c) lektorë.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 dhe “Akademik”.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Në kategorinë “Lektorë” janë anëtarët e personelit akademik që zhvillojnë veprimtari mësimore-kërkimore. Lektorët duhet të kenë diplomë “Master i Nivelit të Dytë” dhe të përmbushin kriteret që përcaktohen me vendim të Këshillit të Ministrave, me propozim të Ministrit të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Numri i përgjithshëm i personelit në çdo institucion publik të arsimit të lartë miratohet nga Ministri i Arsimit dhe Shkencës. Struktura dhe organika e personelit të institucionit të arsimit të lartë për të gjitha nivelet miratohet nga titullari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Niveli i pagave, sipas kategorive dhe vendeve të punës, përcaktohet me vendim të Këshillit të Ministrave.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Titujt akademikë jepen nga institucione të arsimit të lartë, të përcaktuara me vendim të 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Titulli “Akademik” jepet nga Akademia e Shkencave në përputhje me ligjin “Për Akademinë e Shkencave”.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Titulli “Docent” u jepet anëtarëve të personelit akademik që kanë gradën shkencore “Doktor”. Ai u jepet edhe anëtarëve të personelit akademik me diplomë “Master i Nivelit të Dytë”, ose ekuivalent i saj në vende të tjera, të vlerësuar me rezultatin “shumë mirë” ose “shkëlqyer” dhe që kanë veprimtari mësimore-kërkimore në një institucion të arsimit të lartë prej së paku 5 vitesh, përjashtuar diplomat e ekuivalentuara, sipas paragrafit të tretë të nenit 89 të këtij ligji.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 xml:space="preserve">Neni 48 </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 Personeli akademik i ftuar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Përzgjedhja e personelit akademik të ftuar duhet të kombinojë nevojën e njësisë për mësimdhënie ose kërkim shkencor me kualifikimet e tyre.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Kritere të detajuara për aktivizimin dhe përzgjedhjen e lektorëve të ftuar përcaktohen në rregulloret e njësisë përkatëse kryesore.</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49</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Personeli akademik me kontratë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kanë të drejtë të punësojnë me kontratë personalitete, vendase ose të huaja, për periudha të shkurtra kohe. Ky personel punësohet me vendim të senatit akademik, sipas propozimeve të njësive kryesore të institucionit.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Shpenzimet për personelin akademik të përcaktuar në nenet 48 dhe 49 përballohen nga të ardhurat e institucionit.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Punësimi në institucionet e arsimit të lartë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Kandidatët konkurrojnë në bazë të konkurseve publike. Në statutet e institucioneve të arsimit të lartë përcaktohen procedura transparente për përzgjedhjen e kandidatit fitues, që plotëson kërkesat e publikuara dhe i përgjigjet më mirë përshkrimit të vendit të punës.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Kandidatët fitues lidhin kontratë pune me autoritetin drejtues të institucionit të arsimit të lartë, mbështetur në këtë ligj dhe në Kodin e Punës të Republikës së Shqipërisë. Kontrata duhet të përmbajë përshkrimin e vendit të punës dhe detyrimin e personelit akademik, sipas përshkrimeve të pikës 1 të nenit 47 të këtij ligji.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Mësimdhënia është detyrim, si rregull, me së paku 6 orë mësim në javë në auditor për të gjithë personelin akademik, të përcaktuar në nenin 47. Ngarkesa e plotë për personelin akademik në institucionet publike të arsimit të lartë përcaktohet me udhëzim të Ministrit të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5. Personeli akademik me titullin “Profesor” shërben në detyrë deri në moshën 68 vjeç, me përjashtim të rastit kur me kërkesën e tij lirohet nga detyra.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51</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Personeli akademik gëzon status të veçantë. Përveç sa parashikohet në këtë ligj, Këshilli i Ministrave rregullon me vendim të tij aspektet e trajtimit të veçantë dhe përfitimeve të tjera për personelin akademik.</w:t>
      </w:r>
    </w:p>
    <w:p w:rsidR="00DC7802" w:rsidRPr="00AF2C24" w:rsidRDefault="00DC7802" w:rsidP="00DC7802">
      <w:pPr>
        <w:pStyle w:val="Paragrafi"/>
        <w:ind w:firstLine="0"/>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52</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Viti akademik sabatik</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Personeli akademik me tituj i institucioneve të arsimit të lartë ka të drejtë që çdo 7 vjet, për periudha kohe deri në një vit, të punojë për përparimin e tij akademik, sipas kritereve të përcaktuara në statutin dhe rregulloret e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AF2C24" w:rsidRDefault="00DC7802" w:rsidP="00DC7802">
      <w:pPr>
        <w:pStyle w:val="KreuNr"/>
        <w:rPr>
          <w:rFonts w:ascii="Garamond" w:hAnsi="Garamond"/>
          <w:sz w:val="24"/>
          <w:szCs w:val="24"/>
        </w:rPr>
      </w:pPr>
      <w:r w:rsidRPr="00AF2C24">
        <w:rPr>
          <w:rFonts w:ascii="Garamond" w:hAnsi="Garamond"/>
          <w:sz w:val="24"/>
          <w:szCs w:val="24"/>
        </w:rPr>
        <w:t>KREU VIII</w:t>
      </w:r>
    </w:p>
    <w:p w:rsidR="00DC7802" w:rsidRPr="00AF2C24" w:rsidRDefault="00DC7802" w:rsidP="00DC7802">
      <w:pPr>
        <w:pStyle w:val="KapitulliTitull"/>
        <w:rPr>
          <w:rFonts w:ascii="Garamond" w:eastAsia="MS Mincho" w:hAnsi="Garamond"/>
          <w:sz w:val="24"/>
          <w:szCs w:val="24"/>
        </w:rPr>
      </w:pPr>
      <w:r w:rsidRPr="00AF2C24">
        <w:rPr>
          <w:rFonts w:ascii="Garamond" w:hAnsi="Garamond"/>
          <w:sz w:val="24"/>
          <w:szCs w:val="24"/>
        </w:rPr>
        <w:t>STUDENTËT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 xml:space="preserve">Neni 53 </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Statusi i studentit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AF2C24" w:rsidRDefault="00DC7802" w:rsidP="00DC7802">
      <w:pPr>
        <w:pStyle w:val="Paragrafi"/>
        <w:ind w:firstLine="0"/>
        <w:rPr>
          <w:rFonts w:ascii="Garamond"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54</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Të drejtat dhe detyrat e studentëve </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Studentët kanë të drejtë: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 të ndjekin leksione, seminare dhe të gjitha veprimtaritë e tjera mësimore, të organizuara në përputhje me statusin e tyre;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të përdorin mjedise në biblioteka, salla kompjuterash dhe shërbime të tjera që ofrohen për studentët nga institucioni;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të zgjedhin dhe të zgjidhen në organet e institucionit parashikuar për studentë, në përputhje me këtë ligj dhe statutin e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ç) të shprehin opinionin e tyre për cilësinë e mësimdhënies dhe punën e personelit akademik të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Studentët kanë detyrë: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të zbatojnë rregullat e hartuara nga institucioni;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t'u kushtojnë vëmendjen e duhur studimeve dhe të marrin pjesë në veprimtaritë akademike;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c) të paguajnë tarifat e shkollimeve dhe të shërbimeve që u ofrojnë institucionet;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ç) të respektojnë kodin e etikës, të përcaktuar në statutet ose rregulloret e institucioneve </w:t>
      </w:r>
      <w:r w:rsidRPr="00AF2C24">
        <w:rPr>
          <w:rFonts w:ascii="Garamond" w:hAnsi="Garamond"/>
          <w:sz w:val="24"/>
          <w:szCs w:val="24"/>
        </w:rPr>
        <w:lastRenderedPageBreak/>
        <w:t xml:space="preserve">respektive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d) të tregojnë vëmendjen e duhur ndaj të drejtave të personelit dhe të studentëve të tjerë etj.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Në statutin e institucionit përcaktohen të drejta dhe detyra të tjera të studentëve në përputhje me këtë ligj.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55</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Këshillat e studentëve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Këshillat e studentëve zgjidhen çdo vit nga votat e studentëve dhe mbështeten në legjislacionin në fuqi.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AF2C24" w:rsidRDefault="00DC7802" w:rsidP="00387F7E">
      <w:pPr>
        <w:pStyle w:val="Paragrafi"/>
        <w:rPr>
          <w:rFonts w:ascii="Garamond" w:hAnsi="Garamond"/>
          <w:sz w:val="24"/>
          <w:szCs w:val="24"/>
        </w:rPr>
      </w:pPr>
      <w:r w:rsidRPr="00AF2C24">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Institucionet e arsimit të lartë mbështesin këshillat e studentëve dhe financojnë veprimtari të tyre.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56</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Karta e studentit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Ministria e Arsimit dhe Shkencës përcakton kriteret dhe procedurat për përgatitjen dhe lëshimin e kartës së studentit.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57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Bursa për studime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1. Studentët e institucioneve publike të arsimit të lartë përfitojnë bursa si mbështetje ekonomike për studimet e tyre, si dhe stimuj materialë për rezultate të shkëlqyera.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Bursat, sipas pikës 1 të këtij neni, përballohen nga Buxheti i Shtetit dhe donacione të ligjshme. Këshilli i Ministrave përcakton kriteret shtetërore dhe procedurat për përfitimin e bursave.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Me propozimin e Ministrisë së Arsimit dhe Shkencës, Këshilli i Ministrave konsideron dhe raste të tjera për dhënie bursash, si dhe bursa për studentë të shkëlqyer dhe shkencëtarë.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58</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Regjistri i studentëve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Regjistri i studentëve plotësohet në formë të shkruar dhe elektronike dhe mbahet në ruajtje të përhershme. </w:t>
      </w:r>
    </w:p>
    <w:p w:rsidR="00DC7802" w:rsidRPr="00AF2C24" w:rsidRDefault="00DC7802" w:rsidP="00387F7E">
      <w:pPr>
        <w:pStyle w:val="Paragrafi"/>
        <w:rPr>
          <w:rFonts w:ascii="Garamond" w:eastAsia="MS Mincho" w:hAnsi="Garamond"/>
          <w:sz w:val="24"/>
          <w:szCs w:val="24"/>
        </w:rPr>
      </w:pPr>
      <w:r w:rsidRPr="00AF2C24">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AF2C24" w:rsidRDefault="00DC7802" w:rsidP="00DC7802">
      <w:pPr>
        <w:pStyle w:val="Paragrafi"/>
        <w:ind w:firstLine="0"/>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IX</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SIGURIMI I CILËSISË NË ARSIMIN E LARTË – AKREDITIMI</w:t>
      </w:r>
    </w:p>
    <w:p w:rsidR="00DC7802" w:rsidRPr="00AF2C24" w:rsidRDefault="00DC7802" w:rsidP="00DC7802">
      <w:pPr>
        <w:pStyle w:val="Paragrafi"/>
        <w:rPr>
          <w:rFonts w:ascii="Garamond" w:hAnsi="Garamond"/>
          <w:sz w:val="24"/>
          <w:szCs w:val="24"/>
          <w:lang w:val="it-IT"/>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59</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Sigurimi i brendshëm i cilësisë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Institucionet e arsimit të lartë publikojnë rezultatet e vlerësimit që kryejnë.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60</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Sigurimi i jashtëm i cilësisë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Sigurimi i jashtëm i cilësisë realizohet përmes proceseve të vlerësimit të jashtëm të cilësisë dhe akreditimit.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Vlerësimi i jashtëm i cilësisë kryhet nga Agjencia Publike e Akreditimit të Arsimit të Lartë ose agjenci të tjera akreditimi, pjesë të Rrjetit Europian për Sigurimin e Cilësisë në Arsimin e Lartë (ENQA). Këshilli i Ministrave miraton rregulloren për organizimin dhe veprimtarinë e këtyre agjencive.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w:t>
      </w:r>
      <w:r w:rsidRPr="00AF2C24">
        <w:rPr>
          <w:rFonts w:ascii="Garamond" w:hAnsi="Garamond"/>
          <w:sz w:val="24"/>
          <w:szCs w:val="24"/>
        </w:rPr>
        <w:lastRenderedPageBreak/>
        <w:t xml:space="preserve">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Kryeministri, me propozim të Ministrit të Arsimit dhe Shkencës. Anëtarësia në këshillin e akreditimit është e papajtueshme me detyrën e rektorit, zëvendësrektorit dhe dekanit.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Mandati i anëtarëve të këshillit të akreditimit është 5 vjet.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61</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Vlerësimi i cilësisë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Vlerësimi dhe akreditimi mund të jenë në nivel institucional dhe programesh studimi.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62</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Akreditimi</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Për institucionet e arsimit të lartë, në varësi të Ministrisë së Brendshme, kjo procedurë kryhet nga ministri përgjegjës, mbështetur në rekomandimet e këshillit të akreditimit.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Çdo institucion i arsimit të lartë apo program studimi në arsimin e lartë publik dhe privat, 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Çdo program/institucion i akredituar i nënshtrohet vlerësimit dhe akreditimit periodik. Vlerësimi dhe akreditimi periodik kryhet çdo 6 vjet.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Procedurat, kërkesat, kriteret dhe standardet për vlerësimin dhe akreditimin janë të njëjta 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 xml:space="preserve">6. Shpenzimet për vlerësimin e jashtëm të cilësisë përballohen nga vetë institucionet e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7. Rezultatet e vlerësimit të jashtëm dhe akreditimit bëhen publike.</w:t>
      </w:r>
    </w:p>
    <w:p w:rsidR="00DC7802" w:rsidRPr="00AF2C24" w:rsidRDefault="00DC7802" w:rsidP="00DC7802">
      <w:pPr>
        <w:pStyle w:val="Paragrafi"/>
        <w:ind w:firstLine="0"/>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X</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RAPORTET E SHTETIT ME INSTITUCIONET E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63</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Përgjegjësitë e Ministrisë së Arsimit dhe Shkencës</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Siguron dhe përgatit të gjithë bazën ligjore të nevojshme në fushën e arsimit të lartë dhe kërkimit shkencor.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AF2C24" w:rsidRDefault="00DC7802" w:rsidP="00DC7802">
      <w:pPr>
        <w:pStyle w:val="Paragrafi"/>
        <w:rPr>
          <w:rFonts w:ascii="Garamond" w:hAnsi="Garamond" w:cs="CG Times"/>
          <w:sz w:val="24"/>
          <w:szCs w:val="24"/>
        </w:rPr>
      </w:pPr>
      <w:r w:rsidRPr="00AF2C24">
        <w:rPr>
          <w:rFonts w:ascii="Garamond" w:hAnsi="Garamond"/>
          <w:sz w:val="24"/>
          <w:szCs w:val="24"/>
        </w:rPr>
        <w:t>6. Ministria e Arsimit dhe Shkencës mban regjistrin e institucioneve tё</w:t>
      </w:r>
      <w:r w:rsidRPr="00AF2C24">
        <w:rPr>
          <w:rFonts w:ascii="Garamond" w:hAnsi="Garamond" w:cs="CG Times"/>
          <w:sz w:val="24"/>
          <w:szCs w:val="24"/>
        </w:rPr>
        <w:t xml:space="preserve"> arsimit t</w:t>
      </w:r>
      <w:r w:rsidRPr="00AF2C24">
        <w:rPr>
          <w:rFonts w:ascii="Garamond" w:hAnsi="Garamond"/>
          <w:sz w:val="24"/>
          <w:szCs w:val="24"/>
        </w:rPr>
        <w:t>ё</w:t>
      </w:r>
      <w:r w:rsidRPr="00AF2C24">
        <w:rPr>
          <w:rFonts w:ascii="Garamond" w:hAnsi="Garamond" w:cs="CG Times"/>
          <w:sz w:val="24"/>
          <w:szCs w:val="24"/>
        </w:rPr>
        <w:t xml:space="preserve"> lart</w:t>
      </w:r>
      <w:r w:rsidRPr="00AF2C24">
        <w:rPr>
          <w:rFonts w:ascii="Garamond" w:hAnsi="Garamond"/>
          <w:sz w:val="24"/>
          <w:szCs w:val="24"/>
        </w:rPr>
        <w:t>ё</w:t>
      </w:r>
      <w:r w:rsidRPr="00AF2C24">
        <w:rPr>
          <w:rFonts w:ascii="Garamond" w:hAnsi="Garamond" w:cs="CG Times"/>
          <w:sz w:val="24"/>
          <w:szCs w:val="24"/>
        </w:rPr>
        <w:t xml:space="preserve"> dhe të kërkimit shkencor, t</w:t>
      </w:r>
      <w:r w:rsidRPr="00AF2C24">
        <w:rPr>
          <w:rFonts w:ascii="Garamond" w:hAnsi="Garamond"/>
          <w:sz w:val="24"/>
          <w:szCs w:val="24"/>
        </w:rPr>
        <w:t>ё</w:t>
      </w:r>
      <w:r w:rsidRPr="00AF2C24">
        <w:rPr>
          <w:rFonts w:ascii="Garamond" w:hAnsi="Garamond" w:cs="CG Times"/>
          <w:sz w:val="24"/>
          <w:szCs w:val="24"/>
        </w:rPr>
        <w:t xml:space="preserve"> hartuar sipas nj</w:t>
      </w:r>
      <w:r w:rsidRPr="00AF2C24">
        <w:rPr>
          <w:rFonts w:ascii="Garamond" w:hAnsi="Garamond"/>
          <w:sz w:val="24"/>
          <w:szCs w:val="24"/>
        </w:rPr>
        <w:t>ё</w:t>
      </w:r>
      <w:r w:rsidRPr="00AF2C24">
        <w:rPr>
          <w:rFonts w:ascii="Garamond" w:hAnsi="Garamond" w:cs="CG Times"/>
          <w:sz w:val="24"/>
          <w:szCs w:val="24"/>
        </w:rPr>
        <w:t xml:space="preserve"> formati t</w:t>
      </w:r>
      <w:r w:rsidRPr="00AF2C24">
        <w:rPr>
          <w:rFonts w:ascii="Garamond" w:hAnsi="Garamond"/>
          <w:sz w:val="24"/>
          <w:szCs w:val="24"/>
        </w:rPr>
        <w:t>ё</w:t>
      </w:r>
      <w:r w:rsidRPr="00AF2C24">
        <w:rPr>
          <w:rFonts w:ascii="Garamond" w:hAnsi="Garamond" w:cs="CG Times"/>
          <w:sz w:val="24"/>
          <w:szCs w:val="24"/>
        </w:rPr>
        <w:t xml:space="preserve"> përcaktuar prej saj me akt nënligjor, si dhe regjistrin e programe të akredituara të studimeve.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64</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Kontrolli i ligjshmërisë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Ministria e Arsimit dhe Shkencës ka të drejtë të shfuqizojë çdo akt të nxjerrë nga autoritetet apo organet drejtuese të institucioneve të arsimit të lartë kur këto akte vijnë në kundërshtim me këtë ligj.</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Në raste flagrante ose shkelje të rënda të ligjit dhe akteve nënligjore nga një autoritet 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lastRenderedPageBreak/>
        <w:t>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zgjedhjet e parakohshme.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6. Në rastet kur Ministria e Arsimit dhe Shkencës konstaton raste flagrante ose shkelje të rënda të ligjit dhe akteve nënligjore nga një autoritet drejtues i një njësie kryesore ose bazë të një institucioni të arsimit të lartë, ministri i përcjell materialin organit të emërtesës për veprime të mëtejshme, sipas këtij ligji.</w:t>
      </w:r>
    </w:p>
    <w:p w:rsidR="00DC7802" w:rsidRPr="00AF2C24" w:rsidRDefault="00DC7802" w:rsidP="00DC7802">
      <w:pPr>
        <w:pStyle w:val="Paragrafi"/>
        <w:rPr>
          <w:rFonts w:ascii="Garamond" w:hAnsi="Garamond"/>
          <w:sz w:val="24"/>
          <w:szCs w:val="24"/>
        </w:rPr>
      </w:pPr>
      <w:r w:rsidRPr="00AF2C24">
        <w:rPr>
          <w:rFonts w:ascii="Garamond" w:hAnsi="Garamond"/>
          <w:sz w:val="24"/>
          <w:szCs w:val="24"/>
        </w:rPr>
        <w:t>7. Ministri i Brendshëm ka të njëjtin autoritet mbi institucionet e arsimit të lartë që ka në varësi.</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 xml:space="preserve">KREU XI </w:t>
      </w:r>
    </w:p>
    <w:p w:rsidR="00DC7802" w:rsidRPr="00AF2C24" w:rsidRDefault="00DC7802" w:rsidP="00DC7802">
      <w:pPr>
        <w:pStyle w:val="KreuTitull"/>
        <w:rPr>
          <w:rFonts w:ascii="Garamond" w:eastAsia="MS Mincho" w:hAnsi="Garamond"/>
          <w:sz w:val="24"/>
          <w:szCs w:val="24"/>
        </w:rPr>
      </w:pPr>
      <w:r w:rsidRPr="00AF2C24">
        <w:rPr>
          <w:rFonts w:ascii="Garamond" w:hAnsi="Garamond"/>
          <w:sz w:val="24"/>
          <w:szCs w:val="24"/>
        </w:rPr>
        <w:t xml:space="preserve">Struktura ndërmjetëse në Arsimin e Lartë </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65</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Këshilli i Arsimit të Lartë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Këshilli i Arsimit të Lartë dhe Shkencës formulon mendime dhe propozime për: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hartimin e strategjive e programeve kombëtare për arsimin e lartë e kërkimin shkencor, drejtimet e politikave respektive dhe përgatitjen e akteve ligjore;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 fushat parësore dhe programet e kërkimit shkencor e zhvillimit teknologjik;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projektbuxhetin e parashikuar për arsimin e lartë dhe shkencën dhe metodologjinë e shpërndarjes së tij;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ç) standardet për vlerësimin dhe akreditimin e institucioneve të arsimit të lartë ose programeve të studimeve;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 kriteret për dhënien e titujve dhe gradës shkencore, së bashku me Komisionin e Vlerësimit të Titujve Akademikë;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dh) zhvillimin e politikave të veçanta, të kërkuara nga Ministri i Arsimit dhe Shkencës dhe rrugët e financimit të tyre;</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 xml:space="preserve">e) çdo problem tjetër që kërkohet nga Ministri i Arsimit dhe Shkencës etj. </w:t>
      </w:r>
    </w:p>
    <w:p w:rsidR="00DC7802" w:rsidRPr="00AF2C24" w:rsidRDefault="00DC7802" w:rsidP="00DC7802">
      <w:pPr>
        <w:pStyle w:val="Paragrafi"/>
        <w:rPr>
          <w:rFonts w:ascii="Garamond" w:eastAsia="MS Mincho" w:hAnsi="Garamond"/>
          <w:sz w:val="24"/>
          <w:szCs w:val="24"/>
          <w:lang w:val="it-IT"/>
        </w:rPr>
      </w:pPr>
      <w:r w:rsidRPr="00AF2C24">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66</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Përbërja dhe përzgjedhja e anëtarëve të Këshillit të Arsimit të Lartë dhe Shkencës</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Këshilli i Arsimit të Lartë dhe Shkencës përbëhet nga 19 anëtarë si më poshtë: Ministri i Arsimit dhe Shkencës, Kryetari i Akademisë së Shkencave, Kryetari i Konferencës së Rektorëve, 1 përfaqësues i caktuar nga Ministri i Financave dhe 15 anëtarë të tjerë, ekspertë të zgjedhur me konkurrim publik.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Ministrave, një përfaqësues nga Ministria e Arsimit dhe Shkencës dhe një përfaqësues nga Konferenca e Rektorëve, të caktuar nga vetë këto institucione.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Komisioni i përzgjedhjes, pasi shqyrton plotësimin e kritereve profesionale, në përputhje me këtë ligj, rendit në një listë kandidatët, sipas pikëve të fituara. Kriteret dhe procedurat për </w:t>
      </w:r>
      <w:r w:rsidRPr="00AF2C24">
        <w:rPr>
          <w:rFonts w:ascii="Garamond" w:hAnsi="Garamond"/>
          <w:sz w:val="24"/>
          <w:szCs w:val="24"/>
        </w:rPr>
        <w:lastRenderedPageBreak/>
        <w:t>përzgjedhjen e kandidatëve përcaktohen me udhëzim të Ministrit të Arsimit dhe Shkencës dhe bëhen publike.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Përfaqësuesi i caktuar nga Ministri i Financave duhet të ketë kualifikim profesional të ngjashëm me përfaqësuesit ekspertë.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Këshilli i Ministrave cakton në detyrën e anëtarit të Këshillit të Arsimit të Lartë dhe Shkencës 15 nga kandidatët e klasifikuar.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Këshillit i Arsimit të Lartë dhe Shkencës kryesohet nga Ministri i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Anëtarët ekspertë zgjidhen për një mandat 7-vjeçar, pa të drejtë rizgjedhjeje.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7. Pagesa e anëtarëve të këtij këshilli përcaktohet me akt nënligjor të Këshillit të Ministrave.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67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Komisioni i Vlerësimit të Titujve Akademikë</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Pranë Ministrisë së Arsimit dhe Shkencës ngrihet dhe funksionon Komisioni i Vlerësimit të Titujve Akademikë.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Sekretari i komisionit është punonjës i Ministrisë së Arsimit dhe Shkencës.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68</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Konferenca e Rektorëve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Konferenca e Rektorëve është organ kolegjial i pavarur i autoriteteve drejtuese të institucioneve publike dhe private të arsimit të lartë.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Konferenca e Rektorëve funksionon në bazë të statutit të miratuar prej dy të tretave të anëtarëve të saj.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XII</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KËRKIMI SHKENCOR DHE SHËRBIMET E Institucioneve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69</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Kërkimi shkencor dhe zhvillimi në institucionet e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w:t>
      </w:r>
      <w:r w:rsidRPr="00AF2C24">
        <w:rPr>
          <w:rFonts w:ascii="Garamond" w:hAnsi="Garamond"/>
          <w:sz w:val="24"/>
          <w:szCs w:val="24"/>
        </w:rPr>
        <w:lastRenderedPageBreak/>
        <w:t xml:space="preserve">të arsimit të lartë, sipas objektivave specifikë të institucionit në këto drejtime.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dhe krijon mjete materiale për zhvillimin dhe punën në institucion etj.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Personeli akademik është i lirë të kryejë veprimtari kërkimi e zhvillimi për të tretë, por me kusht: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plotësimin e detyrimeve ndaj institucionit, sipas kontratës së punës;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plotësimin e detyrimeve të njësisë përbërëse të institucionit për kërkim shkencor, sipas pikës 1 të këtij neni.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Në mënyrë të detajuar, në statutin e institucionit përcaktohen kushtet për realizimin e veprimtarisë së kësaj pike të nenit.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 xml:space="preserve">Veprimtaritë kërkimore në institucionet e arsimit të lartë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Veprimtaritë e kërkimit dhe zhvillimit në institucionet e arsimit të lartë duhet të sigurojnë integrimin e kërkimit me mësimin.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Këto institucione bëjnë një raport vjetor për veprimtarinë kërkimore-shkencore ose krijuese të çdo lloji.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71</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Planifikimi i veprimtarive kërkimore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1. Veprimtaritë kërkimore bëhen mbi bazën e planeve, programeve dhe projekteve të miratuara, sipas procedurave të përcaktuara në këtë ligj ose akte të tjera.</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Performanca e punës kërkimore e të gjitha llojeve e niveleve vlerësohet nga organet drejtuese të institucioneve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Programet e studimeve të ciklit të tretë dhe, në masë më të vogël, programet e studimeve të ciklit të dytë konsiderohen punë kërkimore dhe i nënshtrohen gjithashtu planifikimit.</w:t>
      </w:r>
    </w:p>
    <w:p w:rsidR="00DC7802" w:rsidRPr="00AF2C24" w:rsidRDefault="00DC7802" w:rsidP="00DC7802">
      <w:pPr>
        <w:pStyle w:val="Paragrafi"/>
        <w:rPr>
          <w:rFonts w:ascii="Garamond" w:hAnsi="Garamond"/>
          <w:sz w:val="24"/>
          <w:szCs w:val="24"/>
        </w:rPr>
      </w:pPr>
    </w:p>
    <w:p w:rsidR="00DC7802" w:rsidRPr="00AF2C24" w:rsidRDefault="00DC7802" w:rsidP="00DC7802">
      <w:pPr>
        <w:pStyle w:val="KreuNr"/>
        <w:rPr>
          <w:rFonts w:ascii="Garamond" w:hAnsi="Garamond"/>
          <w:sz w:val="24"/>
          <w:szCs w:val="24"/>
        </w:rPr>
      </w:pPr>
      <w:r w:rsidRPr="00AF2C24">
        <w:rPr>
          <w:rFonts w:ascii="Garamond" w:hAnsi="Garamond"/>
          <w:sz w:val="24"/>
          <w:szCs w:val="24"/>
        </w:rPr>
        <w:t>KREU XIII</w:t>
      </w:r>
    </w:p>
    <w:p w:rsidR="00DC7802" w:rsidRPr="00AF2C24" w:rsidRDefault="00DC7802" w:rsidP="00DC7802">
      <w:pPr>
        <w:pStyle w:val="KreuTitull"/>
        <w:rPr>
          <w:rFonts w:ascii="Garamond" w:hAnsi="Garamond"/>
          <w:sz w:val="24"/>
          <w:szCs w:val="24"/>
        </w:rPr>
      </w:pPr>
      <w:r w:rsidRPr="00AF2C24">
        <w:rPr>
          <w:rFonts w:ascii="Garamond" w:hAnsi="Garamond"/>
          <w:sz w:val="24"/>
          <w:szCs w:val="24"/>
        </w:rPr>
        <w:t xml:space="preserve">PRONAT DHE FINANCIMI I Institucioneve PUBLIKE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lastRenderedPageBreak/>
        <w:t>Neni 72</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Parime të përgjithshme të politikës shtetërore për financimin e institucioneve publike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publike të arsimit të lartë funksionojnë sipas parimit të autonomisë financiare.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Të ardhurat e krijuara nga institucionet e arsimit të lartë përdoren tërësisht prej tyre dhe pjesa e papërdorur e tyre mbartet në vitin pasardhës.</w:t>
      </w:r>
    </w:p>
    <w:p w:rsidR="00DC7802" w:rsidRPr="00AF2C24" w:rsidRDefault="00DC7802" w:rsidP="00DC7802">
      <w:pPr>
        <w:pStyle w:val="Paragrafi"/>
        <w:rPr>
          <w:rFonts w:ascii="Garamond" w:hAnsi="Garamond"/>
          <w:sz w:val="24"/>
          <w:szCs w:val="24"/>
        </w:rPr>
      </w:pPr>
      <w:r w:rsidRPr="00AF2C24">
        <w:rPr>
          <w:rFonts w:ascii="Garamond" w:hAnsi="Garamond"/>
          <w:sz w:val="24"/>
          <w:szCs w:val="24"/>
        </w:rPr>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4. Shpërndarja e burimeve financiare dhe përdorimi i tyre bëhen në përputhje me rregullat dhe standardet e programimit buxhetor dhe menaxhimin financiar publik.</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5. Në përdorimin e burimeve financiare përparësi kanë të ardhurat e veta, të cilat do të shpenzohen në përputhje me procedurat e buxhetit afatmesëm.</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73</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Burimet e financimit të institucioneve publike të arsimit të lartë</w:t>
      </w:r>
    </w:p>
    <w:p w:rsidR="00DC7802" w:rsidRPr="00AF2C24" w:rsidRDefault="00DC7802" w:rsidP="00DC7802">
      <w:pPr>
        <w:pStyle w:val="Paragrafi"/>
        <w:rPr>
          <w:rFonts w:ascii="Garamond" w:eastAsia="MS Mincho" w:hAnsi="Garamond"/>
          <w:sz w:val="24"/>
          <w:szCs w:val="24"/>
          <w:highlight w:val="yellow"/>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Institucionet publike të arsimit të lartë financohen nga:</w:t>
      </w:r>
    </w:p>
    <w:p w:rsidR="00DC7802" w:rsidRPr="00AF2C24" w:rsidRDefault="00DC7802" w:rsidP="00DC7802">
      <w:pPr>
        <w:pStyle w:val="Paragrafi"/>
        <w:rPr>
          <w:rFonts w:ascii="Garamond" w:hAnsi="Garamond"/>
          <w:sz w:val="24"/>
          <w:szCs w:val="24"/>
        </w:rPr>
      </w:pPr>
      <w:r w:rsidRPr="00AF2C24">
        <w:rPr>
          <w:rFonts w:ascii="Garamond" w:hAnsi="Garamond"/>
          <w:sz w:val="24"/>
          <w:szCs w:val="24"/>
        </w:rPr>
        <w:t>a) transferta nga Buxheti i Shtetit;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të ardhura të krijuara nga institucionet publike të arsimit të lartë;</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burime të tjera me destinacion.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AF2C24" w:rsidRDefault="00387F7E"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74</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Të ardhurat e institucioneve publike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Në të ardhurat e institucioneve publike të arsimit të lartë përfshihen:</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tarifat e studimeve, të cilat janë të diferencuara sipas cikleve, formave të studimeve etj.;</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b) të ardhura nga organizimi i trajnimeve ose kualifikimeve për të tretë, sipas marrëveshjeve të lidhura;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c) të ardhura nga shërbimet që realizohen nga institucionet publike të arsimit të lartë, që veprojnë në fushën e artit, kulturës dhe sportit;</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ç) të ardhura nga kryerja e punimeve kërkimore të porositura dhe shërbimeve të tjera të specializuara;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 të ardhura që krijohen nga dhënia e aktiveve në përdorim të palëve të treta në trajtën e kontratave të qiradhënies dhe me forma të tjera kontraktimi;</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dh) dhuratat, trashëgimitë dhe donacionet publike;</w:t>
      </w:r>
    </w:p>
    <w:p w:rsidR="00DC7802" w:rsidRPr="00AF2C24" w:rsidRDefault="00DC7802" w:rsidP="00DC7802">
      <w:pPr>
        <w:pStyle w:val="Paragrafi"/>
        <w:rPr>
          <w:rFonts w:ascii="Garamond" w:hAnsi="Garamond"/>
          <w:sz w:val="24"/>
          <w:szCs w:val="24"/>
        </w:rPr>
      </w:pPr>
      <w:r w:rsidRPr="00AF2C24">
        <w:rPr>
          <w:rFonts w:ascii="Garamond" w:hAnsi="Garamond"/>
          <w:sz w:val="24"/>
          <w:szCs w:val="24"/>
        </w:rPr>
        <w:lastRenderedPageBreak/>
        <w:t>e) financimet e pakthyeshme, të marra nga burime të huaja në kuadrin e projekteve dy e shumëpalëshe;</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ë) financime të tjera të ligjshme, të marra nga burime të ndryshme. </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75</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Tarifat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Tarifat e studimeve përfshijnë tarifën e regjistrimit dhe tarifën e shkollimit.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5. Tarifa e shkollimit në çdo rast nuk mund të kalojë vlerën e kostos së studimeve.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6. Studentët e shkëlqyer nuk e paguajnë tarifën e shkollimit në vitin akademik pasardhës.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76</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 xml:space="preserve">Financimi nga Buxheti i Shtetit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Transferta nga Buxheti i Shtetit për institucionet publike të arsimit të lartë jepen në formë granti, që përdoret sipas këtyre kategorive: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a) transferta e pakushtëzuar;</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b) transferta me konkurrim për investime.</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AF2C24" w:rsidRDefault="00DC7802" w:rsidP="00387F7E">
      <w:pPr>
        <w:pStyle w:val="Paragrafi"/>
        <w:ind w:firstLine="0"/>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77</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Shpërndarja e financimit nga Buxheti i Shtetit</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1. Shpërndarja e transfertës së pakushtëzuar bazohet në një formulë që garanton barazi, drejtësi dhe transparencë. Kriteret dhe komponentët e formulës përcaktohen nga Ministri i Arsimit dhe Shkencës, në konsultim me Këshillin e Arsimit të Lartë dhe Shkencës dhe miratohen në ligjin vjetor të Buxhetit të Shtetit.</w:t>
      </w: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3. Struktura e hartimit të buxhetit për çdo institucion publik të arsimit të lartë bëhet sipas strukturës së Buxhetit të Shtetit, të përcaktuar me udhëzim të Ministrit të Financave.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lastRenderedPageBreak/>
        <w:t>Neni 78</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Hartimi i buxhetit të institucioneve publike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Financave. Projektbuxheti i përcillet Ministrit të Arsimit dhe Shkencës, i cili brenda 30 ditëve ushtron kontrollin që i takon sipas ligjit në formën e kërkesës së motivuar për rishikim.</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79</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Rregullat e administrimit dhe raportimit financiar</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Rregullat e administrimit financiar të institucioneve publike të arsimit të lartë janë të njëjta me ato të institucioneve të tjera publike.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80</w:t>
      </w:r>
    </w:p>
    <w:p w:rsidR="00DC7802" w:rsidRPr="00AF2C24" w:rsidRDefault="00DC7802" w:rsidP="00DC7802">
      <w:pPr>
        <w:pStyle w:val="NeniTitull"/>
        <w:rPr>
          <w:rFonts w:ascii="Garamond" w:hAnsi="Garamond"/>
          <w:sz w:val="24"/>
          <w:szCs w:val="24"/>
        </w:rPr>
      </w:pPr>
      <w:r w:rsidRPr="00AF2C24">
        <w:rPr>
          <w:rFonts w:ascii="Garamond" w:hAnsi="Garamond"/>
          <w:sz w:val="24"/>
          <w:szCs w:val="24"/>
        </w:rPr>
        <w:t>Auditimi i jashtëm</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Institucionet e arsimit të lartë i nënshtrohen auditit financiar, që realizohet nga institucionet e parashikuara me ligj për këtë qëllim.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3. Rezultatet e auditit financiar bëhen publike.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81</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Kontrolli dhe auditimi i brendshëm</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AF2C24" w:rsidRDefault="00DC7802" w:rsidP="00387F7E">
      <w:pPr>
        <w:pStyle w:val="Paragrafi"/>
        <w:rPr>
          <w:rFonts w:ascii="Garamond" w:eastAsia="MS Mincho" w:hAnsi="Garamond"/>
          <w:sz w:val="24"/>
          <w:szCs w:val="24"/>
        </w:rPr>
      </w:pPr>
      <w:r w:rsidRPr="00AF2C24">
        <w:rPr>
          <w:rFonts w:ascii="Garamond" w:hAnsi="Garamond"/>
          <w:sz w:val="24"/>
          <w:szCs w:val="24"/>
        </w:rPr>
        <w:t>2. Rezultatet e kontrollit dhe auditit bëhen publike.</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82</w:t>
      </w:r>
    </w:p>
    <w:p w:rsidR="00DC7802" w:rsidRPr="00AF2C24" w:rsidRDefault="00DC7802" w:rsidP="00DC7802">
      <w:pPr>
        <w:pStyle w:val="NeniTitull"/>
        <w:rPr>
          <w:rFonts w:ascii="Garamond" w:eastAsia="MS Mincho" w:hAnsi="Garamond"/>
          <w:sz w:val="24"/>
          <w:szCs w:val="24"/>
        </w:rPr>
      </w:pPr>
      <w:r w:rsidRPr="00AF2C24">
        <w:rPr>
          <w:rFonts w:ascii="Garamond" w:hAnsi="Garamond"/>
          <w:sz w:val="24"/>
          <w:szCs w:val="24"/>
        </w:rPr>
        <w:t>Pronat e paluajtshme të institucioneve publike të arsimit të lartë</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propozim të Ministrisë së Arsimit dhe Shkencës.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AF2C24" w:rsidRDefault="00DC7802" w:rsidP="00DC7802">
      <w:pPr>
        <w:pStyle w:val="Paragrafi"/>
        <w:ind w:firstLine="0"/>
        <w:rPr>
          <w:rFonts w:ascii="Garamond" w:eastAsia="MS Mincho" w:hAnsi="Garamond"/>
          <w:sz w:val="24"/>
          <w:szCs w:val="24"/>
        </w:rPr>
      </w:pPr>
    </w:p>
    <w:p w:rsidR="00DC7802" w:rsidRPr="00AF2C24" w:rsidRDefault="00DC7802" w:rsidP="00DC7802">
      <w:pPr>
        <w:pStyle w:val="KreuNr"/>
        <w:rPr>
          <w:rFonts w:ascii="Garamond" w:eastAsia="MS Mincho" w:hAnsi="Garamond"/>
          <w:sz w:val="24"/>
          <w:szCs w:val="24"/>
          <w:lang w:val="it-IT"/>
        </w:rPr>
      </w:pPr>
      <w:r w:rsidRPr="00AF2C24">
        <w:rPr>
          <w:rFonts w:ascii="Garamond" w:eastAsia="MS Mincho" w:hAnsi="Garamond"/>
          <w:sz w:val="24"/>
          <w:szCs w:val="24"/>
          <w:lang w:val="it-IT"/>
        </w:rPr>
        <w:t>KREU XIV</w:t>
      </w:r>
    </w:p>
    <w:p w:rsidR="00DC7802" w:rsidRPr="00AF2C24" w:rsidRDefault="00DC7802" w:rsidP="00DC7802">
      <w:pPr>
        <w:pStyle w:val="KreuTitull"/>
        <w:rPr>
          <w:rFonts w:ascii="Garamond" w:eastAsia="MS Mincho" w:hAnsi="Garamond"/>
          <w:sz w:val="24"/>
          <w:szCs w:val="24"/>
          <w:lang w:val="it-IT"/>
        </w:rPr>
      </w:pPr>
      <w:r w:rsidRPr="00AF2C24">
        <w:rPr>
          <w:rFonts w:ascii="Garamond" w:hAnsi="Garamond"/>
          <w:sz w:val="24"/>
          <w:szCs w:val="24"/>
          <w:lang w:val="it-IT"/>
        </w:rPr>
        <w:t>DISPOZITA KALIMTARE DHE TË FUNDIT</w:t>
      </w:r>
    </w:p>
    <w:p w:rsidR="00DC7802" w:rsidRPr="00AF2C24" w:rsidRDefault="00DC7802" w:rsidP="00DC7802">
      <w:pPr>
        <w:pStyle w:val="Paragrafi"/>
        <w:rPr>
          <w:rFonts w:ascii="Garamond" w:eastAsia="MS Mincho" w:hAnsi="Garamond"/>
          <w:sz w:val="24"/>
          <w:szCs w:val="24"/>
          <w:lang w:val="it-IT"/>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lastRenderedPageBreak/>
        <w:t>Neni 83</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84</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85</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86</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AF2C24" w:rsidRDefault="00DC7802" w:rsidP="00DC7802">
      <w:pPr>
        <w:pStyle w:val="Paragrafi"/>
        <w:ind w:firstLine="0"/>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87</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88</w:t>
      </w:r>
    </w:p>
    <w:p w:rsidR="00DC7802" w:rsidRPr="00AF2C24" w:rsidRDefault="00DC7802" w:rsidP="00DC7802">
      <w:pPr>
        <w:pStyle w:val="Paragrafi"/>
        <w:rPr>
          <w:rFonts w:ascii="Garamond" w:hAnsi="Garamond"/>
          <w:sz w:val="24"/>
          <w:szCs w:val="24"/>
        </w:rPr>
      </w:pPr>
      <w:r w:rsidRPr="00AF2C24">
        <w:rPr>
          <w:rFonts w:ascii="Garamond" w:hAnsi="Garamond"/>
          <w:sz w:val="24"/>
          <w:szCs w:val="24"/>
        </w:rPr>
        <w:tab/>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AF2C24" w:rsidRDefault="00DC7802" w:rsidP="00387F7E">
      <w:pPr>
        <w:pStyle w:val="Paragrafi"/>
        <w:ind w:firstLine="0"/>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89</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Diplomat e studimeve universitare, që kanë zgjatur 3 vite (6 semestra), deri në përshtatjen e studimeve sipas sistemit të Bolonjës, janë ekuivalente me diplomat e nivelit të parë.</w:t>
      </w:r>
      <w:r w:rsidRPr="00AF2C24">
        <w:rPr>
          <w:rFonts w:ascii="Garamond" w:hAnsi="Garamond"/>
          <w:sz w:val="24"/>
          <w:szCs w:val="24"/>
        </w:rPr>
        <w:tab/>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Diplomat e studimeve universitare, që kanë zgjatur së paku 4 vite akademike (8 semestra), deri në përshtatjen e studimeve sipas sistemit të Bolonjës, janë ekuivalente me diplomat e integruara të nivelit të dytë.</w:t>
      </w:r>
      <w:r w:rsidRPr="00AF2C24">
        <w:rPr>
          <w:rFonts w:ascii="Garamond" w:hAnsi="Garamond"/>
          <w:sz w:val="24"/>
          <w:szCs w:val="24"/>
        </w:rPr>
        <w:tab/>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Diplomat e fituara në studimet në kuadër të “Shkollës pasuniversitare të studimeve të thelluara” janë ekuivalente me diplomat “Master i Nivelit të Dytë”.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90</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w:t>
      </w:r>
      <w:r w:rsidRPr="00AF2C24">
        <w:rPr>
          <w:rFonts w:ascii="Garamond" w:hAnsi="Garamond"/>
          <w:sz w:val="24"/>
          <w:szCs w:val="24"/>
        </w:rPr>
        <w:lastRenderedPageBreak/>
        <w:t xml:space="preserve">Lartë. Këshilli i akreditimit riorganizohet, sipas këtij ligji, brenda dy muajve nga hyrja në fuqi e tij. </w:t>
      </w:r>
    </w:p>
    <w:p w:rsidR="00DC7802" w:rsidRPr="00AF2C24" w:rsidRDefault="00DC7802" w:rsidP="00DC7802">
      <w:pPr>
        <w:pStyle w:val="NeniNr"/>
        <w:rPr>
          <w:rFonts w:ascii="Garamond"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91</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fuqi e tij. Ministria e Arsimit dhe Shkencës duhet të bëjë publike të gjitha institucionet e akredituara, publike dhe private, të arsimit të lartë.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92</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93</w:t>
      </w:r>
    </w:p>
    <w:p w:rsidR="00DC7802" w:rsidRPr="00AF2C24" w:rsidRDefault="00DC7802" w:rsidP="00DC7802">
      <w:pPr>
        <w:pStyle w:val="Paragrafi"/>
        <w:rPr>
          <w:rFonts w:ascii="Garamond" w:hAnsi="Garamond"/>
          <w:sz w:val="24"/>
          <w:szCs w:val="24"/>
        </w:rPr>
      </w:pPr>
      <w:r w:rsidRPr="00AF2C24">
        <w:rPr>
          <w:rFonts w:ascii="Garamond" w:hAnsi="Garamond"/>
          <w:sz w:val="24"/>
          <w:szCs w:val="24"/>
        </w:rPr>
        <w:tab/>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94</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95</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96</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 </w:t>
      </w:r>
    </w:p>
    <w:p w:rsidR="00DC7802" w:rsidRPr="00AF2C24" w:rsidRDefault="00DC7802" w:rsidP="00DC7802">
      <w:pPr>
        <w:pStyle w:val="NeniNr"/>
        <w:rPr>
          <w:rFonts w:ascii="Garamond" w:hAnsi="Garamond"/>
          <w:sz w:val="24"/>
          <w:szCs w:val="24"/>
        </w:rPr>
      </w:pPr>
      <w:r w:rsidRPr="00AF2C24">
        <w:rPr>
          <w:rFonts w:ascii="Garamond" w:hAnsi="Garamond"/>
          <w:sz w:val="24"/>
          <w:szCs w:val="24"/>
        </w:rPr>
        <w:t>Neni 97</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Këshilli i Vlerësimit të Titujve Akademikë organizohet, sipas këtij ligji, brenda 6 muajve nga hyrja në fuqi e tij.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NeniNr"/>
        <w:rPr>
          <w:rFonts w:ascii="Garamond" w:hAnsi="Garamond"/>
          <w:sz w:val="24"/>
          <w:szCs w:val="24"/>
        </w:rPr>
      </w:pPr>
      <w:r w:rsidRPr="00AF2C24">
        <w:rPr>
          <w:rFonts w:ascii="Garamond" w:hAnsi="Garamond"/>
          <w:sz w:val="24"/>
          <w:szCs w:val="24"/>
        </w:rPr>
        <w:t>Neni 98</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Brenda gjashtë muajve nga hyrja në fuqi e këtij ligji, Këshilli i Ministrave dhe Ministria e Arsimit dhe Shkencës të përgatitin të gjitha aktet nënligjore për vënien në zbatim të këtij ligji.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99</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 xml:space="preserve">Institucionet publike të arsimit të lartë, në varësi të Ministrisë së Mbrojtjes, do të funksionojnë sipas një ligji të veçantë. Deri në miratimin e tij, këto institucione do të zbatojnë dispozitat përkatëse të ligjit nr. 8461, datë 25.2.1999 “Për arsimin e lartë në Republikën e Shqipërisë”, të ndryshuar. </w:t>
      </w:r>
    </w:p>
    <w:p w:rsidR="00DC7802" w:rsidRPr="00AF2C24" w:rsidRDefault="00DC7802" w:rsidP="00DC7802">
      <w:pPr>
        <w:pStyle w:val="Paragrafi"/>
        <w:rPr>
          <w:rFonts w:ascii="Garamond"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 xml:space="preserve"> Neni 100</w:t>
      </w:r>
    </w:p>
    <w:p w:rsidR="00DC7802" w:rsidRPr="00AF2C24" w:rsidRDefault="00DC7802" w:rsidP="00DC7802">
      <w:pPr>
        <w:pStyle w:val="Paragrafi"/>
        <w:rPr>
          <w:rFonts w:ascii="Garamond" w:hAnsi="Garamond"/>
          <w:sz w:val="24"/>
          <w:szCs w:val="24"/>
        </w:rPr>
      </w:pPr>
    </w:p>
    <w:p w:rsidR="00DC7802" w:rsidRPr="00AF2C24" w:rsidRDefault="00DC7802" w:rsidP="00DC7802">
      <w:pPr>
        <w:pStyle w:val="Paragrafi"/>
        <w:rPr>
          <w:rFonts w:ascii="Garamond" w:eastAsia="MS Mincho" w:hAnsi="Garamond"/>
          <w:sz w:val="24"/>
          <w:szCs w:val="24"/>
        </w:rPr>
      </w:pPr>
      <w:r w:rsidRPr="00AF2C24">
        <w:rPr>
          <w:rFonts w:ascii="Garamond" w:hAnsi="Garamond"/>
          <w:sz w:val="24"/>
          <w:szCs w:val="24"/>
        </w:rPr>
        <w:t>Ligji nr.</w:t>
      </w:r>
      <w:r w:rsidR="00387F7E" w:rsidRPr="00AF2C24">
        <w:rPr>
          <w:rFonts w:ascii="Garamond" w:hAnsi="Garamond"/>
          <w:sz w:val="24"/>
          <w:szCs w:val="24"/>
        </w:rPr>
        <w:t xml:space="preserve"> </w:t>
      </w:r>
      <w:r w:rsidRPr="00AF2C24">
        <w:rPr>
          <w:rFonts w:ascii="Garamond" w:hAnsi="Garamond"/>
          <w:sz w:val="24"/>
          <w:szCs w:val="24"/>
        </w:rPr>
        <w:t xml:space="preserve">8461, datë 25.2.1999 “Për arsimin e lartë në Republikën e Shqipërisë”, i ndryshuar, përveç dispozitave për funksionimin e institucioneve publike të arsimit të lartë, në varësi të Ministrisë së Mbrojtjes, sipas nenit 99 të këtij ligji, si dhe çdo dispozitë tjetër që lidhet me arsimin e lartë e që vjen në kundërshtim me këtë ligj shfuqizohen. </w:t>
      </w:r>
    </w:p>
    <w:p w:rsidR="007A0856" w:rsidRPr="00AF2C24" w:rsidRDefault="007A0856" w:rsidP="007A0856">
      <w:pPr>
        <w:pStyle w:val="NeniTitull"/>
        <w:keepNext w:val="0"/>
        <w:rPr>
          <w:sz w:val="21"/>
          <w:szCs w:val="21"/>
          <w:lang w:val="it-IT"/>
        </w:rPr>
      </w:pPr>
    </w:p>
    <w:p w:rsidR="007A0856" w:rsidRPr="00AF2C24" w:rsidRDefault="007A0856" w:rsidP="007A0856">
      <w:pPr>
        <w:pStyle w:val="NeniTitull"/>
        <w:keepNext w:val="0"/>
        <w:rPr>
          <w:rFonts w:ascii="Garamond" w:hAnsi="Garamond"/>
          <w:sz w:val="24"/>
          <w:szCs w:val="24"/>
          <w:lang w:val="it-IT"/>
        </w:rPr>
      </w:pPr>
      <w:r w:rsidRPr="00AF2C24">
        <w:rPr>
          <w:rFonts w:ascii="Garamond" w:hAnsi="Garamond"/>
          <w:sz w:val="24"/>
          <w:szCs w:val="24"/>
          <w:lang w:val="it-IT"/>
        </w:rPr>
        <w:t>Dispozita kalimtare dhe të fundit</w:t>
      </w:r>
    </w:p>
    <w:p w:rsidR="007A0856" w:rsidRPr="00AF2C24" w:rsidRDefault="007A0856" w:rsidP="007A0856">
      <w:pPr>
        <w:jc w:val="center"/>
        <w:rPr>
          <w:rFonts w:ascii="Garamond" w:hAnsi="Garamond"/>
          <w:i/>
          <w:sz w:val="24"/>
          <w:szCs w:val="24"/>
          <w:lang w:val="it-IT"/>
        </w:rPr>
      </w:pPr>
      <w:r w:rsidRPr="00AF2C24">
        <w:rPr>
          <w:rFonts w:ascii="Garamond" w:hAnsi="Garamond"/>
          <w:i/>
          <w:sz w:val="24"/>
          <w:szCs w:val="24"/>
          <w:lang w:val="it-IT"/>
        </w:rPr>
        <w:t>(Parashikuar në ligjin nr. 9832, datë 12.11.2007)</w:t>
      </w:r>
    </w:p>
    <w:p w:rsidR="007A0856" w:rsidRPr="00AF2C24" w:rsidRDefault="007A0856" w:rsidP="007A0856">
      <w:pPr>
        <w:rPr>
          <w:rFonts w:ascii="Garamond" w:hAnsi="Garamond"/>
          <w:sz w:val="24"/>
          <w:szCs w:val="24"/>
          <w:lang w:val="it-IT"/>
        </w:rPr>
      </w:pPr>
    </w:p>
    <w:p w:rsidR="007A0856" w:rsidRPr="00AF2C24" w:rsidRDefault="007A0856" w:rsidP="007A0856">
      <w:pPr>
        <w:pStyle w:val="Paragrafi"/>
        <w:rPr>
          <w:rFonts w:ascii="Garamond" w:hAnsi="Garamond"/>
          <w:sz w:val="24"/>
          <w:szCs w:val="24"/>
          <w:lang w:val="it-IT"/>
        </w:rPr>
      </w:pPr>
      <w:r w:rsidRPr="00AF2C24">
        <w:rPr>
          <w:rFonts w:ascii="Garamond" w:hAnsi="Garamond"/>
          <w:sz w:val="24"/>
          <w:szCs w:val="24"/>
          <w:lang w:val="it-IT"/>
        </w:rPr>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AF2C24" w:rsidRDefault="007A0856" w:rsidP="007A0856">
      <w:pPr>
        <w:pStyle w:val="Paragrafi"/>
        <w:rPr>
          <w:rFonts w:ascii="Garamond" w:hAnsi="Garamond"/>
          <w:sz w:val="24"/>
          <w:szCs w:val="24"/>
        </w:rPr>
      </w:pPr>
      <w:r w:rsidRPr="00AF2C24">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AF2C24" w:rsidRDefault="007A0856" w:rsidP="007A0856">
      <w:pPr>
        <w:pStyle w:val="Paragrafi"/>
        <w:rPr>
          <w:rFonts w:ascii="Garamond" w:hAnsi="Garamond"/>
          <w:sz w:val="24"/>
          <w:szCs w:val="24"/>
        </w:rPr>
      </w:pPr>
      <w:r w:rsidRPr="00AF2C24">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AF2C24" w:rsidRDefault="007A0856" w:rsidP="007A0856">
      <w:pPr>
        <w:pStyle w:val="Paragrafi"/>
        <w:rPr>
          <w:rFonts w:ascii="Garamond" w:hAnsi="Garamond"/>
          <w:sz w:val="24"/>
          <w:szCs w:val="24"/>
        </w:rPr>
      </w:pPr>
      <w:r w:rsidRPr="00AF2C24">
        <w:rPr>
          <w:rFonts w:ascii="Garamond" w:hAnsi="Garamond"/>
          <w:sz w:val="24"/>
          <w:szCs w:val="24"/>
        </w:rPr>
        <w:t>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deri në emërimin e autoriteteve të reja përkatëse.</w:t>
      </w:r>
    </w:p>
    <w:p w:rsidR="007A0856" w:rsidRPr="00AF2C24" w:rsidRDefault="007A0856" w:rsidP="007A0856">
      <w:pPr>
        <w:pStyle w:val="Paragrafi"/>
        <w:rPr>
          <w:rFonts w:ascii="Garamond" w:hAnsi="Garamond"/>
          <w:sz w:val="24"/>
          <w:szCs w:val="24"/>
        </w:rPr>
      </w:pPr>
      <w:r w:rsidRPr="00AF2C24">
        <w:rPr>
          <w:rFonts w:ascii="Garamond" w:hAnsi="Garamond"/>
          <w:sz w:val="24"/>
          <w:szCs w:val="24"/>
        </w:rPr>
        <w:t>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kualifikimet e duhura.</w:t>
      </w:r>
    </w:p>
    <w:p w:rsidR="007A0856" w:rsidRPr="00AF2C24" w:rsidRDefault="007A0856" w:rsidP="007A0856">
      <w:pPr>
        <w:pStyle w:val="Paragrafi"/>
        <w:rPr>
          <w:rFonts w:ascii="Garamond" w:hAnsi="Garamond"/>
          <w:sz w:val="24"/>
          <w:szCs w:val="24"/>
        </w:rPr>
      </w:pPr>
      <w:r w:rsidRPr="00AF2C24">
        <w:rPr>
          <w:rFonts w:ascii="Garamond" w:hAnsi="Garamond"/>
          <w:sz w:val="24"/>
          <w:szCs w:val="24"/>
        </w:rPr>
        <w:t>Zëvendësrektorët komandojnë zëvendësdekanët, në rastet e mungesës së tyre, ose kur ata kandidojnë vetë për pozicion autoriteti drejtues.</w:t>
      </w:r>
    </w:p>
    <w:p w:rsidR="00DC7802" w:rsidRPr="00AF2C24" w:rsidRDefault="00DC7802" w:rsidP="00DC7802">
      <w:pPr>
        <w:pStyle w:val="Paragrafi"/>
        <w:rPr>
          <w:rFonts w:ascii="Garamond" w:eastAsia="MS Mincho" w:hAnsi="Garamond"/>
          <w:sz w:val="24"/>
          <w:szCs w:val="24"/>
        </w:rPr>
      </w:pPr>
    </w:p>
    <w:p w:rsidR="007A0856" w:rsidRPr="00AF2C24" w:rsidRDefault="007A0856" w:rsidP="00DC7802">
      <w:pPr>
        <w:pStyle w:val="Paragrafi"/>
        <w:rPr>
          <w:rFonts w:ascii="Garamond" w:eastAsia="MS Mincho" w:hAnsi="Garamond"/>
          <w:sz w:val="24"/>
          <w:szCs w:val="24"/>
        </w:rPr>
      </w:pPr>
    </w:p>
    <w:p w:rsidR="00DC7802" w:rsidRPr="00AF2C24" w:rsidRDefault="00DC7802" w:rsidP="00DC7802">
      <w:pPr>
        <w:pStyle w:val="NeniNr"/>
        <w:rPr>
          <w:rFonts w:ascii="Garamond" w:eastAsia="MS Mincho" w:hAnsi="Garamond"/>
          <w:sz w:val="24"/>
          <w:szCs w:val="24"/>
        </w:rPr>
      </w:pPr>
      <w:r w:rsidRPr="00AF2C24">
        <w:rPr>
          <w:rFonts w:ascii="Garamond" w:hAnsi="Garamond"/>
          <w:sz w:val="24"/>
          <w:szCs w:val="24"/>
        </w:rPr>
        <w:t>Neni 101</w:t>
      </w:r>
    </w:p>
    <w:p w:rsidR="00DC7802" w:rsidRPr="00AF2C24" w:rsidRDefault="00DC7802" w:rsidP="00DC7802">
      <w:pPr>
        <w:pStyle w:val="Paragrafi"/>
        <w:rPr>
          <w:rFonts w:ascii="Garamond" w:eastAsia="MS Mincho" w:hAnsi="Garamond"/>
          <w:sz w:val="24"/>
          <w:szCs w:val="24"/>
        </w:rPr>
      </w:pPr>
    </w:p>
    <w:p w:rsidR="00DC7802" w:rsidRPr="00AF2C24" w:rsidRDefault="00DC7802" w:rsidP="00DC7802">
      <w:pPr>
        <w:pStyle w:val="Paragrafi"/>
        <w:rPr>
          <w:rFonts w:ascii="Garamond" w:hAnsi="Garamond"/>
          <w:sz w:val="24"/>
          <w:szCs w:val="24"/>
        </w:rPr>
      </w:pPr>
      <w:r w:rsidRPr="00AF2C24">
        <w:rPr>
          <w:rFonts w:ascii="Garamond" w:hAnsi="Garamond"/>
          <w:sz w:val="24"/>
          <w:szCs w:val="24"/>
        </w:rPr>
        <w:t>Ky ligj hyn në fuqi 15 ditë pas botimit në Fletoren Zyrtare.</w:t>
      </w:r>
    </w:p>
    <w:p w:rsidR="00DC7802" w:rsidRPr="00AF2C24" w:rsidRDefault="00DC7802" w:rsidP="00DC7802">
      <w:pPr>
        <w:pStyle w:val="Paragrafi"/>
        <w:rPr>
          <w:rFonts w:ascii="Garamond" w:hAnsi="Garamond"/>
          <w:sz w:val="24"/>
          <w:szCs w:val="24"/>
        </w:rPr>
      </w:pPr>
    </w:p>
    <w:p w:rsidR="00DC7802" w:rsidRPr="00AF2C24" w:rsidRDefault="00DC7802" w:rsidP="00DC7802">
      <w:pPr>
        <w:pStyle w:val="Shpallja"/>
        <w:rPr>
          <w:rFonts w:ascii="Garamond" w:hAnsi="Garamond"/>
          <w:color w:val="auto"/>
          <w:sz w:val="24"/>
          <w:szCs w:val="24"/>
        </w:rPr>
      </w:pPr>
      <w:r w:rsidRPr="00AF2C24">
        <w:rPr>
          <w:rFonts w:ascii="Garamond" w:hAnsi="Garamond"/>
          <w:color w:val="auto"/>
          <w:sz w:val="24"/>
          <w:szCs w:val="24"/>
        </w:rPr>
        <w:t>Shpallur me dekretin nr.</w:t>
      </w:r>
      <w:r w:rsidR="00387F7E" w:rsidRPr="00AF2C24">
        <w:rPr>
          <w:rFonts w:ascii="Garamond" w:hAnsi="Garamond"/>
          <w:color w:val="auto"/>
          <w:sz w:val="24"/>
          <w:szCs w:val="24"/>
        </w:rPr>
        <w:t xml:space="preserve"> </w:t>
      </w:r>
      <w:r w:rsidRPr="00AF2C24">
        <w:rPr>
          <w:rFonts w:ascii="Garamond" w:hAnsi="Garamond"/>
          <w:color w:val="auto"/>
          <w:sz w:val="24"/>
          <w:szCs w:val="24"/>
        </w:rPr>
        <w:t>5352, datë 11.6.2007 të Presidentit të Republikës së Shqipërisë, Alfred Moisiu</w:t>
      </w:r>
    </w:p>
    <w:bookmarkEnd w:id="0"/>
    <w:p w:rsidR="00DC7802" w:rsidRPr="00AF2C24" w:rsidRDefault="00DC7802" w:rsidP="00DC7802">
      <w:pPr>
        <w:pStyle w:val="Paragrafi"/>
        <w:rPr>
          <w:rFonts w:ascii="Garamond" w:eastAsia="MS Mincho" w:hAnsi="Garamond"/>
          <w:sz w:val="24"/>
          <w:szCs w:val="24"/>
          <w:lang w:val="sq-AL"/>
        </w:rPr>
      </w:pPr>
    </w:p>
    <w:sectPr w:rsidR="00DC7802" w:rsidRPr="00AF2C24" w:rsidSect="00DC7802">
      <w:footerReference w:type="even" r:id="rId7"/>
      <w:footerReference w:type="default" r:id="rId8"/>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1B1" w:rsidRDefault="009A51B1">
      <w:r>
        <w:separator/>
      </w:r>
    </w:p>
  </w:endnote>
  <w:endnote w:type="continuationSeparator" w:id="0">
    <w:p w:rsidR="009A51B1" w:rsidRDefault="009A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C7802" w:rsidRDefault="00DC780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F2C24">
      <w:rPr>
        <w:rStyle w:val="PageNumber"/>
        <w:noProof/>
      </w:rPr>
      <w:t>1909</w:t>
    </w:r>
    <w:r>
      <w:rPr>
        <w:rStyle w:val="PageNumber"/>
      </w:rPr>
      <w:fldChar w:fldCharType="end"/>
    </w:r>
  </w:p>
  <w:p w:rsidR="00DC7802" w:rsidRDefault="00DC780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1B1" w:rsidRDefault="009A51B1">
      <w:r>
        <w:separator/>
      </w:r>
    </w:p>
  </w:footnote>
  <w:footnote w:type="continuationSeparator" w:id="0">
    <w:p w:rsidR="009A51B1" w:rsidRDefault="009A51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125974"/>
    <w:rsid w:val="00387F7E"/>
    <w:rsid w:val="003E2168"/>
    <w:rsid w:val="006A35D5"/>
    <w:rsid w:val="0070008D"/>
    <w:rsid w:val="007919F8"/>
    <w:rsid w:val="007A0856"/>
    <w:rsid w:val="007D2560"/>
    <w:rsid w:val="00870C9C"/>
    <w:rsid w:val="00937F4D"/>
    <w:rsid w:val="009A51B1"/>
    <w:rsid w:val="00AF2C24"/>
    <w:rsid w:val="00B565B9"/>
    <w:rsid w:val="00C84B66"/>
    <w:rsid w:val="00D34B83"/>
    <w:rsid w:val="00DC7802"/>
    <w:rsid w:val="00EC5FBD"/>
    <w:rsid w:val="00EF3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2E21E"/>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35</Pages>
  <Words>15863</Words>
  <Characters>90424</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13</cp:revision>
  <dcterms:created xsi:type="dcterms:W3CDTF">2025-12-17T14:53:00Z</dcterms:created>
  <dcterms:modified xsi:type="dcterms:W3CDTF">2025-12-22T11:08:00Z</dcterms:modified>
</cp:coreProperties>
</file>