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08" w:rsidRPr="008C1E2D" w:rsidRDefault="00566D08" w:rsidP="00566D08">
      <w:pPr>
        <w:pStyle w:val="Akti"/>
      </w:pPr>
      <w:bookmarkStart w:id="0" w:name="_GoBack"/>
      <w:bookmarkEnd w:id="0"/>
      <w:r w:rsidRPr="008C1E2D">
        <w:t>LIGJ</w:t>
      </w:r>
    </w:p>
    <w:p w:rsidR="00566D08" w:rsidRPr="008C1E2D" w:rsidRDefault="00566D08" w:rsidP="00566D08">
      <w:pPr>
        <w:pStyle w:val="NumriData"/>
      </w:pPr>
      <w:r w:rsidRPr="008C1E2D">
        <w:t>Nr.9748, datë 31.5.2007</w:t>
      </w: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Titulli"/>
      </w:pPr>
      <w:r w:rsidRPr="008C1E2D">
        <w:t>PËR NJË NDRYSHIM NË LIGJIN NR.7632, DATË 4.11.1992 “PËR DISPOZITAT QË RREGULLOJNË PJESËN E PARË TË KODIT TREGTAR”</w:t>
      </w: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BazLigjPropozues"/>
      </w:pPr>
      <w:r w:rsidRPr="008C1E2D">
        <w:t xml:space="preserve">Në mbështetje të neneve 78 e 83 pika 1 të Kushtetutës, me propozimin e Këshillit të Ministrave, </w:t>
      </w: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Institucioni"/>
      </w:pPr>
      <w:r w:rsidRPr="008C1E2D">
        <w:t>K U V E N D I</w:t>
      </w:r>
    </w:p>
    <w:p w:rsidR="00566D08" w:rsidRPr="008C1E2D" w:rsidRDefault="00566D08" w:rsidP="00566D08">
      <w:pPr>
        <w:pStyle w:val="Institucioni"/>
      </w:pPr>
      <w:r w:rsidRPr="008C1E2D">
        <w:t>I REPUBLIKËS SË SHQIPËRISË</w:t>
      </w: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VENDOSI"/>
      </w:pPr>
      <w:r w:rsidRPr="008C1E2D">
        <w:t>V E N D O S I:</w:t>
      </w: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Paragrafi"/>
      </w:pPr>
      <w:r w:rsidRPr="008C1E2D">
        <w:t>Në ligjin nr.7632, datë 4.11.1992 “Për dispozitat që rregullojnë pjesën e parë të Kodit Tregtar”, bëhet ky ndryshim:</w:t>
      </w: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NeniNr"/>
      </w:pPr>
      <w:r w:rsidRPr="008C1E2D">
        <w:t>Neni 1</w:t>
      </w: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Paragrafi"/>
      </w:pPr>
      <w:r w:rsidRPr="008C1E2D">
        <w:t>Nenet 10, 13, 14, 15, 16, 17, 18, 19, 20, 21, 22, 23, 24 e 25 shfuqizohen.</w:t>
      </w: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NeniNr"/>
      </w:pPr>
      <w:r w:rsidRPr="008C1E2D">
        <w:t>Neni 2</w:t>
      </w: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Paragrafi"/>
      </w:pPr>
      <w:r w:rsidRPr="008C1E2D">
        <w:t>Ky ligj hyn në fuqi 15 ditë pas botimit në Fletoren Zyrtare.</w:t>
      </w: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Shpallja"/>
      </w:pPr>
      <w:r w:rsidRPr="008C1E2D">
        <w:t>Shpallur me dekretin nr.5354, datë 14.6.2007 të Presidentit të Republikës së Shqipërisë, Alfred Moisiu</w:t>
      </w: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Paragrafi"/>
      </w:pPr>
    </w:p>
    <w:p w:rsidR="00566D08" w:rsidRPr="008C1E2D" w:rsidRDefault="00566D08" w:rsidP="00566D08">
      <w:pPr>
        <w:pStyle w:val="Paragrafi"/>
      </w:pPr>
    </w:p>
    <w:p w:rsidR="000178C2" w:rsidRPr="00C84B66" w:rsidRDefault="000178C2" w:rsidP="00566D08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66D08"/>
    <w:rsid w:val="000178C2"/>
    <w:rsid w:val="00566D08"/>
    <w:rsid w:val="005975C1"/>
    <w:rsid w:val="00C84B66"/>
    <w:rsid w:val="00DA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C9EB8B8-C812-406A-9520-FC2052D4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975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5975C1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5975C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975C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975C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5975C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975C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5975C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5975C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5975C1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5975C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975C1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5975C1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5975C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5975C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5975C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5975C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975C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5975C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5975C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975C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975C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975C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5975C1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5975C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5975C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975C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975C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975C1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975C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975C1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5975C1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5975C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5975C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975C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975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NeniNrChar">
    <w:name w:val="Neni_Nr Char"/>
    <w:basedOn w:val="DefaultParagraphFont"/>
    <w:link w:val="NeniNr"/>
    <w:rsid w:val="00566D08"/>
    <w:rPr>
      <w:rFonts w:ascii="CG Times" w:hAnsi="CG Times"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66D0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66D0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2019-03-16T15:07:00Z</dcterms:created>
  <dcterms:modified xsi:type="dcterms:W3CDTF">2019-03-16T15:07:00Z</dcterms:modified>
</cp:coreProperties>
</file>