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08C" w:rsidRPr="0082612F" w:rsidRDefault="00FE208C" w:rsidP="00FE208C">
      <w:pPr>
        <w:pStyle w:val="Akti"/>
        <w:keepNext w:val="0"/>
      </w:pPr>
      <w:bookmarkStart w:id="0" w:name="_GoBack"/>
      <w:bookmarkEnd w:id="0"/>
      <w:r>
        <w:t>LIG</w:t>
      </w:r>
      <w:r w:rsidRPr="0082612F">
        <w:t>J</w:t>
      </w:r>
    </w:p>
    <w:p w:rsidR="00FE208C" w:rsidRPr="0082612F" w:rsidRDefault="00FE208C" w:rsidP="00FE208C">
      <w:pPr>
        <w:pStyle w:val="NumriData"/>
        <w:keepNext w:val="0"/>
      </w:pPr>
      <w:r w:rsidRPr="0082612F">
        <w:t>Nr.9788, datë 19.7.2007</w:t>
      </w:r>
    </w:p>
    <w:p w:rsidR="00FE208C" w:rsidRPr="0082612F" w:rsidRDefault="00FE208C" w:rsidP="00FE208C">
      <w:pPr>
        <w:pStyle w:val="Paragrafi"/>
        <w:ind w:firstLine="0"/>
      </w:pPr>
    </w:p>
    <w:p w:rsidR="00FE208C" w:rsidRPr="0082612F" w:rsidRDefault="00FE208C" w:rsidP="00FE208C">
      <w:pPr>
        <w:pStyle w:val="Titulli"/>
        <w:keepNext w:val="0"/>
      </w:pPr>
      <w:r w:rsidRPr="0082612F">
        <w:t>PËR DISA NDRYSHIME DHE SHTESA NË LIGJIN NR.8875, DATË 4.4.2002 “PËR ROJËN BREGDETARE SHQIPTARE”</w:t>
      </w:r>
    </w:p>
    <w:p w:rsidR="00FE208C" w:rsidRPr="0082612F" w:rsidRDefault="00FE208C" w:rsidP="00FE208C">
      <w:pPr>
        <w:pStyle w:val="Paragrafi"/>
        <w:ind w:firstLine="0"/>
      </w:pPr>
    </w:p>
    <w:p w:rsidR="00FE208C" w:rsidRPr="0082612F" w:rsidRDefault="00FE208C" w:rsidP="00FE208C">
      <w:pPr>
        <w:pStyle w:val="BazLigjPropozues"/>
        <w:keepNext w:val="0"/>
      </w:pPr>
      <w:r w:rsidRPr="0082612F">
        <w:t xml:space="preserve">Në mbështetje të neneve 78 dhe 83 pika 1 të Kushtetutës, me propozimin e Këshillit të Ministrave, </w:t>
      </w:r>
    </w:p>
    <w:p w:rsidR="00FE208C" w:rsidRPr="0082612F" w:rsidRDefault="00FE208C" w:rsidP="00FE208C">
      <w:pPr>
        <w:pStyle w:val="Paragrafi"/>
      </w:pPr>
    </w:p>
    <w:p w:rsidR="00FE208C" w:rsidRPr="008F07EB" w:rsidRDefault="00FE208C" w:rsidP="00FE208C">
      <w:pPr>
        <w:pStyle w:val="Institucioni"/>
        <w:keepNext w:val="0"/>
        <w:rPr>
          <w:lang w:val="it-IT"/>
        </w:rPr>
      </w:pPr>
      <w:r w:rsidRPr="008F07EB">
        <w:rPr>
          <w:lang w:val="it-IT"/>
        </w:rPr>
        <w:t>KUVENDI</w:t>
      </w:r>
    </w:p>
    <w:p w:rsidR="00FE208C" w:rsidRPr="008F07EB" w:rsidRDefault="00FE208C" w:rsidP="00FE208C">
      <w:pPr>
        <w:pStyle w:val="Institucioni"/>
        <w:keepNext w:val="0"/>
        <w:rPr>
          <w:lang w:val="it-IT"/>
        </w:rPr>
      </w:pPr>
      <w:r w:rsidRPr="008F07EB">
        <w:rPr>
          <w:lang w:val="it-IT"/>
        </w:rPr>
        <w:t>I REPUBLIKËS SË SHQIPËRISË</w:t>
      </w:r>
    </w:p>
    <w:p w:rsidR="00FE208C" w:rsidRPr="008F07EB" w:rsidRDefault="00FE208C" w:rsidP="00FE208C">
      <w:pPr>
        <w:pStyle w:val="Paragrafi"/>
        <w:rPr>
          <w:lang w:val="it-IT"/>
        </w:rPr>
      </w:pPr>
    </w:p>
    <w:p w:rsidR="00FE208C" w:rsidRPr="008F07EB" w:rsidRDefault="00FE208C" w:rsidP="00FE208C">
      <w:pPr>
        <w:pStyle w:val="VENDOSI"/>
        <w:keepNext w:val="0"/>
      </w:pPr>
      <w:r w:rsidRPr="008F07EB">
        <w:t>VENDOSI:</w:t>
      </w:r>
    </w:p>
    <w:p w:rsidR="00FE208C" w:rsidRPr="008F07EB" w:rsidRDefault="00FE208C" w:rsidP="00FE208C">
      <w:pPr>
        <w:pStyle w:val="Paragrafi"/>
        <w:ind w:firstLine="0"/>
        <w:rPr>
          <w:lang w:val="it-IT"/>
        </w:rPr>
      </w:pPr>
    </w:p>
    <w:p w:rsidR="00FE208C" w:rsidRPr="008F07EB" w:rsidRDefault="00FE208C" w:rsidP="00FE208C">
      <w:pPr>
        <w:pStyle w:val="Paragrafi"/>
        <w:rPr>
          <w:lang w:val="it-IT"/>
        </w:rPr>
      </w:pPr>
      <w:r w:rsidRPr="008F07EB">
        <w:rPr>
          <w:lang w:val="it-IT"/>
        </w:rPr>
        <w:t>Në ligjin nr.8875, datë 4.4.2002 “Për Rojën Bregdetare Shqiptare”, bëhen këto ndryshime dhe shtesa:</w:t>
      </w:r>
    </w:p>
    <w:p w:rsidR="00FE208C" w:rsidRPr="008F07EB" w:rsidRDefault="00FE208C" w:rsidP="00FE208C">
      <w:pPr>
        <w:pStyle w:val="Paragrafi"/>
        <w:rPr>
          <w:lang w:val="it-IT"/>
        </w:rPr>
      </w:pPr>
    </w:p>
    <w:p w:rsidR="00FE208C" w:rsidRPr="0082612F" w:rsidRDefault="00FE208C" w:rsidP="00FE208C">
      <w:pPr>
        <w:pStyle w:val="NeniNr"/>
        <w:keepNext w:val="0"/>
      </w:pPr>
      <w:r w:rsidRPr="0082612F">
        <w:t>Neni 1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Paragrafi"/>
      </w:pPr>
      <w:r w:rsidRPr="0082612F">
        <w:t>Neni 3 ndryshohet si më poshtë:</w:t>
      </w:r>
    </w:p>
    <w:p w:rsidR="00FE208C" w:rsidRPr="0082612F" w:rsidRDefault="00FE208C" w:rsidP="00FE208C">
      <w:pPr>
        <w:pStyle w:val="NeniNr"/>
        <w:keepNext w:val="0"/>
      </w:pPr>
      <w:r w:rsidRPr="0082612F">
        <w:t xml:space="preserve"> “Neni 3</w:t>
      </w:r>
    </w:p>
    <w:p w:rsidR="00FE208C" w:rsidRPr="0082612F" w:rsidRDefault="00FE208C" w:rsidP="00FE208C">
      <w:pPr>
        <w:pStyle w:val="NeniTitull"/>
        <w:keepNext w:val="0"/>
      </w:pPr>
      <w:r w:rsidRPr="0082612F">
        <w:t>Varësia e Rojës Bregdetare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Paragrafi"/>
      </w:pPr>
      <w:r w:rsidRPr="0082612F">
        <w:t>1. Roja Bregdetare varet nga Ministria e Mbrojtjes. Për drejtimin e operacioneve të Rojës Bregdetare Shqiptare krijohet Qendra Ndërinstitucionale Operacionale Detare (QNOD).</w:t>
      </w:r>
    </w:p>
    <w:p w:rsidR="00FE208C" w:rsidRPr="0082612F" w:rsidRDefault="00FE208C" w:rsidP="00FE208C">
      <w:pPr>
        <w:pStyle w:val="Paragrafi"/>
      </w:pPr>
      <w:r w:rsidRPr="0082612F">
        <w:t>Në situata operacionale luftarake në kohë paqeje apo lufte, drejtimi e komandimi i Rojës Bregdetare Shqiptare bëhet nga autoritetet ushtarake.</w:t>
      </w:r>
    </w:p>
    <w:p w:rsidR="00FE208C" w:rsidRPr="0082612F" w:rsidRDefault="00FE208C" w:rsidP="00FE208C">
      <w:pPr>
        <w:pStyle w:val="Paragrafi"/>
      </w:pPr>
      <w:r w:rsidRPr="0082612F">
        <w:t>2. Roja Bregdetare bashkëvepron me institucione dhe subjekte shtetërore ose private, që kanë interesa në det.</w:t>
      </w:r>
    </w:p>
    <w:p w:rsidR="00FE208C" w:rsidRPr="0082612F" w:rsidRDefault="00FE208C" w:rsidP="00FE208C">
      <w:pPr>
        <w:pStyle w:val="Paragrafi"/>
      </w:pPr>
      <w:r w:rsidRPr="0082612F">
        <w:t>3. Mënyra e bashkëveprimit të Rojës Bregdetare me institucionet shtetërore, që kanë interesa në det, përcaktohet me vendim të Këshillit të Ministrave.</w:t>
      </w:r>
    </w:p>
    <w:p w:rsidR="00FE208C" w:rsidRPr="0082612F" w:rsidRDefault="00FE208C" w:rsidP="00FE208C">
      <w:pPr>
        <w:pStyle w:val="Paragrafi"/>
      </w:pPr>
      <w:r w:rsidRPr="0082612F">
        <w:t xml:space="preserve">4. Plani i zhvillimit të kapaciteteve të Rojës Bregdetare Shqiptare miratohet nga Këshilli i Ministrave, me propozimin e Ministrit të Mbrojtjes. Plani hartohet në bashkëpunim me institucionet e përfshira në nenin 32 të ligjit nr.9251, datë 8.7.2004 ''Kodi Detar i Republikës së Shqipërisë””. 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NeniNr"/>
        <w:keepNext w:val="0"/>
      </w:pPr>
      <w:r w:rsidRPr="0082612F">
        <w:t>Neni 2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Paragrafi"/>
      </w:pPr>
      <w:r w:rsidRPr="0082612F">
        <w:t>Pas nenit 4 shtohet neni 4/1 me këtë përmbajtje: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NeniNr"/>
        <w:keepNext w:val="0"/>
      </w:pPr>
      <w:r w:rsidRPr="0082612F">
        <w:t>“Neni 4/1</w:t>
      </w:r>
    </w:p>
    <w:p w:rsidR="00FE208C" w:rsidRPr="0082612F" w:rsidRDefault="00FE208C" w:rsidP="00FE208C">
      <w:pPr>
        <w:pStyle w:val="NeniTitull"/>
        <w:keepNext w:val="0"/>
      </w:pPr>
      <w:r w:rsidRPr="0082612F">
        <w:t>Drejtimi operacional i Rojës Bregdetare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Paragrafi"/>
      </w:pPr>
      <w:r w:rsidRPr="0082612F">
        <w:t xml:space="preserve">1. Drejtimi operacional i Rojës Bregdetare, përveç rasteve të parashikuara në paragrafin e dytë të nenit 3 të këtij ligji, kryhet nga QNOD-ja. </w:t>
      </w:r>
    </w:p>
    <w:p w:rsidR="00FE208C" w:rsidRPr="0082612F" w:rsidRDefault="00FE208C" w:rsidP="00FE208C">
      <w:pPr>
        <w:pStyle w:val="Paragrafi"/>
      </w:pPr>
      <w:r w:rsidRPr="0082612F">
        <w:t xml:space="preserve">2. QNOD-ja ka detyrë organizimin, planizimin dhe drejtimin e të gjitha operacioneve detare, për kontrollin e zbatimit të legjislacionit kombëtar dhe ndërkombëtar në det, kërkimin, shpëtimin dhe dhënien e ndihmës në hapësirën detare, duke përdorur, në mënyrë të integruar, të gjitha kapacitetet operacionale të disponueshme nga institucionet e përcaktuara në nenin 32 të </w:t>
      </w:r>
      <w:r>
        <w:t xml:space="preserve">ligjit nr.9251, </w:t>
      </w:r>
      <w:r w:rsidRPr="0082612F">
        <w:t>datë 8.7.2004 “Kodi Detar i Republikës së Shqipërisë”.</w:t>
      </w:r>
    </w:p>
    <w:p w:rsidR="00FE208C" w:rsidRPr="0082612F" w:rsidRDefault="00FE208C" w:rsidP="00FE208C">
      <w:pPr>
        <w:pStyle w:val="Paragrafi"/>
      </w:pPr>
      <w:r w:rsidRPr="0082612F">
        <w:t>3. Struktura, mënyra e organizimit dhe e funksionimit të QNOD-së përcaktohen me vendim të Këshillit të Ministrave.</w:t>
      </w:r>
    </w:p>
    <w:p w:rsidR="00FE208C" w:rsidRPr="0082612F" w:rsidRDefault="00FE208C" w:rsidP="00FE208C">
      <w:pPr>
        <w:pStyle w:val="Paragrafi"/>
      </w:pPr>
      <w:r w:rsidRPr="0082612F">
        <w:t>4. Struktura e QNOD-së ka në përbërje personel nga të gjitha institucionet e përcaktuara në nenin 32 të ligjit nr.9251, datë 8.7.2004 “Kodi Detar i Republikës së Shqipërisë””.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NeniNr"/>
        <w:keepNext w:val="0"/>
      </w:pPr>
      <w:r w:rsidRPr="0082612F">
        <w:t>Neni 3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Paragrafi"/>
      </w:pPr>
      <w:r w:rsidRPr="0082612F">
        <w:t>Ngarkohet Këshilli i Ministrave që, brenda tre muajve nga data e hyrjes në fuqi të ligjit, të nxjerrë aktet nënligjore në zbatim të këtij ligji.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NeniNr"/>
        <w:keepNext w:val="0"/>
      </w:pPr>
      <w:r w:rsidRPr="0082612F">
        <w:t>Neni 4</w:t>
      </w:r>
    </w:p>
    <w:p w:rsidR="00FE208C" w:rsidRPr="0082612F" w:rsidRDefault="00FE208C" w:rsidP="00FE208C">
      <w:pPr>
        <w:pStyle w:val="Paragrafi"/>
      </w:pPr>
    </w:p>
    <w:p w:rsidR="00FE208C" w:rsidRPr="0082612F" w:rsidRDefault="00FE208C" w:rsidP="00FE208C">
      <w:pPr>
        <w:pStyle w:val="Paragrafi"/>
      </w:pPr>
      <w:r w:rsidRPr="0082612F">
        <w:t>Ky ligj hyn në fuqi 15 ditë pas botimit në Fletoren Zyrtare.</w:t>
      </w:r>
    </w:p>
    <w:p w:rsidR="00FE208C" w:rsidRPr="0082612F" w:rsidRDefault="00FE208C" w:rsidP="00FE208C">
      <w:pPr>
        <w:pStyle w:val="Paragrafi"/>
      </w:pPr>
    </w:p>
    <w:p w:rsidR="00FE208C" w:rsidRPr="007838FF" w:rsidRDefault="00FE208C" w:rsidP="00FE208C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nr.5443, datë 31</w:t>
      </w:r>
      <w:r w:rsidRPr="007838FF">
        <w:rPr>
          <w:sz w:val="23"/>
          <w:szCs w:val="23"/>
        </w:rPr>
        <w:t xml:space="preserve">.7.2007 të Presidentit të Republikës së Shqipërisë, </w:t>
      </w:r>
      <w:r>
        <w:rPr>
          <w:sz w:val="23"/>
          <w:szCs w:val="23"/>
        </w:rPr>
        <w:t>Bamir Topi</w:t>
      </w:r>
    </w:p>
    <w:p w:rsidR="00FE208C" w:rsidRPr="001C2FC6" w:rsidRDefault="00FE208C" w:rsidP="00FE208C">
      <w:pPr>
        <w:pStyle w:val="Paragrafi"/>
        <w:rPr>
          <w:lang w:val="sq-AL"/>
        </w:rPr>
      </w:pPr>
    </w:p>
    <w:p w:rsidR="00FE208C" w:rsidRDefault="00FE208C" w:rsidP="00FE208C">
      <w:pPr>
        <w:pStyle w:val="Akti"/>
        <w:keepNext w:val="0"/>
        <w:rPr>
          <w:lang w:val="sq-AL"/>
        </w:rPr>
      </w:pPr>
    </w:p>
    <w:p w:rsidR="00FE208C" w:rsidRDefault="00FE208C" w:rsidP="00FE208C">
      <w:pPr>
        <w:pStyle w:val="Akti"/>
        <w:keepNext w:val="0"/>
        <w:rPr>
          <w:lang w:val="sq-AL"/>
        </w:rPr>
      </w:pPr>
    </w:p>
    <w:p w:rsidR="00FE208C" w:rsidRDefault="00FE208C" w:rsidP="00FE208C">
      <w:pPr>
        <w:pStyle w:val="Akti"/>
        <w:keepNext w:val="0"/>
        <w:rPr>
          <w:lang w:val="sq-AL"/>
        </w:rPr>
      </w:pPr>
    </w:p>
    <w:p w:rsidR="00FE208C" w:rsidRDefault="00FE208C" w:rsidP="00FE208C">
      <w:pPr>
        <w:pStyle w:val="Akti"/>
        <w:keepNext w:val="0"/>
        <w:rPr>
          <w:lang w:val="sq-AL"/>
        </w:rPr>
      </w:pPr>
    </w:p>
    <w:p w:rsidR="00FE208C" w:rsidRDefault="00FE208C" w:rsidP="00FE208C">
      <w:pPr>
        <w:pStyle w:val="Akti"/>
        <w:keepNext w:val="0"/>
        <w:rPr>
          <w:lang w:val="sq-AL"/>
        </w:rPr>
      </w:pPr>
    </w:p>
    <w:p w:rsidR="000178C2" w:rsidRPr="00C84B66" w:rsidRDefault="000178C2" w:rsidP="00FE208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208C"/>
    <w:rsid w:val="000178C2"/>
    <w:rsid w:val="002703E3"/>
    <w:rsid w:val="00C84B66"/>
    <w:rsid w:val="00D8155A"/>
    <w:rsid w:val="00FE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6F9A63-5684-4653-B54C-6280A43F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E208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E208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FE208C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2019-03-16T15:19:00Z</dcterms:created>
  <dcterms:modified xsi:type="dcterms:W3CDTF">2019-03-16T15:19:00Z</dcterms:modified>
</cp:coreProperties>
</file>