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C7C" w:rsidRPr="00B31611" w:rsidRDefault="00BE4C7C" w:rsidP="00BE4C7C">
      <w:pPr>
        <w:pStyle w:val="Akti"/>
        <w:keepNext w:val="0"/>
      </w:pPr>
      <w:bookmarkStart w:id="0" w:name="_GoBack"/>
      <w:bookmarkEnd w:id="0"/>
      <w:r>
        <w:t>LIG</w:t>
      </w:r>
      <w:r w:rsidRPr="00B31611">
        <w:t>J</w:t>
      </w:r>
    </w:p>
    <w:p w:rsidR="00BE4C7C" w:rsidRPr="00B31611" w:rsidRDefault="00BE4C7C" w:rsidP="00BE4C7C">
      <w:pPr>
        <w:pStyle w:val="NumriData"/>
        <w:keepNext w:val="0"/>
      </w:pPr>
      <w:r w:rsidRPr="00B31611">
        <w:t>Nr.9824, datë 1.11.2007</w:t>
      </w:r>
    </w:p>
    <w:p w:rsidR="00BE4C7C" w:rsidRPr="00B31611" w:rsidRDefault="00BE4C7C" w:rsidP="00BE4C7C">
      <w:pPr>
        <w:pStyle w:val="Paragrafi"/>
      </w:pPr>
    </w:p>
    <w:p w:rsidR="00BE4C7C" w:rsidRPr="00B31611" w:rsidRDefault="00BE4C7C" w:rsidP="00BE4C7C">
      <w:pPr>
        <w:pStyle w:val="Titulli"/>
        <w:keepNext w:val="0"/>
      </w:pPr>
      <w:r w:rsidRPr="00B31611">
        <w:t>PËR AKREDITIMIN E ORGANIZMAVE TË VLERËSIMIT TË KONFORMITETIT NË REPUBLIKËN E SHQIPËRISË</w:t>
      </w:r>
    </w:p>
    <w:p w:rsidR="00BE4C7C" w:rsidRPr="00B31611" w:rsidRDefault="00BE4C7C" w:rsidP="00BE4C7C">
      <w:pPr>
        <w:pStyle w:val="Paragrafi"/>
      </w:pPr>
    </w:p>
    <w:p w:rsidR="00BE4C7C" w:rsidRPr="00B31611" w:rsidRDefault="00BE4C7C" w:rsidP="00BE4C7C">
      <w:pPr>
        <w:pStyle w:val="BazLigjPropozues"/>
        <w:keepNext w:val="0"/>
      </w:pPr>
      <w:r w:rsidRPr="00B31611">
        <w:t xml:space="preserve">Në mbështetje të neneve 78 dhe 83 pika 1 të Kushtetutës, me propozimin e Këshillit të Ministrave, </w:t>
      </w:r>
    </w:p>
    <w:p w:rsidR="00BE4C7C" w:rsidRPr="00B31611" w:rsidRDefault="00BE4C7C" w:rsidP="00BE4C7C">
      <w:pPr>
        <w:pStyle w:val="Paragrafi"/>
      </w:pPr>
    </w:p>
    <w:p w:rsidR="00BE4C7C" w:rsidRPr="00E02456" w:rsidRDefault="00BE4C7C" w:rsidP="00BE4C7C">
      <w:pPr>
        <w:pStyle w:val="Institucioni"/>
        <w:keepNext w:val="0"/>
        <w:rPr>
          <w:lang w:val="it-IT"/>
        </w:rPr>
      </w:pPr>
      <w:r w:rsidRPr="00E02456">
        <w:rPr>
          <w:lang w:val="it-IT"/>
        </w:rPr>
        <w:t xml:space="preserve">KUVENDI </w:t>
      </w:r>
    </w:p>
    <w:p w:rsidR="00BE4C7C" w:rsidRPr="00E02456" w:rsidRDefault="00BE4C7C" w:rsidP="00BE4C7C">
      <w:pPr>
        <w:pStyle w:val="Institucioni"/>
        <w:keepNext w:val="0"/>
        <w:rPr>
          <w:lang w:val="it-IT"/>
        </w:rPr>
      </w:pPr>
      <w:r w:rsidRPr="00E02456">
        <w:rPr>
          <w:lang w:val="it-IT"/>
        </w:rPr>
        <w:t>I REPUBLIKËS SË SHQIPËRISË</w:t>
      </w:r>
    </w:p>
    <w:p w:rsidR="00BE4C7C" w:rsidRPr="00E02456" w:rsidRDefault="00BE4C7C" w:rsidP="00BE4C7C">
      <w:pPr>
        <w:pStyle w:val="Paragrafi"/>
        <w:rPr>
          <w:lang w:val="it-IT"/>
        </w:rPr>
      </w:pPr>
    </w:p>
    <w:p w:rsidR="00BE4C7C" w:rsidRPr="00BE4C7C" w:rsidRDefault="00BE4C7C" w:rsidP="00BE4C7C">
      <w:pPr>
        <w:pStyle w:val="VENDOSI"/>
        <w:keepNext w:val="0"/>
        <w:rPr>
          <w:lang w:val="it-IT"/>
        </w:rPr>
      </w:pPr>
      <w:r w:rsidRPr="00BE4C7C">
        <w:rPr>
          <w:lang w:val="it-IT"/>
        </w:rPr>
        <w:t>VENDOSI:</w:t>
      </w:r>
    </w:p>
    <w:p w:rsidR="00BE4C7C" w:rsidRPr="00E02456" w:rsidRDefault="00BE4C7C" w:rsidP="00BE4C7C">
      <w:pPr>
        <w:pStyle w:val="Paragrafi"/>
        <w:rPr>
          <w:lang w:val="it-IT"/>
        </w:rPr>
      </w:pPr>
    </w:p>
    <w:p w:rsidR="00BE4C7C" w:rsidRPr="00BE4C7C" w:rsidRDefault="00BE4C7C" w:rsidP="00BE4C7C">
      <w:pPr>
        <w:pStyle w:val="KapitulliNr"/>
        <w:keepNext w:val="0"/>
        <w:rPr>
          <w:lang w:val="it-IT"/>
        </w:rPr>
      </w:pPr>
      <w:r w:rsidRPr="00BE4C7C">
        <w:rPr>
          <w:lang w:val="it-IT"/>
        </w:rPr>
        <w:t>KREU  I</w:t>
      </w:r>
    </w:p>
    <w:p w:rsidR="00BE4C7C" w:rsidRPr="00BE4C7C" w:rsidRDefault="00BE4C7C" w:rsidP="00BE4C7C">
      <w:pPr>
        <w:pStyle w:val="KreuTitull"/>
        <w:keepNext w:val="0"/>
        <w:rPr>
          <w:lang w:val="it-IT"/>
        </w:rPr>
      </w:pPr>
      <w:r w:rsidRPr="00BE4C7C">
        <w:rPr>
          <w:lang w:val="it-IT"/>
        </w:rPr>
        <w:t>DISPOZITA TË PËRGJITHSHME</w:t>
      </w:r>
    </w:p>
    <w:p w:rsidR="00BE4C7C" w:rsidRPr="00BE4C7C" w:rsidRDefault="00BE4C7C" w:rsidP="00BE4C7C">
      <w:pPr>
        <w:pStyle w:val="Paragrafi"/>
        <w:rPr>
          <w:lang w:val="it-IT"/>
        </w:rPr>
      </w:pPr>
    </w:p>
    <w:p w:rsidR="00BE4C7C" w:rsidRPr="00BE4C7C" w:rsidRDefault="00BE4C7C" w:rsidP="00BE4C7C">
      <w:pPr>
        <w:pStyle w:val="NeniNr"/>
        <w:keepNext w:val="0"/>
        <w:rPr>
          <w:lang w:val="it-IT"/>
        </w:rPr>
      </w:pPr>
      <w:r w:rsidRPr="00BE4C7C">
        <w:rPr>
          <w:lang w:val="it-IT"/>
        </w:rPr>
        <w:t>Neni 1</w:t>
      </w:r>
    </w:p>
    <w:p w:rsidR="00BE4C7C" w:rsidRPr="00BE4C7C" w:rsidRDefault="00BE4C7C" w:rsidP="00BE4C7C">
      <w:pPr>
        <w:pStyle w:val="NeniTitull"/>
        <w:keepNext w:val="0"/>
        <w:rPr>
          <w:lang w:val="it-IT"/>
        </w:rPr>
      </w:pPr>
      <w:r w:rsidRPr="00BE4C7C">
        <w:rPr>
          <w:lang w:val="it-IT"/>
        </w:rPr>
        <w:t>Qëllimi</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Ky ligj përcakton rregullat për krijimin dhe funksionimin e sistemit të akreditimit të organizmave të vlerësimit të konformitetit, fushat ku kryhet akreditimi dhe rolin e akreditimit në procedurat e autorizimit të organizmave të vlerësimit të konformitetit në sferën e detyrueshme.</w:t>
      </w:r>
    </w:p>
    <w:p w:rsidR="00BE4C7C" w:rsidRPr="00BE4C7C" w:rsidRDefault="00BE4C7C" w:rsidP="00BE4C7C">
      <w:pPr>
        <w:pStyle w:val="Paragrafi"/>
        <w:rPr>
          <w:lang w:val="it-IT"/>
        </w:rPr>
      </w:pPr>
    </w:p>
    <w:p w:rsidR="00BE4C7C" w:rsidRPr="00BE4C7C" w:rsidRDefault="00BE4C7C" w:rsidP="00BE4C7C">
      <w:pPr>
        <w:pStyle w:val="NeniNr"/>
        <w:keepNext w:val="0"/>
        <w:rPr>
          <w:lang w:val="it-IT"/>
        </w:rPr>
      </w:pPr>
      <w:r w:rsidRPr="00BE4C7C">
        <w:rPr>
          <w:lang w:val="it-IT"/>
        </w:rPr>
        <w:t>Neni 2</w:t>
      </w:r>
    </w:p>
    <w:p w:rsidR="00BE4C7C" w:rsidRPr="00BE4C7C" w:rsidRDefault="00BE4C7C" w:rsidP="00BE4C7C">
      <w:pPr>
        <w:pStyle w:val="NeniTitull"/>
        <w:keepNext w:val="0"/>
        <w:rPr>
          <w:lang w:val="it-IT"/>
        </w:rPr>
      </w:pPr>
      <w:r w:rsidRPr="00BE4C7C">
        <w:rPr>
          <w:lang w:val="it-IT"/>
        </w:rPr>
        <w:t>Përkufizime</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 xml:space="preserve">Në këtë ligj termat e mëposhtëm kanë këto kuptime: </w:t>
      </w:r>
    </w:p>
    <w:p w:rsidR="00BE4C7C" w:rsidRPr="00BE4C7C" w:rsidRDefault="00BE4C7C" w:rsidP="00BE4C7C">
      <w:pPr>
        <w:pStyle w:val="Paragrafi"/>
        <w:rPr>
          <w:lang w:val="it-IT"/>
        </w:rPr>
      </w:pPr>
      <w:r w:rsidRPr="00BE4C7C">
        <w:rPr>
          <w:lang w:val="it-IT"/>
        </w:rPr>
        <w:t>1. “Akreditim” është veprimtaria e një pale të tretë, që ka për qëllim shprehjen zyrtare të kompetencës së provuar të një organizmi të vlerësimit të konformitetit, për të kryer detyrat e përcaktuara në fushën e vlerësimit të konformitetit.</w:t>
      </w:r>
    </w:p>
    <w:p w:rsidR="00BE4C7C" w:rsidRPr="00BE4C7C" w:rsidRDefault="00BE4C7C" w:rsidP="00BE4C7C">
      <w:pPr>
        <w:pStyle w:val="Paragrafi"/>
        <w:rPr>
          <w:lang w:val="it-IT"/>
        </w:rPr>
      </w:pPr>
      <w:r w:rsidRPr="00BE4C7C">
        <w:rPr>
          <w:lang w:val="it-IT"/>
        </w:rPr>
        <w:t xml:space="preserve"> 2. “Organizëm akreditues” është organizmi i ngarkuar me ligj për të kryer akreditimin.</w:t>
      </w:r>
    </w:p>
    <w:p w:rsidR="00BE4C7C" w:rsidRPr="00BE4C7C" w:rsidRDefault="00BE4C7C" w:rsidP="00BE4C7C">
      <w:pPr>
        <w:pStyle w:val="Paragrafi"/>
        <w:rPr>
          <w:lang w:val="it-IT"/>
        </w:rPr>
      </w:pPr>
      <w:r w:rsidRPr="00BE4C7C">
        <w:rPr>
          <w:lang w:val="it-IT"/>
        </w:rPr>
        <w:t xml:space="preserve"> 3. “Certifikatë akreditimi” është një dokument ose një tërësi dokumentesh zyrtare, që deklarojnë akreditimin për një fushë të përcaktuar.</w:t>
      </w:r>
    </w:p>
    <w:p w:rsidR="00BE4C7C" w:rsidRPr="00BE4C7C" w:rsidRDefault="00BE4C7C" w:rsidP="00BE4C7C">
      <w:pPr>
        <w:pStyle w:val="Paragrafi"/>
        <w:rPr>
          <w:lang w:val="it-IT"/>
        </w:rPr>
      </w:pPr>
      <w:r w:rsidRPr="00BE4C7C">
        <w:rPr>
          <w:lang w:val="it-IT"/>
        </w:rPr>
        <w:t xml:space="preserve"> 4. “Simbol i akreditimit” është  një simbol i miratuar nga organizmi akreditues, i cili përdoret nga organizmat e vlerësimit të konformitetit të akredituar për të treguar akreditimin e tyre.</w:t>
      </w:r>
    </w:p>
    <w:p w:rsidR="00BE4C7C" w:rsidRPr="00BE4C7C" w:rsidRDefault="00BE4C7C" w:rsidP="00BE4C7C">
      <w:pPr>
        <w:pStyle w:val="Paragrafi"/>
        <w:rPr>
          <w:lang w:val="it-IT"/>
        </w:rPr>
      </w:pPr>
      <w:r w:rsidRPr="00BE4C7C">
        <w:rPr>
          <w:lang w:val="it-IT"/>
        </w:rPr>
        <w:t xml:space="preserve"> 5. “Vlerësim konformiteti” është veprimtaria, që provon se janë plotësuar kërkesat e përcaktuara për një produkt, proces, sistem, person ose organizëm.</w:t>
      </w:r>
    </w:p>
    <w:p w:rsidR="00BE4C7C" w:rsidRPr="00BE4C7C" w:rsidRDefault="00BE4C7C" w:rsidP="00BE4C7C">
      <w:pPr>
        <w:pStyle w:val="Paragrafi"/>
        <w:rPr>
          <w:lang w:val="it-IT"/>
        </w:rPr>
      </w:pPr>
      <w:r w:rsidRPr="00BE4C7C">
        <w:rPr>
          <w:lang w:val="it-IT"/>
        </w:rPr>
        <w:t xml:space="preserve"> 6. “Organizëm i vlerësimit të konformitetit” është organizmi, që kryen shërbime të vlerësimit të konformitetit.</w:t>
      </w:r>
    </w:p>
    <w:p w:rsidR="00BE4C7C" w:rsidRPr="00BE4C7C" w:rsidRDefault="00BE4C7C" w:rsidP="00BE4C7C">
      <w:pPr>
        <w:pStyle w:val="Paragrafi"/>
        <w:rPr>
          <w:lang w:val="it-IT"/>
        </w:rPr>
      </w:pPr>
      <w:r w:rsidRPr="00BE4C7C">
        <w:rPr>
          <w:lang w:val="it-IT"/>
        </w:rPr>
        <w:t xml:space="preserve"> 7. “Testim” është përcaktimi i një ose më shumë karakteristikave të një objekti të vlerësimit të konformitetit, sipas një procedure.</w:t>
      </w:r>
    </w:p>
    <w:p w:rsidR="00BE4C7C" w:rsidRPr="00BE4C7C" w:rsidRDefault="00BE4C7C" w:rsidP="00BE4C7C">
      <w:pPr>
        <w:pStyle w:val="Paragrafi"/>
        <w:rPr>
          <w:lang w:val="it-IT"/>
        </w:rPr>
      </w:pPr>
      <w:r w:rsidRPr="00BE4C7C">
        <w:rPr>
          <w:lang w:val="it-IT"/>
        </w:rPr>
        <w:t xml:space="preserve"> 8. “Kalibrim” është veprimi, i cili vendos lidhjen që ekziston në kushte të përcaktuara dhe që merret duke iu referuar një ose më shumë standardeve të matjes, ndërmjet treguesve të një sistemi matës dhe rezultatit të matjes, i cili përftohet duke përdorur sistemin matës.</w:t>
      </w:r>
    </w:p>
    <w:p w:rsidR="00BE4C7C" w:rsidRPr="00BE4C7C" w:rsidRDefault="00BE4C7C" w:rsidP="00BE4C7C">
      <w:pPr>
        <w:pStyle w:val="Paragrafi"/>
        <w:rPr>
          <w:lang w:val="it-IT"/>
        </w:rPr>
      </w:pPr>
      <w:r w:rsidRPr="00BE4C7C">
        <w:rPr>
          <w:lang w:val="it-IT"/>
        </w:rPr>
        <w:t xml:space="preserve"> 9. “Inspektim” është shqyrtimi i projektit të një produkti, i një produkti, procesi ose instalimi dhe përcaktimi i konformitetit të tij me kërkesat specifike ose, në bazë të gjykimit profesional, me kërkesat e përgjithshme.</w:t>
      </w:r>
    </w:p>
    <w:p w:rsidR="00BE4C7C" w:rsidRPr="00BE4C7C" w:rsidRDefault="00BE4C7C" w:rsidP="00BE4C7C">
      <w:pPr>
        <w:pStyle w:val="Paragrafi"/>
        <w:rPr>
          <w:lang w:val="it-IT"/>
        </w:rPr>
      </w:pPr>
      <w:r w:rsidRPr="00BE4C7C">
        <w:rPr>
          <w:lang w:val="it-IT"/>
        </w:rPr>
        <w:t xml:space="preserve"> 10. “Certifikim” është veprimtaria e një pale të tretë, që provon përputhshmërinë me kërkesat e përcaktuara për produktet, proceset, sistemet ose personat.</w:t>
      </w:r>
    </w:p>
    <w:p w:rsidR="00BE4C7C" w:rsidRPr="00BE4C7C" w:rsidRDefault="00BE4C7C" w:rsidP="00BE4C7C">
      <w:pPr>
        <w:pStyle w:val="Paragrafi"/>
        <w:rPr>
          <w:lang w:val="it-IT"/>
        </w:rPr>
      </w:pPr>
      <w:r w:rsidRPr="00BE4C7C">
        <w:rPr>
          <w:lang w:val="it-IT"/>
        </w:rPr>
        <w:t>11. “Teste të zotësisë” është përcaktimi i aftësisë kalibruese ose testuese të një laboratori ose i aftësisë testuese të një organizmi inspektues, nëpërmjet krahasimeve ndërlaboratorike.</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 xml:space="preserve">12. “Krahasime ndërlaboratorike” janë organizimi, kryerja dhe vlerësimi i testimeve ose i kalibrimeve të një mostre kalibrimi apo testimi i njëjtë ose i ngjashëm, nga dy apo më shumë </w:t>
      </w:r>
      <w:r w:rsidRPr="00BE4C7C">
        <w:rPr>
          <w:lang w:val="it-IT"/>
        </w:rPr>
        <w:lastRenderedPageBreak/>
        <w:t>laboratorë, në kushte të paracaktuara.</w:t>
      </w:r>
    </w:p>
    <w:p w:rsidR="00BE4C7C" w:rsidRPr="00BE4C7C" w:rsidRDefault="00BE4C7C" w:rsidP="00BE4C7C">
      <w:pPr>
        <w:pStyle w:val="Paragrafi"/>
        <w:rPr>
          <w:lang w:val="it-IT"/>
        </w:rPr>
      </w:pPr>
      <w:r w:rsidRPr="00BE4C7C">
        <w:rPr>
          <w:lang w:val="it-IT"/>
        </w:rPr>
        <w:t>13. “Mbikëqyrje” është tërësia e veprimtarive, me përjashtim të rivlerësimit, për të kontrolluar plotësimin e vazhdueshëm të kërkesave të akreditimit nga organizmi i vlerësimit të konformitetit të akredituar.</w:t>
      </w:r>
    </w:p>
    <w:p w:rsidR="00BE4C7C" w:rsidRPr="00BE4C7C" w:rsidRDefault="00BE4C7C" w:rsidP="00BE4C7C">
      <w:pPr>
        <w:pStyle w:val="Paragrafi"/>
        <w:rPr>
          <w:lang w:val="it-IT"/>
        </w:rPr>
      </w:pPr>
      <w:r w:rsidRPr="00BE4C7C">
        <w:rPr>
          <w:lang w:val="it-IT"/>
        </w:rPr>
        <w:t>14. “Reduktim i akreditimit” është procesi i tërheqjes së akreditimit për një pjesë të fushës së tij.</w:t>
      </w:r>
    </w:p>
    <w:p w:rsidR="00BE4C7C" w:rsidRPr="00BE4C7C" w:rsidRDefault="00BE4C7C" w:rsidP="00BE4C7C">
      <w:pPr>
        <w:pStyle w:val="Paragrafi"/>
        <w:rPr>
          <w:lang w:val="it-IT"/>
        </w:rPr>
      </w:pPr>
      <w:r w:rsidRPr="00BE4C7C">
        <w:rPr>
          <w:lang w:val="it-IT"/>
        </w:rPr>
        <w:t>15. “Pezullim i akreditimit” është procesi i deklarimit të pavlefshmërisë së përkohshme të akreditimit për një pjesë ose për të gjithë fushën e tij.</w:t>
      </w:r>
    </w:p>
    <w:p w:rsidR="00BE4C7C" w:rsidRPr="00BE4C7C" w:rsidRDefault="00BE4C7C" w:rsidP="00BE4C7C">
      <w:pPr>
        <w:pStyle w:val="Paragrafi"/>
        <w:rPr>
          <w:lang w:val="it-IT"/>
        </w:rPr>
      </w:pPr>
      <w:r w:rsidRPr="00BE4C7C">
        <w:rPr>
          <w:lang w:val="it-IT"/>
        </w:rPr>
        <w:t xml:space="preserve"> 16. “Tërheqje e akreditimit” është procesi i ndalimit të vlefshmërisë së akreditimit për të gjithë fushën e tij.</w:t>
      </w:r>
    </w:p>
    <w:p w:rsidR="00BE4C7C" w:rsidRPr="00BE4C7C" w:rsidRDefault="00BE4C7C" w:rsidP="00BE4C7C">
      <w:pPr>
        <w:pStyle w:val="Paragrafi"/>
        <w:rPr>
          <w:lang w:val="it-IT"/>
        </w:rPr>
      </w:pPr>
      <w:r w:rsidRPr="00BE4C7C">
        <w:rPr>
          <w:lang w:val="it-IT"/>
        </w:rPr>
        <w:t>17. “Zgjerim i akreditimit” është procesi i shtimit të numrit të shërbimeve të akredituara ose të fushës së akreditimit.</w:t>
      </w:r>
    </w:p>
    <w:p w:rsidR="00BE4C7C" w:rsidRPr="00BE4C7C" w:rsidRDefault="00BE4C7C" w:rsidP="00BE4C7C">
      <w:pPr>
        <w:pStyle w:val="Paragrafi"/>
        <w:rPr>
          <w:lang w:val="it-IT"/>
        </w:rPr>
      </w:pPr>
      <w:r w:rsidRPr="00BE4C7C">
        <w:rPr>
          <w:lang w:val="it-IT"/>
        </w:rPr>
        <w:t xml:space="preserve">18. “Palë e tretë” është një person apo organizëm, i pavarur nga personi apo organizata, që ofron objektin dhe nga përdoruesit e interesuar për këtë objekt. </w:t>
      </w:r>
    </w:p>
    <w:p w:rsidR="00BE4C7C" w:rsidRPr="00BE4C7C" w:rsidRDefault="00BE4C7C" w:rsidP="00BE4C7C">
      <w:pPr>
        <w:pStyle w:val="Paragrafi"/>
        <w:rPr>
          <w:lang w:val="it-IT"/>
        </w:rPr>
      </w:pPr>
      <w:r w:rsidRPr="00BE4C7C">
        <w:rPr>
          <w:lang w:val="it-IT"/>
        </w:rPr>
        <w:t>19. “Apelim” është kërkesa e një organizmi të vlerësimit të konformitetit drejtuar organizmit të akreditimit, për rishikimin e një vendimi për akreditimin e tij, të pafavorshëm për të, të marrë nga ky organizëm.</w:t>
      </w:r>
    </w:p>
    <w:p w:rsidR="00BE4C7C" w:rsidRPr="00BE4C7C" w:rsidRDefault="00BE4C7C" w:rsidP="00BE4C7C">
      <w:pPr>
        <w:pStyle w:val="Paragrafi"/>
        <w:rPr>
          <w:lang w:val="it-IT"/>
        </w:rPr>
      </w:pPr>
      <w:r w:rsidRPr="00BE4C7C">
        <w:rPr>
          <w:lang w:val="it-IT"/>
        </w:rPr>
        <w:t>20. “Ankesë” është shprehja e pakënaqësisë, e ndryshme nga apelimi, nga një person ose organizatë, tek organizmi akreditues për veprimtaritë e këtij organizmi apo të organizmit të vlerësimit të konformitetit, të akredituar, për të cilën pritet një përgjigje.</w:t>
      </w:r>
    </w:p>
    <w:p w:rsidR="00BE4C7C" w:rsidRPr="00BE4C7C" w:rsidRDefault="00BE4C7C" w:rsidP="00BE4C7C">
      <w:pPr>
        <w:pStyle w:val="Paragrafi"/>
        <w:rPr>
          <w:lang w:val="it-IT"/>
        </w:rPr>
      </w:pPr>
      <w:r w:rsidRPr="00BE4C7C">
        <w:rPr>
          <w:lang w:val="it-IT"/>
        </w:rPr>
        <w:t>21.“Kompetencë” është  atributi personal i provuar dhe aftësia e provuar për të zbatuar njohuritë dhe mjeshtërinë.</w:t>
      </w:r>
    </w:p>
    <w:p w:rsidR="00BE4C7C" w:rsidRPr="00BE4C7C" w:rsidRDefault="00BE4C7C" w:rsidP="00BE4C7C">
      <w:pPr>
        <w:pStyle w:val="Paragrafi"/>
        <w:rPr>
          <w:lang w:val="it-IT"/>
        </w:rPr>
      </w:pPr>
      <w:r w:rsidRPr="00BE4C7C">
        <w:rPr>
          <w:lang w:val="it-IT"/>
        </w:rPr>
        <w:t xml:space="preserve">  </w:t>
      </w:r>
    </w:p>
    <w:p w:rsidR="00BE4C7C" w:rsidRPr="00BE4C7C" w:rsidRDefault="00BE4C7C" w:rsidP="00BE4C7C">
      <w:pPr>
        <w:pStyle w:val="KreuNr"/>
        <w:keepNext w:val="0"/>
        <w:rPr>
          <w:lang w:val="it-IT"/>
        </w:rPr>
      </w:pPr>
      <w:r w:rsidRPr="00BE4C7C">
        <w:rPr>
          <w:lang w:val="it-IT"/>
        </w:rPr>
        <w:t>KREU II</w:t>
      </w:r>
    </w:p>
    <w:p w:rsidR="00BE4C7C" w:rsidRPr="00BE4C7C" w:rsidRDefault="00BE4C7C" w:rsidP="00BE4C7C">
      <w:pPr>
        <w:pStyle w:val="KreuTitull"/>
        <w:keepNext w:val="0"/>
        <w:rPr>
          <w:lang w:val="it-IT"/>
        </w:rPr>
      </w:pPr>
      <w:r w:rsidRPr="00BE4C7C">
        <w:rPr>
          <w:lang w:val="it-IT"/>
        </w:rPr>
        <w:t>ORGANIZIMI</w:t>
      </w:r>
    </w:p>
    <w:p w:rsidR="00BE4C7C" w:rsidRPr="00BE4C7C" w:rsidRDefault="00BE4C7C" w:rsidP="00BE4C7C">
      <w:pPr>
        <w:pStyle w:val="Paragrafi"/>
        <w:rPr>
          <w:lang w:val="it-IT"/>
        </w:rPr>
      </w:pPr>
    </w:p>
    <w:p w:rsidR="00BE4C7C" w:rsidRPr="00BE4C7C" w:rsidRDefault="00BE4C7C" w:rsidP="00BE4C7C">
      <w:pPr>
        <w:pStyle w:val="NeniNr"/>
        <w:keepNext w:val="0"/>
        <w:rPr>
          <w:lang w:val="it-IT"/>
        </w:rPr>
      </w:pPr>
      <w:r w:rsidRPr="00BE4C7C">
        <w:rPr>
          <w:lang w:val="it-IT"/>
        </w:rPr>
        <w:t>Neni 3</w:t>
      </w:r>
    </w:p>
    <w:p w:rsidR="00BE4C7C" w:rsidRPr="00BE4C7C" w:rsidRDefault="00BE4C7C" w:rsidP="00BE4C7C">
      <w:pPr>
        <w:pStyle w:val="NeniTitull"/>
        <w:keepNext w:val="0"/>
        <w:rPr>
          <w:lang w:val="it-IT"/>
        </w:rPr>
      </w:pPr>
      <w:r w:rsidRPr="00BE4C7C">
        <w:rPr>
          <w:lang w:val="it-IT"/>
        </w:rPr>
        <w:t xml:space="preserve">Drejtoria e Përgjithshme e Akreditimit </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Për kryerjen e akreditimit të organizmave të vlerësimit të konformitetit krijohet Drejtoria e Përgjithshme e Akreditimit, si i vetmi organizëm kombëtar akreditues në Republikën e Shqipërisë. Ngarkohet Këshilli i Ministrave për nxjerrjen akteve nënligjore për organizimin dhe funksionimin e Drejtorisë së Përgjithshme të Akreditimit.</w:t>
      </w:r>
    </w:p>
    <w:p w:rsidR="00BE4C7C" w:rsidRPr="00BE4C7C" w:rsidRDefault="00BE4C7C" w:rsidP="00BE4C7C">
      <w:pPr>
        <w:pStyle w:val="Paragrafi"/>
        <w:rPr>
          <w:lang w:val="it-IT"/>
        </w:rPr>
      </w:pPr>
    </w:p>
    <w:p w:rsidR="00BE4C7C" w:rsidRPr="00BE4C7C" w:rsidRDefault="00BE4C7C" w:rsidP="00BE4C7C">
      <w:pPr>
        <w:pStyle w:val="NeniNr"/>
        <w:keepNext w:val="0"/>
        <w:rPr>
          <w:lang w:val="it-IT"/>
        </w:rPr>
      </w:pPr>
      <w:r w:rsidRPr="00BE4C7C">
        <w:rPr>
          <w:lang w:val="it-IT"/>
        </w:rPr>
        <w:t>Neni 4</w:t>
      </w:r>
    </w:p>
    <w:p w:rsidR="00BE4C7C" w:rsidRPr="00BE4C7C" w:rsidRDefault="00BE4C7C" w:rsidP="00BE4C7C">
      <w:pPr>
        <w:pStyle w:val="NeniTitull"/>
        <w:keepNext w:val="0"/>
        <w:rPr>
          <w:lang w:val="it-IT"/>
        </w:rPr>
      </w:pPr>
      <w:r w:rsidRPr="00BE4C7C">
        <w:rPr>
          <w:lang w:val="it-IT"/>
        </w:rPr>
        <w:t>Statusi</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Drejtoria e Përgjithshme e Akreditimit është institucion buxhetor në varësi të ministrisë që mbulon ekonominë dhe tregtinë.</w:t>
      </w:r>
    </w:p>
    <w:p w:rsidR="00BE4C7C" w:rsidRPr="00BE4C7C" w:rsidRDefault="00BE4C7C" w:rsidP="00BE4C7C">
      <w:pPr>
        <w:pStyle w:val="Paragrafi"/>
        <w:rPr>
          <w:lang w:val="it-IT"/>
        </w:rPr>
      </w:pPr>
      <w:r w:rsidRPr="00BE4C7C">
        <w:rPr>
          <w:lang w:val="it-IT"/>
        </w:rPr>
        <w:t>Kjo drejtori drejtohet nga Drejtori i Përgjithshëm, i cili është nëpunës civil dhe ka autoritetin e përgjegjësinë për marrjen e vendimit për akreditimin.</w:t>
      </w:r>
    </w:p>
    <w:p w:rsidR="00BE4C7C" w:rsidRPr="00BE4C7C" w:rsidRDefault="00BE4C7C" w:rsidP="00BE4C7C">
      <w:pPr>
        <w:pStyle w:val="Paragrafi"/>
        <w:rPr>
          <w:lang w:val="it-IT"/>
        </w:rPr>
      </w:pPr>
      <w:r w:rsidRPr="00BE4C7C">
        <w:rPr>
          <w:lang w:val="it-IT"/>
        </w:rPr>
        <w:t>Nëpunësit e kësaj drejtorie, që ushtrojnë detyra të natyrës drejtuese, organizuese, mbikëqyrëse apo ekzekutuese gëzojnë statusin e nëpunësit civil, në përputhje me ligjin nr.8549, datë 11.11.1999 “Statusi i nëpunësit civil”. Për punonjësit e tjerë, marrëdhëniet e punës rregullohen sipas dispozitave të Kodit të Punës.</w:t>
      </w:r>
    </w:p>
    <w:p w:rsidR="00BE4C7C" w:rsidRPr="00BE4C7C" w:rsidRDefault="00BE4C7C" w:rsidP="00BE4C7C">
      <w:pPr>
        <w:pStyle w:val="Paragrafi"/>
        <w:rPr>
          <w:lang w:val="it-IT"/>
        </w:rPr>
      </w:pPr>
    </w:p>
    <w:p w:rsidR="00BE4C7C" w:rsidRPr="00BE4C7C" w:rsidRDefault="00BE4C7C" w:rsidP="00BE4C7C">
      <w:pPr>
        <w:pStyle w:val="NeniNr"/>
        <w:keepNext w:val="0"/>
        <w:rPr>
          <w:lang w:val="it-IT"/>
        </w:rPr>
      </w:pPr>
      <w:r w:rsidRPr="00BE4C7C">
        <w:rPr>
          <w:lang w:val="it-IT"/>
        </w:rPr>
        <w:t>Neni 5</w:t>
      </w:r>
    </w:p>
    <w:p w:rsidR="00BE4C7C" w:rsidRPr="00BE4C7C" w:rsidRDefault="00BE4C7C" w:rsidP="00BE4C7C">
      <w:pPr>
        <w:pStyle w:val="NeniTitull"/>
        <w:keepNext w:val="0"/>
        <w:rPr>
          <w:lang w:val="it-IT"/>
        </w:rPr>
      </w:pPr>
      <w:r w:rsidRPr="00BE4C7C">
        <w:rPr>
          <w:lang w:val="it-IT"/>
        </w:rPr>
        <w:t>Fushat e akreditimit</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Drejtoria e Përgjithshme e Akreditimit ofron shërbimin e akreditimit të:</w:t>
      </w:r>
    </w:p>
    <w:p w:rsidR="00BE4C7C" w:rsidRPr="00BE4C7C" w:rsidRDefault="00BE4C7C" w:rsidP="00BE4C7C">
      <w:pPr>
        <w:pStyle w:val="Paragrafi"/>
        <w:rPr>
          <w:lang w:val="it-IT"/>
        </w:rPr>
      </w:pPr>
      <w:r w:rsidRPr="00BE4C7C">
        <w:rPr>
          <w:lang w:val="it-IT"/>
        </w:rPr>
        <w:t>a) laboratorëve testues dhe kalibrues;</w:t>
      </w:r>
    </w:p>
    <w:p w:rsidR="00BE4C7C" w:rsidRPr="00BE4C7C" w:rsidRDefault="00BE4C7C" w:rsidP="00BE4C7C">
      <w:pPr>
        <w:pStyle w:val="Paragrafi"/>
        <w:rPr>
          <w:lang w:val="it-IT"/>
        </w:rPr>
      </w:pPr>
      <w:r w:rsidRPr="00BE4C7C">
        <w:rPr>
          <w:lang w:val="it-IT"/>
        </w:rPr>
        <w:t>b) organizmave certifikues të sistemeve të menaxhimit;</w:t>
      </w:r>
    </w:p>
    <w:p w:rsidR="00BE4C7C" w:rsidRPr="00BE4C7C" w:rsidRDefault="00BE4C7C" w:rsidP="00BE4C7C">
      <w:pPr>
        <w:pStyle w:val="Paragrafi"/>
        <w:rPr>
          <w:lang w:val="it-IT"/>
        </w:rPr>
      </w:pPr>
      <w:r w:rsidRPr="00BE4C7C">
        <w:rPr>
          <w:lang w:val="it-IT"/>
        </w:rPr>
        <w:t>c) organizmave certifikues të personelit;</w:t>
      </w:r>
    </w:p>
    <w:p w:rsidR="00BE4C7C" w:rsidRPr="00B31611" w:rsidRDefault="00BE4C7C" w:rsidP="00BE4C7C">
      <w:pPr>
        <w:pStyle w:val="Paragrafi"/>
      </w:pPr>
      <w:r w:rsidRPr="00B31611">
        <w:t>ç)  organizmave certifikues të produkteve;</w:t>
      </w:r>
    </w:p>
    <w:p w:rsidR="00BE4C7C" w:rsidRPr="00B31611" w:rsidRDefault="00BE4C7C" w:rsidP="00BE4C7C">
      <w:pPr>
        <w:pStyle w:val="Paragrafi"/>
      </w:pPr>
      <w:r w:rsidRPr="00B31611">
        <w:t>d) organizmave inspektues;</w:t>
      </w:r>
    </w:p>
    <w:p w:rsidR="00BE4C7C" w:rsidRPr="00B31611" w:rsidRDefault="00BE4C7C" w:rsidP="00BE4C7C">
      <w:pPr>
        <w:pStyle w:val="Paragrafi"/>
      </w:pPr>
      <w:r w:rsidRPr="00B31611">
        <w:lastRenderedPageBreak/>
        <w:t>dh) organizmave që realizojnë teste zotësie dhe krahasime ndërlaboratorike;</w:t>
      </w:r>
    </w:p>
    <w:p w:rsidR="00BE4C7C" w:rsidRPr="00BE4C7C" w:rsidRDefault="00BE4C7C" w:rsidP="00BE4C7C">
      <w:pPr>
        <w:pStyle w:val="Paragrafi"/>
        <w:rPr>
          <w:lang w:val="it-IT"/>
        </w:rPr>
      </w:pPr>
      <w:r w:rsidRPr="00BE4C7C">
        <w:rPr>
          <w:lang w:val="it-IT"/>
        </w:rPr>
        <w:t>e) organizmave që prodhojnë materiale referuese të certifikuara.</w:t>
      </w:r>
    </w:p>
    <w:p w:rsidR="00BE4C7C" w:rsidRPr="00BE4C7C" w:rsidRDefault="00BE4C7C" w:rsidP="00BE4C7C">
      <w:pPr>
        <w:pStyle w:val="Paragrafi"/>
        <w:rPr>
          <w:lang w:val="it-IT"/>
        </w:rPr>
      </w:pPr>
    </w:p>
    <w:p w:rsidR="00BE4C7C" w:rsidRPr="00BE4C7C" w:rsidRDefault="00BE4C7C" w:rsidP="00BE4C7C">
      <w:pPr>
        <w:pStyle w:val="NeniNr"/>
        <w:keepNext w:val="0"/>
        <w:rPr>
          <w:lang w:val="it-IT"/>
        </w:rPr>
      </w:pPr>
      <w:r w:rsidRPr="00BE4C7C">
        <w:rPr>
          <w:lang w:val="it-IT"/>
        </w:rPr>
        <w:t>Neni 6</w:t>
      </w:r>
    </w:p>
    <w:p w:rsidR="00BE4C7C" w:rsidRPr="00BE4C7C" w:rsidRDefault="00BE4C7C" w:rsidP="00BE4C7C">
      <w:pPr>
        <w:pStyle w:val="NeniTitull"/>
        <w:keepNext w:val="0"/>
        <w:rPr>
          <w:lang w:val="it-IT"/>
        </w:rPr>
      </w:pPr>
      <w:r w:rsidRPr="00BE4C7C">
        <w:rPr>
          <w:lang w:val="it-IT"/>
        </w:rPr>
        <w:t>Përgjegjësitë e Drejtorisë së Përgjithshme të Akreditimit</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Drejtoria e Përgjithshme e Akreditimit ka këto përgjegjësi:</w:t>
      </w:r>
    </w:p>
    <w:p w:rsidR="00BE4C7C" w:rsidRPr="00BE4C7C" w:rsidRDefault="00BE4C7C" w:rsidP="00BE4C7C">
      <w:pPr>
        <w:pStyle w:val="Paragrafi"/>
        <w:rPr>
          <w:lang w:val="it-IT"/>
        </w:rPr>
      </w:pPr>
      <w:r w:rsidRPr="00BE4C7C">
        <w:rPr>
          <w:lang w:val="it-IT"/>
        </w:rPr>
        <w:t>a) përfaqëson Republikën e Shqipërisë në organizmat ndërkombëtarë dhe europianë të akreditimit;</w:t>
      </w:r>
    </w:p>
    <w:p w:rsidR="00BE4C7C" w:rsidRPr="00BE4C7C" w:rsidRDefault="00BE4C7C" w:rsidP="00BE4C7C">
      <w:pPr>
        <w:pStyle w:val="Paragrafi"/>
        <w:rPr>
          <w:lang w:val="it-IT"/>
        </w:rPr>
      </w:pPr>
      <w:r w:rsidRPr="00BE4C7C">
        <w:rPr>
          <w:lang w:val="it-IT"/>
        </w:rPr>
        <w:t>b) bashkëpunon me organizmat kombëtarë të akreditimit në vendet e tjera për arritjen e marrëveshjeve të njohjes së ndërsjellë, rajonale ose ndërkombëtare, apo për të arritur marrëveshje dypalëshe;</w:t>
      </w:r>
    </w:p>
    <w:p w:rsidR="00BE4C7C" w:rsidRPr="00BE4C7C" w:rsidRDefault="00BE4C7C" w:rsidP="00BE4C7C">
      <w:pPr>
        <w:pStyle w:val="Paragrafi"/>
        <w:rPr>
          <w:lang w:val="it-IT"/>
        </w:rPr>
      </w:pPr>
      <w:r w:rsidRPr="00BE4C7C">
        <w:rPr>
          <w:lang w:val="it-IT"/>
        </w:rPr>
        <w:t>c) këshillon administratën shtetërore për çështje që lidhen me akreditimin dhe vlerësime të tjera të kompetencës teknike, për kryerjen e procedurave të vlerësimit të përputhjes me standardet dhe rregullat teknike;</w:t>
      </w:r>
    </w:p>
    <w:p w:rsidR="00BE4C7C" w:rsidRPr="00BE4C7C" w:rsidRDefault="00BE4C7C" w:rsidP="00BE4C7C">
      <w:pPr>
        <w:pStyle w:val="Paragrafi"/>
        <w:rPr>
          <w:lang w:val="it-IT"/>
        </w:rPr>
      </w:pPr>
      <w:r w:rsidRPr="00BE4C7C">
        <w:rPr>
          <w:lang w:val="it-IT"/>
        </w:rPr>
        <w:t>ç) mban, përditëson dhe jep të dhëna për statusin e akreditimit të organizmave të akredituar;</w:t>
      </w:r>
    </w:p>
    <w:p w:rsidR="00BE4C7C" w:rsidRPr="00BE4C7C" w:rsidRDefault="00BE4C7C" w:rsidP="00BE4C7C">
      <w:pPr>
        <w:pStyle w:val="Paragrafi"/>
        <w:rPr>
          <w:lang w:val="it-IT"/>
        </w:rPr>
      </w:pPr>
      <w:r w:rsidRPr="00BE4C7C">
        <w:rPr>
          <w:lang w:val="it-IT"/>
        </w:rPr>
        <w:t>d) bashkëpunon me Drejtorinë e Përgjithshme të Standardizimit, me Drejtorinë e Përgjithshme të Metrologjisë dhe Kalibrimit, me ministritë përkatëse dhe me shoqatat e interesuara për çështjet e akreditimit;</w:t>
      </w:r>
    </w:p>
    <w:p w:rsidR="00BE4C7C" w:rsidRPr="00BE4C7C" w:rsidRDefault="00BE4C7C" w:rsidP="00BE4C7C">
      <w:pPr>
        <w:pStyle w:val="Paragrafi"/>
        <w:rPr>
          <w:lang w:val="it-IT"/>
        </w:rPr>
      </w:pPr>
      <w:r w:rsidRPr="00BE4C7C">
        <w:rPr>
          <w:lang w:val="it-IT"/>
        </w:rPr>
        <w:t>dh)  kryen trajnime për fushën e akreditimit;</w:t>
      </w:r>
    </w:p>
    <w:p w:rsidR="00BE4C7C" w:rsidRPr="00BE4C7C" w:rsidRDefault="00BE4C7C" w:rsidP="00BE4C7C">
      <w:pPr>
        <w:pStyle w:val="Paragrafi"/>
        <w:rPr>
          <w:lang w:val="it-IT"/>
        </w:rPr>
      </w:pPr>
      <w:r w:rsidRPr="00BE4C7C">
        <w:rPr>
          <w:lang w:val="it-IT"/>
        </w:rPr>
        <w:t>e)  ndërmerr veprimtari në fushën e krahasimeve ndërlaboratorike dhe të testeve të zotësisë;</w:t>
      </w:r>
    </w:p>
    <w:p w:rsidR="00BE4C7C" w:rsidRPr="00BE4C7C" w:rsidRDefault="00BE4C7C" w:rsidP="00BE4C7C">
      <w:pPr>
        <w:pStyle w:val="Paragrafi"/>
        <w:rPr>
          <w:lang w:val="it-IT"/>
        </w:rPr>
      </w:pPr>
      <w:r w:rsidRPr="00BE4C7C">
        <w:rPr>
          <w:lang w:val="it-IT"/>
        </w:rPr>
        <w:t>ë)  merr të dhëna nga organizmat akreditues të vendeve të tjera për organizmat e akredituar prej tyre, të cilët kryejnë veprimtari në Shqipëri;</w:t>
      </w:r>
    </w:p>
    <w:p w:rsidR="00BE4C7C" w:rsidRPr="00BE4C7C" w:rsidRDefault="00BE4C7C" w:rsidP="00BE4C7C">
      <w:pPr>
        <w:pStyle w:val="Paragrafi"/>
        <w:rPr>
          <w:lang w:val="it-IT"/>
        </w:rPr>
      </w:pPr>
      <w:r w:rsidRPr="00BE4C7C">
        <w:rPr>
          <w:lang w:val="it-IT"/>
        </w:rPr>
        <w:t>f)  u vendos gjoba subjekteve të paakredituara, apo të cilave u ka mbaruar akreditimi, në rastet kur ato përdorin simbolin e akreditimit;</w:t>
      </w:r>
    </w:p>
    <w:p w:rsidR="00BE4C7C" w:rsidRPr="00BE4C7C" w:rsidRDefault="00BE4C7C" w:rsidP="00BE4C7C">
      <w:pPr>
        <w:pStyle w:val="Paragrafi"/>
        <w:rPr>
          <w:lang w:val="it-IT"/>
        </w:rPr>
      </w:pPr>
      <w:r w:rsidRPr="00BE4C7C">
        <w:rPr>
          <w:lang w:val="it-IT"/>
        </w:rPr>
        <w:t>g) i trajton ankesat dhe apelimet për akreditimin, të dërguara në Drejtorinë e Përgjithshme të Akreditimit.</w:t>
      </w:r>
    </w:p>
    <w:p w:rsidR="00BE4C7C" w:rsidRPr="00BE4C7C" w:rsidRDefault="00BE4C7C" w:rsidP="00BE4C7C">
      <w:pPr>
        <w:pStyle w:val="Paragrafi"/>
        <w:ind w:firstLine="0"/>
        <w:rPr>
          <w:lang w:val="it-IT"/>
        </w:rPr>
      </w:pPr>
    </w:p>
    <w:p w:rsidR="00BE4C7C" w:rsidRPr="00B31611" w:rsidRDefault="00BE4C7C" w:rsidP="00BE4C7C">
      <w:pPr>
        <w:pStyle w:val="KapitulliNr"/>
        <w:keepNext w:val="0"/>
      </w:pPr>
      <w:r w:rsidRPr="00B31611">
        <w:t>KREU  III</w:t>
      </w:r>
    </w:p>
    <w:p w:rsidR="00BE4C7C" w:rsidRPr="00B31611" w:rsidRDefault="00BE4C7C" w:rsidP="00BE4C7C">
      <w:pPr>
        <w:pStyle w:val="KapitulliTitull"/>
        <w:keepNext w:val="0"/>
      </w:pPr>
      <w:r w:rsidRPr="00B31611">
        <w:t>BAZAT, PARIMET, PROCEDURAT DHE TARIFAT E AKREDITIMIT</w:t>
      </w:r>
    </w:p>
    <w:p w:rsidR="00BE4C7C" w:rsidRPr="00B31611" w:rsidRDefault="00BE4C7C" w:rsidP="00BE4C7C">
      <w:pPr>
        <w:pStyle w:val="Paragrafi"/>
      </w:pPr>
    </w:p>
    <w:p w:rsidR="00BE4C7C" w:rsidRPr="00B31611" w:rsidRDefault="00BE4C7C" w:rsidP="00BE4C7C">
      <w:pPr>
        <w:pStyle w:val="NeniNr"/>
        <w:keepNext w:val="0"/>
      </w:pPr>
      <w:r w:rsidRPr="00B31611">
        <w:t>Neni 7</w:t>
      </w:r>
    </w:p>
    <w:p w:rsidR="00BE4C7C" w:rsidRPr="00B31611" w:rsidRDefault="00BE4C7C" w:rsidP="00BE4C7C">
      <w:pPr>
        <w:pStyle w:val="NeniTitull"/>
        <w:keepNext w:val="0"/>
      </w:pPr>
      <w:r w:rsidRPr="00B31611">
        <w:t>Baza ligjore</w:t>
      </w:r>
    </w:p>
    <w:p w:rsidR="00BE4C7C" w:rsidRPr="00B31611" w:rsidRDefault="00BE4C7C" w:rsidP="00BE4C7C">
      <w:pPr>
        <w:pStyle w:val="Paragrafi"/>
      </w:pPr>
    </w:p>
    <w:p w:rsidR="00BE4C7C" w:rsidRPr="00B31611" w:rsidRDefault="00BE4C7C" w:rsidP="00BE4C7C">
      <w:pPr>
        <w:pStyle w:val="Paragrafi"/>
      </w:pPr>
      <w:r w:rsidRPr="00B31611">
        <w:t>Veprimtaria e akreditimit në Republikën e Shqipërisë bazohet në legjislacionin në fuqi, në standardet ndërkombëtare për fushën e akreditimit dhe në dokumente të tjera, të nxjerra nga organizmat europianë dhe ndërkombëtarë të akreditimit.</w:t>
      </w:r>
    </w:p>
    <w:p w:rsidR="00BE4C7C" w:rsidRPr="00B31611" w:rsidRDefault="00BE4C7C" w:rsidP="00BE4C7C">
      <w:pPr>
        <w:pStyle w:val="Paragrafi"/>
      </w:pPr>
    </w:p>
    <w:p w:rsidR="00BE4C7C" w:rsidRPr="00B31611" w:rsidRDefault="00BE4C7C" w:rsidP="00BE4C7C">
      <w:pPr>
        <w:pStyle w:val="NeniNr"/>
        <w:keepNext w:val="0"/>
      </w:pPr>
      <w:r w:rsidRPr="00B31611">
        <w:t>Neni 8</w:t>
      </w:r>
    </w:p>
    <w:p w:rsidR="00BE4C7C" w:rsidRPr="00B31611" w:rsidRDefault="00BE4C7C" w:rsidP="00BE4C7C">
      <w:pPr>
        <w:pStyle w:val="NeniTitull"/>
        <w:keepNext w:val="0"/>
      </w:pPr>
      <w:r w:rsidRPr="00B31611">
        <w:t>Parimet e akreditimit</w:t>
      </w:r>
    </w:p>
    <w:p w:rsidR="00BE4C7C" w:rsidRPr="00B31611" w:rsidRDefault="00BE4C7C" w:rsidP="00BE4C7C">
      <w:pPr>
        <w:pStyle w:val="Paragrafi"/>
      </w:pPr>
    </w:p>
    <w:p w:rsidR="00BE4C7C" w:rsidRPr="00B31611" w:rsidRDefault="00BE4C7C" w:rsidP="00BE4C7C">
      <w:pPr>
        <w:pStyle w:val="Paragrafi"/>
      </w:pPr>
      <w:r w:rsidRPr="00B31611">
        <w:t>Akreditimi është vullnetar dhe bazohet në parimet e paanshmërisë, transparencës dhe kompetencës profesionale.</w:t>
      </w:r>
    </w:p>
    <w:p w:rsidR="00BE4C7C" w:rsidRPr="00B31611" w:rsidRDefault="00BE4C7C" w:rsidP="00BE4C7C">
      <w:pPr>
        <w:pStyle w:val="Paragrafi"/>
      </w:pPr>
      <w:r w:rsidRPr="00B31611">
        <w:t>Drejtoria e Përgjithshme e Akreditimit është e pavarur nga çdo organizëm i vlerësimit të konformitetit dhe nuk përfshihet në veprimtaritë e këtyre organizmave.</w:t>
      </w:r>
    </w:p>
    <w:p w:rsidR="00BE4C7C" w:rsidRDefault="00BE4C7C" w:rsidP="00BE4C7C">
      <w:pPr>
        <w:pStyle w:val="Paragrafi"/>
      </w:pPr>
    </w:p>
    <w:p w:rsidR="00BE4C7C" w:rsidRDefault="00BE4C7C" w:rsidP="00BE4C7C">
      <w:pPr>
        <w:pStyle w:val="Paragrafi"/>
      </w:pPr>
    </w:p>
    <w:p w:rsidR="00BE4C7C" w:rsidRDefault="00BE4C7C" w:rsidP="00BE4C7C">
      <w:pPr>
        <w:pStyle w:val="Paragrafi"/>
      </w:pPr>
    </w:p>
    <w:p w:rsidR="00BE4C7C" w:rsidRPr="00B31611" w:rsidRDefault="00BE4C7C" w:rsidP="00BE4C7C">
      <w:pPr>
        <w:pStyle w:val="Paragrafi"/>
      </w:pPr>
    </w:p>
    <w:p w:rsidR="00BE4C7C" w:rsidRPr="00BE4C7C" w:rsidRDefault="00BE4C7C" w:rsidP="00BE4C7C">
      <w:pPr>
        <w:pStyle w:val="NeniNr"/>
        <w:keepNext w:val="0"/>
        <w:rPr>
          <w:lang w:val="it-IT"/>
        </w:rPr>
      </w:pPr>
      <w:r w:rsidRPr="00BE4C7C">
        <w:rPr>
          <w:lang w:val="it-IT"/>
        </w:rPr>
        <w:t>Neni 9</w:t>
      </w:r>
    </w:p>
    <w:p w:rsidR="00BE4C7C" w:rsidRPr="00BE4C7C" w:rsidRDefault="00BE4C7C" w:rsidP="00BE4C7C">
      <w:pPr>
        <w:pStyle w:val="NeniTitull"/>
        <w:keepNext w:val="0"/>
        <w:rPr>
          <w:lang w:val="it-IT"/>
        </w:rPr>
      </w:pPr>
      <w:r w:rsidRPr="00BE4C7C">
        <w:rPr>
          <w:lang w:val="it-IT"/>
        </w:rPr>
        <w:t>Procedura e akreditimit</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Akreditimi kryhet me kërkesën e palës së interesuar.</w:t>
      </w:r>
    </w:p>
    <w:p w:rsidR="00BE4C7C" w:rsidRPr="00BE4C7C" w:rsidRDefault="00BE4C7C" w:rsidP="00BE4C7C">
      <w:pPr>
        <w:pStyle w:val="Paragrafi"/>
        <w:rPr>
          <w:lang w:val="it-IT"/>
        </w:rPr>
      </w:pPr>
      <w:r w:rsidRPr="00BE4C7C">
        <w:rPr>
          <w:lang w:val="it-IT"/>
        </w:rPr>
        <w:t xml:space="preserve">Drejtoria e Përgjithshme e Akreditimit harton procedurat për vlerësimin, dhënien, zgjerimin, refuzimin, reduktimin, mbikëqyrjen, pezullimin, tërheqjen e akreditimit dhe për trajtimin e ankesave </w:t>
      </w:r>
      <w:r w:rsidRPr="00BE4C7C">
        <w:rPr>
          <w:lang w:val="it-IT"/>
        </w:rPr>
        <w:lastRenderedPageBreak/>
        <w:t>dhe të apelimeve për akreditimin. Këto procedura miratohen nga ministri që mbulon ekonominë dhe tregtinë.</w:t>
      </w:r>
    </w:p>
    <w:p w:rsidR="00BE4C7C" w:rsidRPr="00BE4C7C" w:rsidRDefault="00BE4C7C" w:rsidP="00BE4C7C">
      <w:pPr>
        <w:pStyle w:val="Paragrafi"/>
        <w:rPr>
          <w:lang w:val="it-IT"/>
        </w:rPr>
      </w:pPr>
      <w:r w:rsidRPr="00BE4C7C">
        <w:rPr>
          <w:lang w:val="it-IT"/>
        </w:rPr>
        <w:t xml:space="preserve">Kontrolli dhe zbatimi i procedurave të mësipërme bëhen nga Drejtoria e Përgjithshme e Akreditimit. </w:t>
      </w:r>
    </w:p>
    <w:p w:rsidR="00BE4C7C" w:rsidRPr="00BE4C7C" w:rsidRDefault="00BE4C7C" w:rsidP="00BE4C7C">
      <w:pPr>
        <w:pStyle w:val="Paragrafi"/>
        <w:rPr>
          <w:lang w:val="it-IT"/>
        </w:rPr>
      </w:pPr>
    </w:p>
    <w:p w:rsidR="00BE4C7C" w:rsidRPr="00BE4C7C" w:rsidRDefault="00BE4C7C" w:rsidP="00BE4C7C">
      <w:pPr>
        <w:pStyle w:val="NeniNr"/>
        <w:keepNext w:val="0"/>
        <w:rPr>
          <w:lang w:val="it-IT"/>
        </w:rPr>
      </w:pPr>
      <w:r w:rsidRPr="00BE4C7C">
        <w:rPr>
          <w:lang w:val="it-IT"/>
        </w:rPr>
        <w:t>Neni 10</w:t>
      </w:r>
    </w:p>
    <w:p w:rsidR="00BE4C7C" w:rsidRPr="00BE4C7C" w:rsidRDefault="00BE4C7C" w:rsidP="00BE4C7C">
      <w:pPr>
        <w:pStyle w:val="NeniTitull"/>
        <w:keepNext w:val="0"/>
        <w:rPr>
          <w:lang w:val="it-IT"/>
        </w:rPr>
      </w:pPr>
      <w:r w:rsidRPr="00BE4C7C">
        <w:rPr>
          <w:lang w:val="it-IT"/>
        </w:rPr>
        <w:t xml:space="preserve">Vlerësimi i kompetencës teknike të organizmave të vlerësimit </w:t>
      </w:r>
    </w:p>
    <w:p w:rsidR="00BE4C7C" w:rsidRPr="00BE4C7C" w:rsidRDefault="00BE4C7C" w:rsidP="00BE4C7C">
      <w:pPr>
        <w:pStyle w:val="NeniTitull"/>
        <w:keepNext w:val="0"/>
        <w:rPr>
          <w:lang w:val="it-IT"/>
        </w:rPr>
      </w:pPr>
      <w:r w:rsidRPr="00BE4C7C">
        <w:rPr>
          <w:lang w:val="it-IT"/>
        </w:rPr>
        <w:t>të konformitetit të sferës së detyrueshme</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Drejtoria e Përgjithshme e Akreditimit kryen vlerësimin e kompetencës teknike, nëpërmjet akreditimit të organizmave të vlerësimit të konformitetit, që veprojnë në sferën e detyrueshme. Fusha e autorizimit, si organizëm i vlerësimit të konformitetit në sferën e detyrueshme, duhet të përfshihet në fushën e akreditimit.</w:t>
      </w:r>
    </w:p>
    <w:p w:rsidR="00BE4C7C" w:rsidRPr="00BE4C7C" w:rsidRDefault="00BE4C7C" w:rsidP="00BE4C7C">
      <w:pPr>
        <w:pStyle w:val="Paragrafi"/>
        <w:rPr>
          <w:lang w:val="it-IT"/>
        </w:rPr>
      </w:pPr>
    </w:p>
    <w:p w:rsidR="00BE4C7C" w:rsidRPr="00BE4C7C" w:rsidRDefault="00BE4C7C" w:rsidP="00BE4C7C">
      <w:pPr>
        <w:pStyle w:val="NeniNr"/>
        <w:keepNext w:val="0"/>
        <w:rPr>
          <w:lang w:val="it-IT"/>
        </w:rPr>
      </w:pPr>
      <w:r w:rsidRPr="00BE4C7C">
        <w:rPr>
          <w:lang w:val="it-IT"/>
        </w:rPr>
        <w:t>Neni 11</w:t>
      </w:r>
    </w:p>
    <w:p w:rsidR="00BE4C7C" w:rsidRPr="00BE4C7C" w:rsidRDefault="00BE4C7C" w:rsidP="00BE4C7C">
      <w:pPr>
        <w:pStyle w:val="NeniTitull"/>
        <w:keepNext w:val="0"/>
        <w:rPr>
          <w:lang w:val="it-IT"/>
        </w:rPr>
      </w:pPr>
      <w:r w:rsidRPr="00BE4C7C">
        <w:rPr>
          <w:lang w:val="it-IT"/>
        </w:rPr>
        <w:t>Tarifat e akreditimit dhe miratimi i tyre</w:t>
      </w:r>
    </w:p>
    <w:p w:rsidR="00BE4C7C" w:rsidRPr="00E02456" w:rsidRDefault="00BE4C7C" w:rsidP="00BE4C7C">
      <w:pPr>
        <w:pStyle w:val="Paragrafi"/>
        <w:rPr>
          <w:lang w:val="it-IT"/>
        </w:rPr>
      </w:pPr>
    </w:p>
    <w:p w:rsidR="00BE4C7C" w:rsidRPr="00BE4C7C" w:rsidRDefault="00BE4C7C" w:rsidP="00BE4C7C">
      <w:pPr>
        <w:pStyle w:val="Paragrafi"/>
        <w:rPr>
          <w:lang w:val="it-IT"/>
        </w:rPr>
      </w:pPr>
      <w:r w:rsidRPr="00BE4C7C">
        <w:rPr>
          <w:lang w:val="it-IT"/>
        </w:rPr>
        <w:t>Tarifat për kryerjen e akreditimit, sipas përcaktimeve të parashikuara në nenin 5 të këtij ligji, propozohen nga ministria që mbulon ekonominë dhe tregtinë dhe miratohen nga Ministria e Financave. Të ardhurat e krijuara nga kryerja e akreditimit derdhen në Buxhetin e Shtetit.</w:t>
      </w:r>
    </w:p>
    <w:p w:rsidR="00BE4C7C" w:rsidRPr="00BE4C7C" w:rsidRDefault="00BE4C7C" w:rsidP="00BE4C7C">
      <w:pPr>
        <w:pStyle w:val="Paragrafi"/>
        <w:rPr>
          <w:lang w:val="it-IT"/>
        </w:rPr>
      </w:pPr>
    </w:p>
    <w:p w:rsidR="00BE4C7C" w:rsidRPr="00BE4C7C" w:rsidRDefault="00BE4C7C" w:rsidP="00BE4C7C">
      <w:pPr>
        <w:pStyle w:val="NeniNr"/>
        <w:keepNext w:val="0"/>
        <w:rPr>
          <w:lang w:val="it-IT"/>
        </w:rPr>
      </w:pPr>
      <w:r w:rsidRPr="00BE4C7C">
        <w:rPr>
          <w:lang w:val="it-IT"/>
        </w:rPr>
        <w:t>Neni 12</w:t>
      </w:r>
    </w:p>
    <w:p w:rsidR="00BE4C7C" w:rsidRPr="00BE4C7C" w:rsidRDefault="00BE4C7C" w:rsidP="00BE4C7C">
      <w:pPr>
        <w:pStyle w:val="NeniTitull"/>
        <w:keepNext w:val="0"/>
        <w:rPr>
          <w:lang w:val="it-IT"/>
        </w:rPr>
      </w:pPr>
      <w:r w:rsidRPr="00BE4C7C">
        <w:rPr>
          <w:lang w:val="it-IT"/>
        </w:rPr>
        <w:t>Shpenzimet e akreditimit</w:t>
      </w:r>
    </w:p>
    <w:p w:rsidR="00BE4C7C" w:rsidRPr="00BE4C7C" w:rsidRDefault="00BE4C7C" w:rsidP="00BE4C7C">
      <w:pPr>
        <w:pStyle w:val="Paragrafi"/>
        <w:rPr>
          <w:lang w:val="it-IT"/>
        </w:rPr>
      </w:pPr>
    </w:p>
    <w:p w:rsidR="00BE4C7C" w:rsidRPr="00BE4C7C" w:rsidRDefault="00BE4C7C" w:rsidP="00BE4C7C">
      <w:pPr>
        <w:pStyle w:val="Paragrafi"/>
        <w:rPr>
          <w:lang w:val="it-IT"/>
        </w:rPr>
      </w:pPr>
      <w:r w:rsidRPr="00BE4C7C">
        <w:rPr>
          <w:lang w:val="it-IT"/>
        </w:rPr>
        <w:t>Të gjitha shpenzimet e akreditimit të organizmave të vlerësimit të konformitetit mbulohen nga aplikuesi për akreditim.</w:t>
      </w:r>
    </w:p>
    <w:p w:rsidR="00BE4C7C" w:rsidRPr="00BE4C7C" w:rsidRDefault="00BE4C7C" w:rsidP="00BE4C7C">
      <w:pPr>
        <w:pStyle w:val="Paragrafi"/>
        <w:rPr>
          <w:lang w:val="it-IT"/>
        </w:rPr>
      </w:pPr>
    </w:p>
    <w:p w:rsidR="00BE4C7C" w:rsidRPr="00B31611" w:rsidRDefault="00BE4C7C" w:rsidP="00BE4C7C">
      <w:pPr>
        <w:pStyle w:val="KapitulliNr"/>
        <w:keepNext w:val="0"/>
      </w:pPr>
      <w:r w:rsidRPr="00B31611">
        <w:t>KREU  IV</w:t>
      </w:r>
    </w:p>
    <w:p w:rsidR="00BE4C7C" w:rsidRPr="00B31611" w:rsidRDefault="00BE4C7C" w:rsidP="00BE4C7C">
      <w:pPr>
        <w:pStyle w:val="KapitulliTitull"/>
        <w:keepNext w:val="0"/>
      </w:pPr>
      <w:r w:rsidRPr="00B31611">
        <w:t>KUNDËRVAJTJET ADMINISTRATIVE</w:t>
      </w:r>
    </w:p>
    <w:p w:rsidR="00BE4C7C" w:rsidRPr="00B31611" w:rsidRDefault="00BE4C7C" w:rsidP="00BE4C7C">
      <w:pPr>
        <w:pStyle w:val="Paragrafi"/>
      </w:pPr>
    </w:p>
    <w:p w:rsidR="00BE4C7C" w:rsidRPr="00B31611" w:rsidRDefault="00BE4C7C" w:rsidP="00BE4C7C">
      <w:pPr>
        <w:pStyle w:val="NeniNr"/>
        <w:keepNext w:val="0"/>
      </w:pPr>
      <w:r w:rsidRPr="00B31611">
        <w:t>Neni 13</w:t>
      </w:r>
    </w:p>
    <w:p w:rsidR="00BE4C7C" w:rsidRPr="00B31611" w:rsidRDefault="00BE4C7C" w:rsidP="00BE4C7C">
      <w:pPr>
        <w:pStyle w:val="NeniTitull"/>
        <w:keepNext w:val="0"/>
      </w:pPr>
      <w:r w:rsidRPr="00B31611">
        <w:t>Kundërvajtjet</w:t>
      </w:r>
    </w:p>
    <w:p w:rsidR="00BE4C7C" w:rsidRPr="00B31611" w:rsidRDefault="00BE4C7C" w:rsidP="00BE4C7C">
      <w:pPr>
        <w:pStyle w:val="Paragrafi"/>
      </w:pPr>
    </w:p>
    <w:p w:rsidR="00BE4C7C" w:rsidRPr="00B31611" w:rsidRDefault="00BE4C7C" w:rsidP="00BE4C7C">
      <w:pPr>
        <w:pStyle w:val="Paragrafi"/>
      </w:pPr>
      <w:r w:rsidRPr="00B31611">
        <w:t>Përdorimi i simbolit të akreditimit nga subjekte të paakredituara apo që u ka mbaruar afati i akreditimit përbën kundërvajtje administrative dhe dënohet me gjobë nga 500 000 (pesëqind mijë) lekë deri në 1 000 000 (një milion) lekë. Gjobat vendosen nga punonjësi i autorizuar i Drejtorisë së Përgjithshme të Akreditimit.</w:t>
      </w:r>
    </w:p>
    <w:p w:rsidR="00BE4C7C" w:rsidRPr="00B31611" w:rsidRDefault="00BE4C7C" w:rsidP="00BE4C7C">
      <w:pPr>
        <w:pStyle w:val="Paragrafi"/>
      </w:pPr>
    </w:p>
    <w:p w:rsidR="00BE4C7C" w:rsidRPr="00B31611" w:rsidRDefault="00BE4C7C" w:rsidP="00BE4C7C">
      <w:pPr>
        <w:pStyle w:val="NeniNr"/>
        <w:keepNext w:val="0"/>
      </w:pPr>
      <w:r w:rsidRPr="00B31611">
        <w:t>Neni 14</w:t>
      </w:r>
    </w:p>
    <w:p w:rsidR="00BE4C7C" w:rsidRPr="00B31611" w:rsidRDefault="00BE4C7C" w:rsidP="00BE4C7C">
      <w:pPr>
        <w:pStyle w:val="NeniTitull"/>
        <w:keepNext w:val="0"/>
      </w:pPr>
      <w:r w:rsidRPr="00B31611">
        <w:t>Ankimi administrativ</w:t>
      </w:r>
    </w:p>
    <w:p w:rsidR="00BE4C7C" w:rsidRPr="00B31611" w:rsidRDefault="00BE4C7C" w:rsidP="00BE4C7C">
      <w:pPr>
        <w:pStyle w:val="Paragrafi"/>
      </w:pPr>
    </w:p>
    <w:p w:rsidR="00BE4C7C" w:rsidRPr="00B31611" w:rsidRDefault="00BE4C7C" w:rsidP="00BE4C7C">
      <w:pPr>
        <w:pStyle w:val="Paragrafi"/>
      </w:pPr>
      <w:r w:rsidRPr="00B31611">
        <w:t>Kundër vendimit të dënimit administrativ mund të bëhet ankim te Drejtori i Përgjithshëm i Akreditimit brenda 15 ditëve, i cili duhet të përgjigjet brenda 30 ditëve nga data e ankimit.</w:t>
      </w:r>
    </w:p>
    <w:p w:rsidR="00BE4C7C" w:rsidRPr="00B31611" w:rsidRDefault="00BE4C7C" w:rsidP="00BE4C7C">
      <w:pPr>
        <w:pStyle w:val="Paragrafi"/>
      </w:pPr>
      <w:r w:rsidRPr="00B31611">
        <w:t>Kundër vendimit të Drejtorit të Përgjithshëm të Akreditimit, ose kur ai nuk përgjigjet mund të bëhet ankim në gjykatë brenda 30 ditëve.</w:t>
      </w:r>
    </w:p>
    <w:p w:rsidR="00BE4C7C" w:rsidRDefault="00BE4C7C" w:rsidP="00BE4C7C">
      <w:pPr>
        <w:pStyle w:val="Paragrafi"/>
      </w:pPr>
    </w:p>
    <w:p w:rsidR="00BE4C7C" w:rsidRPr="00B31611" w:rsidRDefault="00BE4C7C" w:rsidP="00BE4C7C">
      <w:pPr>
        <w:pStyle w:val="Paragrafi"/>
      </w:pPr>
    </w:p>
    <w:p w:rsidR="00BE4C7C" w:rsidRPr="00B31611" w:rsidRDefault="00BE4C7C" w:rsidP="00BE4C7C">
      <w:pPr>
        <w:pStyle w:val="KapitulliNr"/>
        <w:keepNext w:val="0"/>
      </w:pPr>
      <w:r w:rsidRPr="00B31611">
        <w:t>KREU V</w:t>
      </w:r>
    </w:p>
    <w:p w:rsidR="00BE4C7C" w:rsidRPr="00B31611" w:rsidRDefault="00BE4C7C" w:rsidP="00BE4C7C">
      <w:pPr>
        <w:pStyle w:val="KapitulliTitull"/>
        <w:keepNext w:val="0"/>
      </w:pPr>
      <w:r w:rsidRPr="00B31611">
        <w:t>DISPOZITA KALIMTARE DHE TË FUNDIT</w:t>
      </w:r>
    </w:p>
    <w:p w:rsidR="00BE4C7C" w:rsidRPr="00B31611" w:rsidRDefault="00BE4C7C" w:rsidP="00BE4C7C">
      <w:pPr>
        <w:pStyle w:val="Paragrafi"/>
      </w:pPr>
    </w:p>
    <w:p w:rsidR="00BE4C7C" w:rsidRPr="00B31611" w:rsidRDefault="00BE4C7C" w:rsidP="00BE4C7C">
      <w:pPr>
        <w:pStyle w:val="NeniNr"/>
        <w:keepNext w:val="0"/>
      </w:pPr>
      <w:r w:rsidRPr="00B31611">
        <w:t>Neni 15</w:t>
      </w:r>
    </w:p>
    <w:p w:rsidR="00BE4C7C" w:rsidRPr="00B31611" w:rsidRDefault="00BE4C7C" w:rsidP="00BE4C7C">
      <w:pPr>
        <w:pStyle w:val="Paragrafi"/>
      </w:pPr>
    </w:p>
    <w:p w:rsidR="00BE4C7C" w:rsidRPr="00B31611" w:rsidRDefault="00BE4C7C" w:rsidP="00BE4C7C">
      <w:pPr>
        <w:pStyle w:val="NeniTitull"/>
        <w:keepNext w:val="0"/>
      </w:pPr>
      <w:r w:rsidRPr="00B31611">
        <w:t>Dispozitë kalimtare</w:t>
      </w:r>
    </w:p>
    <w:p w:rsidR="00BE4C7C" w:rsidRPr="00B31611" w:rsidRDefault="00BE4C7C" w:rsidP="00BE4C7C">
      <w:pPr>
        <w:pStyle w:val="Paragrafi"/>
      </w:pPr>
    </w:p>
    <w:p w:rsidR="00BE4C7C" w:rsidRPr="00B31611" w:rsidRDefault="00BE4C7C" w:rsidP="00BE4C7C">
      <w:pPr>
        <w:pStyle w:val="Paragrafi"/>
      </w:pPr>
      <w:r w:rsidRPr="00B31611">
        <w:t xml:space="preserve">Me hyrjen në fuqi të këtij ligji, Drejtoria e Akreditimit pushon së funksionuari dhe punonjësit </w:t>
      </w:r>
      <w:r w:rsidRPr="00B31611">
        <w:lastRenderedPageBreak/>
        <w:t>e saj kalojnë punonjës të Drejtorisë së Përgjithshme të Akreditimit, në të njëjtin pozicion.</w:t>
      </w:r>
    </w:p>
    <w:p w:rsidR="00BE4C7C" w:rsidRDefault="00BE4C7C" w:rsidP="00BE4C7C">
      <w:pPr>
        <w:pStyle w:val="Paragrafi"/>
      </w:pPr>
    </w:p>
    <w:p w:rsidR="00BE4C7C" w:rsidRPr="00B31611" w:rsidRDefault="00BE4C7C" w:rsidP="00BE4C7C">
      <w:pPr>
        <w:pStyle w:val="NeniNr"/>
        <w:keepNext w:val="0"/>
      </w:pPr>
      <w:r w:rsidRPr="00B31611">
        <w:t>Neni 16</w:t>
      </w:r>
    </w:p>
    <w:p w:rsidR="00BE4C7C" w:rsidRPr="00B31611" w:rsidRDefault="00BE4C7C" w:rsidP="00BE4C7C">
      <w:pPr>
        <w:pStyle w:val="Paragrafi"/>
      </w:pPr>
    </w:p>
    <w:p w:rsidR="00BE4C7C" w:rsidRPr="00B31611" w:rsidRDefault="00BE4C7C" w:rsidP="00BE4C7C">
      <w:pPr>
        <w:pStyle w:val="Paragrafi"/>
      </w:pPr>
      <w:r w:rsidRPr="00B31611">
        <w:t>Me hyrjen në fuqi të këtij ligji, të gjitha përgjegjësitë, të drejtat dhe detyrimet e Drejtorisë së Akreditimit i kalojnë Drejtorisë së Përgjithshme të Akreditimit. Certifikatat e lëshuara nga Drejtoria e Akreditimit njihen nga Drejtoria e Përgjithshme e Akreditimit dhe kanë të njëjtën vlefshmëri.</w:t>
      </w:r>
    </w:p>
    <w:p w:rsidR="00BE4C7C" w:rsidRDefault="00BE4C7C" w:rsidP="00BE4C7C">
      <w:pPr>
        <w:pStyle w:val="Paragrafi"/>
      </w:pPr>
      <w:r w:rsidRPr="00B31611">
        <w:t>Procedurat e akreditimit, të filluara në përputhje me ligjin nr.9024, datë 6.3.2003 “Për akreditimin e laboratorëve testues, kalibrues dhe organizmave certifikues dhe inspektues në Republikën e Shqipërisë”, do të kryhen në përputhje me këtë ligj dhe me akte të tjera ligjore e nënligjore në fuqi.</w:t>
      </w:r>
    </w:p>
    <w:p w:rsidR="00BE4C7C" w:rsidRPr="00B31611" w:rsidRDefault="00BE4C7C" w:rsidP="00BE4C7C">
      <w:pPr>
        <w:pStyle w:val="Paragrafi"/>
      </w:pPr>
    </w:p>
    <w:p w:rsidR="00BE4C7C" w:rsidRPr="00B31611" w:rsidRDefault="00BE4C7C" w:rsidP="00BE4C7C">
      <w:pPr>
        <w:pStyle w:val="NeniNr"/>
        <w:keepNext w:val="0"/>
      </w:pPr>
      <w:r w:rsidRPr="00B31611">
        <w:t>Neni 17</w:t>
      </w:r>
    </w:p>
    <w:p w:rsidR="00BE4C7C" w:rsidRPr="00B31611" w:rsidRDefault="00BE4C7C" w:rsidP="00BE4C7C">
      <w:pPr>
        <w:pStyle w:val="NeniTitull"/>
        <w:keepNext w:val="0"/>
      </w:pPr>
      <w:r w:rsidRPr="00B31611">
        <w:t>Shfuqizime</w:t>
      </w:r>
    </w:p>
    <w:p w:rsidR="00BE4C7C" w:rsidRPr="00B31611" w:rsidRDefault="00BE4C7C" w:rsidP="00BE4C7C">
      <w:pPr>
        <w:pStyle w:val="Paragrafi"/>
      </w:pPr>
    </w:p>
    <w:p w:rsidR="00BE4C7C" w:rsidRPr="00B31611" w:rsidRDefault="00BE4C7C" w:rsidP="00BE4C7C">
      <w:pPr>
        <w:pStyle w:val="Paragrafi"/>
      </w:pPr>
      <w:r w:rsidRPr="00B31611">
        <w:t>Ligji nr.9024, datë 6.3.2003 “Për akreditimin e laboratorëve testues, kalibrues dhe organizmave certifikues dhe inspektues në Republikën e Shqipërisë”, shfuqizohet.</w:t>
      </w:r>
    </w:p>
    <w:p w:rsidR="00BE4C7C" w:rsidRPr="00B31611" w:rsidRDefault="00BE4C7C" w:rsidP="00BE4C7C">
      <w:pPr>
        <w:pStyle w:val="Paragrafi"/>
      </w:pPr>
    </w:p>
    <w:p w:rsidR="00BE4C7C" w:rsidRPr="00B31611" w:rsidRDefault="00BE4C7C" w:rsidP="00BE4C7C">
      <w:pPr>
        <w:pStyle w:val="NeniNr"/>
        <w:keepNext w:val="0"/>
      </w:pPr>
      <w:r w:rsidRPr="00B31611">
        <w:t>Neni 18</w:t>
      </w:r>
    </w:p>
    <w:p w:rsidR="00BE4C7C" w:rsidRPr="00B31611" w:rsidRDefault="00BE4C7C" w:rsidP="00BE4C7C">
      <w:pPr>
        <w:pStyle w:val="Paragrafi"/>
      </w:pPr>
    </w:p>
    <w:p w:rsidR="00BE4C7C" w:rsidRPr="00B31611" w:rsidRDefault="00BE4C7C" w:rsidP="00BE4C7C">
      <w:pPr>
        <w:pStyle w:val="Paragrafi"/>
      </w:pPr>
      <w:r w:rsidRPr="00B31611">
        <w:t>Ky ligj hyn në fuqi 15 ditë pas botimit në Fletoren Zyrtare.</w:t>
      </w:r>
    </w:p>
    <w:p w:rsidR="00BE4C7C" w:rsidRPr="00B31611" w:rsidRDefault="00BE4C7C" w:rsidP="00BE4C7C">
      <w:pPr>
        <w:pStyle w:val="Paragrafi"/>
      </w:pPr>
    </w:p>
    <w:p w:rsidR="00BE4C7C" w:rsidRPr="00E262DD" w:rsidRDefault="00BE4C7C" w:rsidP="00BE4C7C">
      <w:pPr>
        <w:pStyle w:val="Shpallja"/>
        <w:rPr>
          <w:sz w:val="23"/>
          <w:szCs w:val="23"/>
        </w:rPr>
      </w:pPr>
      <w:r w:rsidRPr="00E262DD">
        <w:rPr>
          <w:sz w:val="23"/>
          <w:szCs w:val="23"/>
        </w:rPr>
        <w:t>Shpallur me dekretin nr.</w:t>
      </w:r>
      <w:r>
        <w:rPr>
          <w:sz w:val="23"/>
          <w:szCs w:val="23"/>
        </w:rPr>
        <w:t>5509</w:t>
      </w:r>
      <w:r w:rsidRPr="00E262DD">
        <w:rPr>
          <w:sz w:val="23"/>
          <w:szCs w:val="23"/>
        </w:rPr>
        <w:t>, datë</w:t>
      </w:r>
      <w:r>
        <w:rPr>
          <w:sz w:val="23"/>
          <w:szCs w:val="23"/>
        </w:rPr>
        <w:t xml:space="preserve"> 9.11.2007 </w:t>
      </w:r>
      <w:r w:rsidRPr="00E262DD">
        <w:rPr>
          <w:sz w:val="23"/>
          <w:szCs w:val="23"/>
        </w:rPr>
        <w:t xml:space="preserve">të Presidentit të Republikës së Shqipërisë, </w:t>
      </w:r>
      <w:r>
        <w:rPr>
          <w:sz w:val="23"/>
          <w:szCs w:val="23"/>
        </w:rPr>
        <w:t>Bamir Topi</w:t>
      </w:r>
    </w:p>
    <w:p w:rsidR="00BE4C7C" w:rsidRPr="00B6636A" w:rsidRDefault="00BE4C7C" w:rsidP="00BE4C7C">
      <w:pPr>
        <w:pStyle w:val="Paragrafi"/>
        <w:rPr>
          <w:lang w:val="sq-AL"/>
        </w:rPr>
      </w:pPr>
    </w:p>
    <w:p w:rsidR="00BE4C7C" w:rsidRPr="00E407B2" w:rsidRDefault="00BE4C7C" w:rsidP="00BE4C7C">
      <w:pPr>
        <w:pStyle w:val="Paragrafi"/>
      </w:pPr>
    </w:p>
    <w:sectPr w:rsidR="00BE4C7C" w:rsidRPr="00E407B2"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4C7C"/>
    <w:rsid w:val="000178C2"/>
    <w:rsid w:val="000E4C92"/>
    <w:rsid w:val="00BE4C7C"/>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176B78-FB1D-4FE5-B45B-420FF419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BE4C7C"/>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BE4C7C"/>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BE4C7C"/>
    <w:pPr>
      <w:keepNext/>
      <w:widowControl w:val="0"/>
      <w:jc w:val="center"/>
    </w:pPr>
    <w:rPr>
      <w:rFonts w:ascii="CG Times" w:hAnsi="CG Times"/>
      <w:caps/>
      <w:sz w:val="22"/>
      <w:szCs w:val="22"/>
      <w:lang w:val="en-GB"/>
    </w:rPr>
  </w:style>
  <w:style w:type="paragraph" w:customStyle="1" w:styleId="KapitulliNr">
    <w:name w:val="Kapitulli_Nr"/>
    <w:rsid w:val="00BE4C7C"/>
    <w:pPr>
      <w:keepNext/>
      <w:widowControl w:val="0"/>
      <w:jc w:val="center"/>
    </w:pPr>
    <w:rPr>
      <w:rFonts w:ascii="CG Times" w:hAnsi="CG Times"/>
      <w:caps/>
      <w:sz w:val="22"/>
      <w:szCs w:val="22"/>
      <w:lang w:val="en-GB"/>
    </w:rPr>
  </w:style>
  <w:style w:type="paragraph" w:customStyle="1" w:styleId="KapitulliTitull">
    <w:name w:val="Kapitulli_Titull"/>
    <w:rsid w:val="00BE4C7C"/>
    <w:pPr>
      <w:keepNext/>
      <w:widowControl w:val="0"/>
      <w:jc w:val="center"/>
    </w:pPr>
    <w:rPr>
      <w:rFonts w:ascii="CG Times" w:hAnsi="CG Times"/>
      <w:caps/>
      <w:sz w:val="22"/>
      <w:szCs w:val="22"/>
      <w:lang w:val="en-GB"/>
    </w:rPr>
  </w:style>
  <w:style w:type="paragraph" w:customStyle="1" w:styleId="KreuNr">
    <w:name w:val="Kreu_Nr"/>
    <w:rsid w:val="00BE4C7C"/>
    <w:pPr>
      <w:keepNext/>
      <w:widowControl w:val="0"/>
      <w:jc w:val="center"/>
    </w:pPr>
    <w:rPr>
      <w:rFonts w:ascii="CG Times" w:hAnsi="CG Times"/>
      <w:caps/>
      <w:sz w:val="22"/>
      <w:szCs w:val="22"/>
    </w:rPr>
  </w:style>
  <w:style w:type="paragraph" w:customStyle="1" w:styleId="KreuTitull">
    <w:name w:val="Kreu_Titull"/>
    <w:next w:val="KapitulliTitull"/>
    <w:rsid w:val="00BE4C7C"/>
    <w:pPr>
      <w:keepNext/>
      <w:widowControl w:val="0"/>
      <w:jc w:val="center"/>
    </w:pPr>
    <w:rPr>
      <w:rFonts w:ascii="CG Times" w:hAnsi="CG Times"/>
      <w:caps/>
      <w:sz w:val="22"/>
      <w:szCs w:val="22"/>
    </w:rPr>
  </w:style>
  <w:style w:type="paragraph" w:customStyle="1" w:styleId="NeniNr">
    <w:name w:val="Neni_Nr"/>
    <w:next w:val="Normal"/>
    <w:link w:val="NeniNrChar"/>
    <w:rsid w:val="00BE4C7C"/>
    <w:pPr>
      <w:keepNext/>
      <w:widowControl w:val="0"/>
      <w:jc w:val="center"/>
    </w:pPr>
    <w:rPr>
      <w:rFonts w:ascii="CG Times" w:hAnsi="CG Times"/>
      <w:sz w:val="22"/>
      <w:lang w:val="en-GB"/>
    </w:rPr>
  </w:style>
  <w:style w:type="paragraph" w:customStyle="1" w:styleId="NeniTitull">
    <w:name w:val="Neni_Titull"/>
    <w:next w:val="Normal"/>
    <w:rsid w:val="00BE4C7C"/>
    <w:pPr>
      <w:keepNext/>
      <w:widowControl w:val="0"/>
      <w:jc w:val="center"/>
      <w:outlineLvl w:val="2"/>
    </w:pPr>
    <w:rPr>
      <w:rFonts w:ascii="CG Times" w:hAnsi="CG Times"/>
      <w:b/>
      <w:sz w:val="22"/>
      <w:lang w:val="en-GB"/>
    </w:rPr>
  </w:style>
  <w:style w:type="paragraph" w:customStyle="1" w:styleId="NumriData">
    <w:name w:val="Numri_Data"/>
    <w:next w:val="Normal"/>
    <w:rsid w:val="00BE4C7C"/>
    <w:pPr>
      <w:keepNext/>
      <w:widowControl w:val="0"/>
      <w:jc w:val="center"/>
      <w:outlineLvl w:val="0"/>
    </w:pPr>
    <w:rPr>
      <w:rFonts w:ascii="CG Times" w:hAnsi="CG Times"/>
      <w:b/>
      <w:sz w:val="22"/>
      <w:lang w:val="en-GB"/>
    </w:rPr>
  </w:style>
  <w:style w:type="paragraph" w:customStyle="1" w:styleId="Paragrafi">
    <w:name w:val="Paragrafi"/>
    <w:rsid w:val="00BE4C7C"/>
    <w:pPr>
      <w:widowControl w:val="0"/>
      <w:ind w:firstLine="720"/>
      <w:jc w:val="both"/>
    </w:pPr>
    <w:rPr>
      <w:rFonts w:ascii="CG Times" w:hAnsi="CG Times"/>
      <w:sz w:val="22"/>
    </w:rPr>
  </w:style>
  <w:style w:type="paragraph" w:customStyle="1" w:styleId="Shpallja">
    <w:name w:val="Shpallja"/>
    <w:rsid w:val="00BE4C7C"/>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BE4C7C"/>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BE4C7C"/>
    <w:rPr>
      <w:rFonts w:ascii="CG Times" w:hAnsi="CG Times"/>
      <w:b/>
      <w:caps/>
      <w:sz w:val="22"/>
      <w:szCs w:val="22"/>
      <w:lang w:val="en-GB" w:eastAsia="en-US" w:bidi="ar-SA"/>
    </w:rPr>
  </w:style>
  <w:style w:type="paragraph" w:customStyle="1" w:styleId="VENDOSI">
    <w:name w:val="VENDOSI"/>
    <w:next w:val="Normal"/>
    <w:link w:val="VENDOSIChar"/>
    <w:rsid w:val="00BE4C7C"/>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BE4C7C"/>
    <w:rPr>
      <w:rFonts w:ascii="CG Times" w:hAnsi="CG Times"/>
      <w:caps/>
      <w:sz w:val="22"/>
      <w:szCs w:val="22"/>
      <w:lang w:val="en-GB" w:eastAsia="en-US" w:bidi="ar-SA"/>
    </w:rPr>
  </w:style>
  <w:style w:type="character" w:customStyle="1" w:styleId="NeniNrChar">
    <w:name w:val="Neni_Nr Char"/>
    <w:basedOn w:val="DefaultParagraphFont"/>
    <w:link w:val="NeniNr"/>
    <w:rsid w:val="00BE4C7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2019-04-03T13:28:00Z</dcterms:created>
  <dcterms:modified xsi:type="dcterms:W3CDTF">2019-04-03T13:28:00Z</dcterms:modified>
</cp:coreProperties>
</file>