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019" w:rsidRPr="00E407B2" w:rsidRDefault="002F5019" w:rsidP="002F5019">
      <w:pPr>
        <w:pStyle w:val="Akti"/>
        <w:keepNext w:val="0"/>
      </w:pPr>
      <w:bookmarkStart w:id="0" w:name="_GoBack"/>
      <w:bookmarkEnd w:id="0"/>
      <w:r>
        <w:t>LIG</w:t>
      </w:r>
      <w:r w:rsidRPr="00E407B2">
        <w:t>J</w:t>
      </w:r>
    </w:p>
    <w:p w:rsidR="002F5019" w:rsidRPr="00E407B2" w:rsidRDefault="002F5019" w:rsidP="002F5019">
      <w:pPr>
        <w:pStyle w:val="NumriData"/>
        <w:keepNext w:val="0"/>
      </w:pPr>
      <w:r w:rsidRPr="00E407B2">
        <w:t>Nr.9825, datë 1.11.2007</w:t>
      </w:r>
    </w:p>
    <w:p w:rsidR="002F5019" w:rsidRPr="00E407B2" w:rsidRDefault="002F5019" w:rsidP="002F5019">
      <w:pPr>
        <w:pStyle w:val="Paragrafi"/>
      </w:pPr>
    </w:p>
    <w:p w:rsidR="002F5019" w:rsidRPr="00E407B2" w:rsidRDefault="002F5019" w:rsidP="002F5019">
      <w:pPr>
        <w:pStyle w:val="Titulli"/>
        <w:keepNext w:val="0"/>
      </w:pPr>
      <w:r w:rsidRPr="00E407B2">
        <w:t xml:space="preserve">PËR DISA NDRYSHIME NË LIGJIN NR.9290, DATË 7.10.2004 </w:t>
      </w:r>
    </w:p>
    <w:p w:rsidR="002F5019" w:rsidRPr="00E407B2" w:rsidRDefault="002F5019" w:rsidP="002F5019">
      <w:pPr>
        <w:pStyle w:val="Titulli"/>
        <w:keepNext w:val="0"/>
      </w:pPr>
      <w:r w:rsidRPr="00E407B2">
        <w:t>“PËR PRODUKTET E NDËRTIMIT”</w:t>
      </w:r>
    </w:p>
    <w:p w:rsidR="002F5019" w:rsidRPr="00E407B2" w:rsidRDefault="002F5019" w:rsidP="002F5019">
      <w:pPr>
        <w:pStyle w:val="Paragrafi"/>
      </w:pPr>
    </w:p>
    <w:p w:rsidR="002F5019" w:rsidRPr="00E407B2" w:rsidRDefault="002F5019" w:rsidP="002F5019">
      <w:pPr>
        <w:pStyle w:val="Paragrafi"/>
      </w:pPr>
    </w:p>
    <w:p w:rsidR="002F5019" w:rsidRPr="00E407B2" w:rsidRDefault="002F5019" w:rsidP="002F5019">
      <w:pPr>
        <w:pStyle w:val="BazLigjPropozues"/>
        <w:keepNext w:val="0"/>
      </w:pPr>
      <w:r w:rsidRPr="00E407B2">
        <w:t xml:space="preserve">Në mbështetje të neneve 78 e 83 pika 1 të Kushtetutës, me propozimin e Këshillit të Ministrave, </w:t>
      </w:r>
    </w:p>
    <w:p w:rsidR="002F5019" w:rsidRPr="00E407B2" w:rsidRDefault="002F5019" w:rsidP="002F5019">
      <w:pPr>
        <w:pStyle w:val="Paragrafi"/>
      </w:pPr>
    </w:p>
    <w:p w:rsidR="002F5019" w:rsidRPr="00D66288" w:rsidRDefault="002F5019" w:rsidP="002F5019">
      <w:pPr>
        <w:pStyle w:val="Institucioni"/>
        <w:keepNext w:val="0"/>
        <w:rPr>
          <w:lang w:val="it-IT"/>
        </w:rPr>
      </w:pPr>
      <w:r w:rsidRPr="00D66288">
        <w:rPr>
          <w:lang w:val="it-IT"/>
        </w:rPr>
        <w:t>KUVENDI</w:t>
      </w:r>
    </w:p>
    <w:p w:rsidR="002F5019" w:rsidRPr="00D66288" w:rsidRDefault="002F5019" w:rsidP="002F5019">
      <w:pPr>
        <w:pStyle w:val="Institucioni"/>
        <w:keepNext w:val="0"/>
        <w:rPr>
          <w:lang w:val="it-IT"/>
        </w:rPr>
      </w:pPr>
      <w:r w:rsidRPr="00D66288">
        <w:rPr>
          <w:lang w:val="it-IT"/>
        </w:rPr>
        <w:t>I REPUBLIKËS SË SHQIPËRISË</w:t>
      </w:r>
    </w:p>
    <w:p w:rsidR="002F5019" w:rsidRPr="00D66288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VENDOSI"/>
        <w:keepNext w:val="0"/>
        <w:rPr>
          <w:lang w:val="it-IT"/>
        </w:rPr>
      </w:pPr>
      <w:r w:rsidRPr="00BE4C7C">
        <w:rPr>
          <w:lang w:val="it-IT"/>
        </w:rPr>
        <w:t>VENDOSI:</w:t>
      </w:r>
    </w:p>
    <w:p w:rsidR="002F5019" w:rsidRPr="00D66288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Në ligjin nr.9290, datë 7.10.2004 “Për produktet e ndërtimit”, bëhen këto ndryshime: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NeniNr"/>
        <w:keepNext w:val="0"/>
        <w:rPr>
          <w:lang w:val="it-IT"/>
        </w:rPr>
      </w:pPr>
      <w:r w:rsidRPr="00BE4C7C">
        <w:rPr>
          <w:lang w:val="it-IT"/>
        </w:rPr>
        <w:t>Neni 1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Në nenin 14 bëhen këto ndryshime:</w:t>
      </w: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 xml:space="preserve">1. Në pikën 1 fjalia e tretë riformulohet si më poshtë: </w:t>
      </w: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“Procedurat e vlerësimit dhe të vërtetimit të konformitetit, në përputhje me specifikimet teknike, kryhen sipas nenit 12 të ligjit nr. 9779, datë 16.07.2007 “Për sigurinë e përgjithshme, kërkesat thelbësore dhe vlerësimin e konformitetit të produkteve joushqimore”.</w:t>
      </w: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 xml:space="preserve">2.  Pika   2   riformulohet   si   më poshtë:      </w:t>
      </w: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“2. Organet   e   caktuara   për   vërtetimin   e konformitetit caktohen sipas nenit 14 të ligjit nr. 9779, datë 16.07.2007 “Për sigurinë  e përgjithshme, kërkesat thelbësore  dhe vlerësimin e konformitetit të produkteve joushqimore”.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NeniNr"/>
        <w:keepNext w:val="0"/>
        <w:rPr>
          <w:lang w:val="it-IT"/>
        </w:rPr>
      </w:pPr>
      <w:r w:rsidRPr="00BE4C7C">
        <w:rPr>
          <w:lang w:val="it-IT"/>
        </w:rPr>
        <w:t>Neni 2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Në nenin 20 pikat 1 e 2 fjalët “Policia e Ndërtimit” zëvendësohen me fjalët “Inspektorati Ndërtimor e Urbanistik Kombëtar”.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NeniNr"/>
        <w:keepNext w:val="0"/>
        <w:rPr>
          <w:lang w:val="it-IT"/>
        </w:rPr>
      </w:pPr>
      <w:r w:rsidRPr="00BE4C7C">
        <w:rPr>
          <w:lang w:val="it-IT"/>
        </w:rPr>
        <w:t>Neni 3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Në nenin 22 bëhen këto ndryshime:</w:t>
      </w: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1. Pika 1 shfuqizohet.</w:t>
      </w: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2. Pika 2 ndryshohet si më poshtë:</w:t>
      </w: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“2. Njoha e deklarimeve dhe e miratimeve të sistemeve të huaja  bëhet  në përputhje me nenin 15 të ligjit nr.9779, datë 16.7.2007 “Për sigurinë e përgjithshme, kërkesat thelbësoret dhe vlerësimin e konformitetit të produkteve joushqimore”.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NeniNr"/>
        <w:keepNext w:val="0"/>
        <w:rPr>
          <w:lang w:val="it-IT"/>
        </w:rPr>
      </w:pPr>
      <w:r w:rsidRPr="00BE4C7C">
        <w:rPr>
          <w:lang w:val="it-IT"/>
        </w:rPr>
        <w:t>Neni 4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Në nenin 23 bëhen këto ndryshime:</w:t>
      </w: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1. Në pikën 2 fjalët “Policia e Ndërtimit” zëvendësohen me fjalët “Inspektorati Ndërtimor e Urbanistik Kombëtar.”</w:t>
      </w: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2. Pika 3 shfuqizohet.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NeniNr"/>
        <w:keepNext w:val="0"/>
        <w:rPr>
          <w:lang w:val="it-IT"/>
        </w:rPr>
      </w:pPr>
      <w:r w:rsidRPr="00BE4C7C">
        <w:rPr>
          <w:lang w:val="it-IT"/>
        </w:rPr>
        <w:t>Neni 5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Neni 24 ndryshohet si më poshtë: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NeniNr"/>
        <w:keepNext w:val="0"/>
        <w:rPr>
          <w:lang w:val="it-IT"/>
        </w:rPr>
      </w:pPr>
      <w:r w:rsidRPr="00BE4C7C">
        <w:rPr>
          <w:lang w:val="it-IT"/>
        </w:rPr>
        <w:lastRenderedPageBreak/>
        <w:t>“Neni 24</w:t>
      </w:r>
    </w:p>
    <w:p w:rsidR="002F5019" w:rsidRPr="00BE4C7C" w:rsidRDefault="002F5019" w:rsidP="002F5019">
      <w:pPr>
        <w:pStyle w:val="NeniTitull"/>
        <w:keepNext w:val="0"/>
        <w:rPr>
          <w:lang w:val="it-IT"/>
        </w:rPr>
      </w:pPr>
      <w:r w:rsidRPr="00BE4C7C">
        <w:rPr>
          <w:lang w:val="it-IT"/>
        </w:rPr>
        <w:t>Zgjidhja e mosmarrëveshjeve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BE4C7C" w:rsidRDefault="002F5019" w:rsidP="002F5019">
      <w:pPr>
        <w:pStyle w:val="Paragrafi"/>
        <w:rPr>
          <w:lang w:val="it-IT"/>
        </w:rPr>
      </w:pPr>
      <w:r w:rsidRPr="00BE4C7C">
        <w:rPr>
          <w:lang w:val="it-IT"/>
        </w:rPr>
        <w:t>Mosmarrëveshjet për procedurat e vlerësimit të konformitetit zgjidhen në përputhje me nenet 21, 22, 23 dhe 24 të ligjit nr. 9779, datë 16.07.2007 “Për sigurinë e përgjithshme, kërkesat thelbësore dhe vlerësimin e konformitetit të produkteve joushqimore””.</w:t>
      </w:r>
    </w:p>
    <w:p w:rsidR="002F5019" w:rsidRPr="00BE4C7C" w:rsidRDefault="002F5019" w:rsidP="002F5019">
      <w:pPr>
        <w:pStyle w:val="Paragrafi"/>
        <w:rPr>
          <w:lang w:val="it-IT"/>
        </w:rPr>
      </w:pPr>
    </w:p>
    <w:p w:rsidR="002F5019" w:rsidRPr="002F5019" w:rsidRDefault="002F5019" w:rsidP="002F5019">
      <w:pPr>
        <w:pStyle w:val="NeniNr"/>
        <w:keepNext w:val="0"/>
        <w:rPr>
          <w:lang w:val="it-IT"/>
        </w:rPr>
      </w:pPr>
      <w:r w:rsidRPr="002F5019">
        <w:rPr>
          <w:lang w:val="it-IT"/>
        </w:rPr>
        <w:t>Neni 6</w:t>
      </w:r>
    </w:p>
    <w:p w:rsidR="002F5019" w:rsidRPr="002F5019" w:rsidRDefault="002F5019" w:rsidP="002F5019">
      <w:pPr>
        <w:pStyle w:val="Paragrafi"/>
        <w:rPr>
          <w:lang w:val="it-IT"/>
        </w:rPr>
      </w:pPr>
    </w:p>
    <w:p w:rsidR="002F5019" w:rsidRPr="002F5019" w:rsidRDefault="002F5019" w:rsidP="002F5019">
      <w:pPr>
        <w:pStyle w:val="Paragrafi"/>
        <w:rPr>
          <w:lang w:val="it-IT"/>
        </w:rPr>
      </w:pPr>
      <w:r w:rsidRPr="002F5019">
        <w:rPr>
          <w:lang w:val="it-IT"/>
        </w:rPr>
        <w:t>Ky ligj hyn në fuqi 15 ditë pas botimit në Fletoren Zyrtare.</w:t>
      </w:r>
    </w:p>
    <w:p w:rsidR="002F5019" w:rsidRPr="002F5019" w:rsidRDefault="002F5019" w:rsidP="002F5019">
      <w:pPr>
        <w:pStyle w:val="Paragrafi"/>
        <w:rPr>
          <w:lang w:val="it-IT"/>
        </w:rPr>
      </w:pPr>
    </w:p>
    <w:p w:rsidR="002F5019" w:rsidRPr="00E262DD" w:rsidRDefault="002F5019" w:rsidP="002F5019">
      <w:pPr>
        <w:pStyle w:val="Shpallja"/>
        <w:rPr>
          <w:sz w:val="23"/>
          <w:szCs w:val="23"/>
        </w:rPr>
      </w:pPr>
      <w:r w:rsidRPr="00E262DD">
        <w:rPr>
          <w:sz w:val="23"/>
          <w:szCs w:val="23"/>
        </w:rPr>
        <w:t>Shpallur me dekretin nr.</w:t>
      </w:r>
      <w:r>
        <w:rPr>
          <w:sz w:val="23"/>
          <w:szCs w:val="23"/>
        </w:rPr>
        <w:t>5510</w:t>
      </w:r>
      <w:r w:rsidRPr="00E262DD">
        <w:rPr>
          <w:sz w:val="23"/>
          <w:szCs w:val="23"/>
        </w:rPr>
        <w:t>, datë</w:t>
      </w:r>
      <w:r>
        <w:rPr>
          <w:sz w:val="23"/>
          <w:szCs w:val="23"/>
        </w:rPr>
        <w:t xml:space="preserve"> 9.11.2007 </w:t>
      </w:r>
      <w:r w:rsidRPr="00E262DD">
        <w:rPr>
          <w:sz w:val="23"/>
          <w:szCs w:val="23"/>
        </w:rPr>
        <w:t xml:space="preserve">të Presidentit të Republikës së Shqipërisë, </w:t>
      </w:r>
      <w:r>
        <w:rPr>
          <w:sz w:val="23"/>
          <w:szCs w:val="23"/>
        </w:rPr>
        <w:t>Bamir Topi</w:t>
      </w:r>
    </w:p>
    <w:p w:rsidR="000178C2" w:rsidRPr="002F5019" w:rsidRDefault="000178C2" w:rsidP="002F5019">
      <w:pPr>
        <w:pStyle w:val="Paragrafi"/>
        <w:rPr>
          <w:lang w:val="sq-AL"/>
        </w:rPr>
      </w:pPr>
    </w:p>
    <w:sectPr w:rsidR="000178C2" w:rsidRPr="002F5019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5019"/>
    <w:rsid w:val="000178C2"/>
    <w:rsid w:val="002F5019"/>
    <w:rsid w:val="00AD67EE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46A4A4-118D-4FA5-924B-D5D02129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2F501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2F501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2F501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2F5019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2F5019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umriData">
    <w:name w:val="Numri_Data"/>
    <w:next w:val="Normal"/>
    <w:rsid w:val="002F5019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2F5019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2F501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2F501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2F5019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2F501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2F5019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2F5019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2019-04-03T13:28:00Z</dcterms:created>
  <dcterms:modified xsi:type="dcterms:W3CDTF">2019-04-03T13:28:00Z</dcterms:modified>
</cp:coreProperties>
</file>