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C17" w:rsidRPr="00B20734" w:rsidRDefault="00E47C17" w:rsidP="00E47C17">
      <w:pPr>
        <w:pStyle w:val="Akti"/>
        <w:keepNext w:val="0"/>
        <w:rPr>
          <w:sz w:val="21"/>
          <w:szCs w:val="21"/>
        </w:rPr>
      </w:pPr>
      <w:bookmarkStart w:id="0" w:name="_GoBack"/>
      <w:bookmarkEnd w:id="0"/>
      <w:r w:rsidRPr="00B20734">
        <w:rPr>
          <w:sz w:val="21"/>
          <w:szCs w:val="21"/>
        </w:rPr>
        <w:t>LIGJ</w:t>
      </w:r>
    </w:p>
    <w:p w:rsidR="00E47C17" w:rsidRPr="00B20734" w:rsidRDefault="00E47C17" w:rsidP="00E47C17">
      <w:pPr>
        <w:pStyle w:val="NumriData"/>
        <w:keepNext w:val="0"/>
        <w:rPr>
          <w:sz w:val="21"/>
          <w:szCs w:val="21"/>
        </w:rPr>
      </w:pPr>
      <w:r w:rsidRPr="00B20734">
        <w:rPr>
          <w:sz w:val="21"/>
          <w:szCs w:val="21"/>
        </w:rPr>
        <w:t>Nr.9832, datë 12.11.2007</w:t>
      </w:r>
    </w:p>
    <w:p w:rsidR="00E47C17" w:rsidRPr="00B20734" w:rsidRDefault="00E47C17" w:rsidP="00E47C17">
      <w:pPr>
        <w:pStyle w:val="Paragrafi"/>
        <w:rPr>
          <w:sz w:val="21"/>
          <w:szCs w:val="21"/>
        </w:rPr>
      </w:pPr>
    </w:p>
    <w:p w:rsidR="00E47C17" w:rsidRPr="00B20734" w:rsidRDefault="00E47C17" w:rsidP="00E47C17">
      <w:pPr>
        <w:pStyle w:val="Titulli"/>
        <w:keepNext w:val="0"/>
        <w:rPr>
          <w:sz w:val="21"/>
          <w:szCs w:val="21"/>
        </w:rPr>
      </w:pPr>
      <w:r w:rsidRPr="00B20734">
        <w:rPr>
          <w:sz w:val="21"/>
          <w:szCs w:val="21"/>
        </w:rPr>
        <w:t xml:space="preserve">PËR DISA NDRYSHIME DHE SHTESA NË LIGJIN NR.9741, DATË 21.5.2007 </w:t>
      </w:r>
    </w:p>
    <w:p w:rsidR="00E47C17" w:rsidRPr="00E47C17" w:rsidRDefault="00E47C17" w:rsidP="00E47C17">
      <w:pPr>
        <w:pStyle w:val="Titulli"/>
        <w:keepNext w:val="0"/>
        <w:rPr>
          <w:sz w:val="21"/>
          <w:szCs w:val="21"/>
          <w:lang w:val="it-IT"/>
        </w:rPr>
      </w:pPr>
      <w:r w:rsidRPr="00E47C17">
        <w:rPr>
          <w:sz w:val="21"/>
          <w:szCs w:val="21"/>
          <w:lang w:val="it-IT"/>
        </w:rPr>
        <w:t>“PËR ARSIMIN E LARTË NË REPUBLIKËN E SHQIPËRISË”</w:t>
      </w:r>
    </w:p>
    <w:p w:rsidR="00E47C17" w:rsidRPr="00E47C17" w:rsidRDefault="00E47C17" w:rsidP="00E47C17">
      <w:pPr>
        <w:pStyle w:val="Paragrafi"/>
        <w:ind w:firstLine="0"/>
        <w:rPr>
          <w:sz w:val="21"/>
          <w:szCs w:val="21"/>
          <w:lang w:val="it-IT"/>
        </w:rPr>
      </w:pPr>
    </w:p>
    <w:p w:rsidR="00E47C17" w:rsidRPr="00E47C17" w:rsidRDefault="00E47C17" w:rsidP="00E47C17">
      <w:pPr>
        <w:pStyle w:val="BazLigjPropozues"/>
        <w:keepNext w:val="0"/>
        <w:rPr>
          <w:sz w:val="21"/>
          <w:szCs w:val="21"/>
          <w:lang w:val="it-IT"/>
        </w:rPr>
      </w:pPr>
      <w:r w:rsidRPr="00E47C17">
        <w:rPr>
          <w:sz w:val="21"/>
          <w:szCs w:val="21"/>
          <w:lang w:val="it-IT"/>
        </w:rPr>
        <w:t>Në mbështetje të neneve 78, 83 pikat 1 e 2 dhe 84 pika 4 të Kushtetutës, me propozimin e Këshillit të Ministrave,</w:t>
      </w:r>
    </w:p>
    <w:p w:rsidR="00E47C17" w:rsidRPr="00E47C17" w:rsidRDefault="00E47C17" w:rsidP="00E47C17">
      <w:pPr>
        <w:pStyle w:val="Paragrafi"/>
        <w:rPr>
          <w:sz w:val="21"/>
          <w:szCs w:val="21"/>
          <w:lang w:val="it-IT"/>
        </w:rPr>
      </w:pPr>
    </w:p>
    <w:p w:rsidR="00E47C17" w:rsidRPr="00B20734" w:rsidRDefault="00E47C17" w:rsidP="00E47C17">
      <w:pPr>
        <w:pStyle w:val="Institucioni"/>
        <w:keepNext w:val="0"/>
        <w:rPr>
          <w:sz w:val="21"/>
          <w:szCs w:val="21"/>
          <w:lang w:val="it-IT"/>
        </w:rPr>
      </w:pPr>
      <w:r w:rsidRPr="00B20734">
        <w:rPr>
          <w:sz w:val="21"/>
          <w:szCs w:val="21"/>
          <w:lang w:val="it-IT"/>
        </w:rPr>
        <w:t xml:space="preserve">KUVENDI </w:t>
      </w:r>
    </w:p>
    <w:p w:rsidR="00E47C17" w:rsidRPr="00B20734" w:rsidRDefault="00E47C17" w:rsidP="00E47C17">
      <w:pPr>
        <w:pStyle w:val="Institucioni"/>
        <w:keepNext w:val="0"/>
        <w:rPr>
          <w:sz w:val="21"/>
          <w:szCs w:val="21"/>
          <w:lang w:val="it-IT"/>
        </w:rPr>
      </w:pPr>
      <w:r w:rsidRPr="00B20734">
        <w:rPr>
          <w:sz w:val="21"/>
          <w:szCs w:val="21"/>
          <w:lang w:val="it-IT"/>
        </w:rPr>
        <w:t>I REPUBLIKËS SË SHQIPËRISË</w:t>
      </w:r>
    </w:p>
    <w:p w:rsidR="00E47C17" w:rsidRPr="00B20734" w:rsidRDefault="00E47C17" w:rsidP="00E47C17">
      <w:pPr>
        <w:pStyle w:val="Paragrafi"/>
        <w:rPr>
          <w:sz w:val="21"/>
          <w:szCs w:val="21"/>
          <w:lang w:val="it-IT"/>
        </w:rPr>
      </w:pPr>
    </w:p>
    <w:p w:rsidR="00E47C17" w:rsidRPr="00E47C17" w:rsidRDefault="00E47C17" w:rsidP="00E47C17">
      <w:pPr>
        <w:pStyle w:val="VENDOSI"/>
        <w:keepNext w:val="0"/>
        <w:rPr>
          <w:sz w:val="21"/>
          <w:szCs w:val="21"/>
          <w:lang w:val="it-IT"/>
        </w:rPr>
      </w:pPr>
      <w:r w:rsidRPr="00E47C17">
        <w:rPr>
          <w:sz w:val="21"/>
          <w:szCs w:val="21"/>
          <w:lang w:val="it-IT"/>
        </w:rPr>
        <w:t>VENDOSI:</w:t>
      </w:r>
    </w:p>
    <w:p w:rsidR="00E47C17" w:rsidRPr="00B20734" w:rsidRDefault="00E47C17" w:rsidP="00E47C17">
      <w:pPr>
        <w:pStyle w:val="Paragrafi"/>
        <w:rPr>
          <w:sz w:val="21"/>
          <w:szCs w:val="21"/>
          <w:lang w:val="it-IT"/>
        </w:rPr>
      </w:pPr>
    </w:p>
    <w:p w:rsidR="00E47C17" w:rsidRPr="00E47C17" w:rsidRDefault="00E47C17" w:rsidP="00E47C17">
      <w:pPr>
        <w:pStyle w:val="Paragrafi"/>
        <w:rPr>
          <w:sz w:val="21"/>
          <w:szCs w:val="21"/>
          <w:lang w:val="it-IT"/>
        </w:rPr>
      </w:pPr>
      <w:r w:rsidRPr="00E47C17">
        <w:rPr>
          <w:sz w:val="21"/>
          <w:szCs w:val="21"/>
          <w:lang w:val="it-IT"/>
        </w:rPr>
        <w:t>Në ligjin nr.9741, datë 21.5.2007 “Për arsimin e lartë në Republikën e Shqipërisë”, bëhen këto ndryshime dhe shtesa:</w:t>
      </w:r>
    </w:p>
    <w:p w:rsidR="00E47C17" w:rsidRPr="00E47C17" w:rsidRDefault="00E47C17" w:rsidP="00E47C17">
      <w:pPr>
        <w:pStyle w:val="NeniNr"/>
        <w:keepNext w:val="0"/>
        <w:rPr>
          <w:sz w:val="21"/>
          <w:szCs w:val="21"/>
          <w:lang w:val="it-IT"/>
        </w:rPr>
      </w:pPr>
    </w:p>
    <w:p w:rsidR="00E47C17" w:rsidRPr="00E47C17" w:rsidRDefault="00E47C17" w:rsidP="00E47C17">
      <w:pPr>
        <w:pStyle w:val="NeniNr"/>
        <w:keepNext w:val="0"/>
        <w:rPr>
          <w:sz w:val="21"/>
          <w:szCs w:val="21"/>
          <w:lang w:val="it-IT"/>
        </w:rPr>
      </w:pPr>
      <w:r w:rsidRPr="00E47C17">
        <w:rPr>
          <w:sz w:val="21"/>
          <w:szCs w:val="21"/>
          <w:lang w:val="it-IT"/>
        </w:rPr>
        <w:t>Neni 1</w:t>
      </w:r>
    </w:p>
    <w:p w:rsidR="00E47C17" w:rsidRPr="00E47C17" w:rsidRDefault="00E47C17" w:rsidP="00E47C17">
      <w:pPr>
        <w:pStyle w:val="Paragrafi"/>
        <w:rPr>
          <w:sz w:val="21"/>
          <w:szCs w:val="21"/>
          <w:lang w:val="it-IT"/>
        </w:rPr>
      </w:pPr>
    </w:p>
    <w:p w:rsidR="00E47C17" w:rsidRPr="00B20734" w:rsidRDefault="00E47C17" w:rsidP="00E47C17">
      <w:pPr>
        <w:pStyle w:val="Paragrafi"/>
        <w:rPr>
          <w:sz w:val="21"/>
          <w:szCs w:val="21"/>
          <w:lang w:val="it-IT"/>
        </w:rPr>
      </w:pPr>
      <w:r w:rsidRPr="00B20734">
        <w:rPr>
          <w:sz w:val="21"/>
          <w:szCs w:val="21"/>
          <w:lang w:val="it-IT"/>
        </w:rPr>
        <w:t>Në nenin 6, fjalia e dytë e pikës 3 shfuqizohet.</w:t>
      </w:r>
    </w:p>
    <w:p w:rsidR="00E47C17" w:rsidRDefault="00E47C17" w:rsidP="00E47C17">
      <w:pPr>
        <w:pStyle w:val="Paragrafi"/>
        <w:rPr>
          <w:sz w:val="21"/>
          <w:szCs w:val="21"/>
          <w:lang w:val="it-IT"/>
        </w:rPr>
      </w:pPr>
    </w:p>
    <w:p w:rsidR="00E47C17" w:rsidRPr="00E47C17" w:rsidRDefault="00E47C17" w:rsidP="00E47C17">
      <w:pPr>
        <w:pStyle w:val="NeniNr"/>
        <w:keepNext w:val="0"/>
        <w:rPr>
          <w:sz w:val="21"/>
          <w:szCs w:val="21"/>
          <w:lang w:val="it-IT"/>
        </w:rPr>
      </w:pPr>
      <w:r w:rsidRPr="00E47C17">
        <w:rPr>
          <w:sz w:val="21"/>
          <w:szCs w:val="21"/>
          <w:lang w:val="it-IT"/>
        </w:rPr>
        <w:t xml:space="preserve">Neni 2 </w:t>
      </w:r>
    </w:p>
    <w:p w:rsidR="00E47C17" w:rsidRPr="00E47C17" w:rsidRDefault="00E47C17" w:rsidP="00E47C17">
      <w:pPr>
        <w:pStyle w:val="Paragrafi"/>
        <w:rPr>
          <w:sz w:val="21"/>
          <w:szCs w:val="21"/>
          <w:lang w:val="it-IT"/>
        </w:rPr>
      </w:pPr>
    </w:p>
    <w:p w:rsidR="00E47C17" w:rsidRPr="00E47C17" w:rsidRDefault="00E47C17" w:rsidP="00E47C17">
      <w:pPr>
        <w:pStyle w:val="Paragrafi"/>
        <w:rPr>
          <w:sz w:val="21"/>
          <w:szCs w:val="21"/>
          <w:lang w:val="it-IT"/>
        </w:rPr>
      </w:pPr>
      <w:r w:rsidRPr="00E47C17">
        <w:rPr>
          <w:sz w:val="21"/>
          <w:szCs w:val="21"/>
          <w:lang w:val="it-IT"/>
        </w:rPr>
        <w:t>Në nenin 20 pika 1 shkronja “a”, pas fjalës “rektori” shtohen fjalët “drejtori i qendrës ndëruniversitare”.</w:t>
      </w:r>
    </w:p>
    <w:p w:rsidR="00E47C17" w:rsidRPr="00E47C17" w:rsidRDefault="00E47C17" w:rsidP="00E47C17">
      <w:pPr>
        <w:pStyle w:val="Paragrafi"/>
        <w:rPr>
          <w:sz w:val="21"/>
          <w:szCs w:val="21"/>
          <w:lang w:val="it-IT"/>
        </w:rPr>
      </w:pPr>
      <w:r w:rsidRPr="00E47C17">
        <w:rPr>
          <w:sz w:val="21"/>
          <w:szCs w:val="21"/>
          <w:lang w:val="it-IT"/>
        </w:rPr>
        <w:t>Në fund të kësaj pike shtohet fjalia:</w:t>
      </w:r>
    </w:p>
    <w:p w:rsidR="00E47C17" w:rsidRPr="00E47C17" w:rsidRDefault="00E47C17" w:rsidP="00E47C17">
      <w:pPr>
        <w:pStyle w:val="Paragrafi"/>
        <w:rPr>
          <w:sz w:val="21"/>
          <w:szCs w:val="21"/>
          <w:lang w:val="it-IT"/>
        </w:rPr>
      </w:pPr>
      <w:r w:rsidRPr="00E47C17">
        <w:rPr>
          <w:sz w:val="21"/>
          <w:szCs w:val="21"/>
          <w:lang w:val="it-IT"/>
        </w:rPr>
        <w:t>“Drejtori i qendrës ndëruniversitare është autoriteti drejtues i qendrës, i cili e përfaqëson atë dhe vepron në emër dhe për llogari të saj.”.</w:t>
      </w:r>
    </w:p>
    <w:p w:rsidR="00E47C17" w:rsidRPr="00E47C17" w:rsidRDefault="00E47C17" w:rsidP="00E47C17">
      <w:pPr>
        <w:pStyle w:val="Paragrafi"/>
        <w:rPr>
          <w:sz w:val="21"/>
          <w:szCs w:val="21"/>
          <w:lang w:val="it-IT"/>
        </w:rPr>
      </w:pPr>
      <w:r w:rsidRPr="00E47C17">
        <w:rPr>
          <w:sz w:val="21"/>
          <w:szCs w:val="21"/>
          <w:lang w:val="it-IT"/>
        </w:rPr>
        <w:t>Pika 2 e këtij neni ndryshohet si më poshtë:</w:t>
      </w:r>
    </w:p>
    <w:p w:rsidR="00E47C17" w:rsidRPr="00E47C17" w:rsidRDefault="00E47C17" w:rsidP="00E47C17">
      <w:pPr>
        <w:pStyle w:val="Paragrafi"/>
        <w:rPr>
          <w:sz w:val="21"/>
          <w:szCs w:val="21"/>
          <w:lang w:val="it-IT"/>
        </w:rPr>
      </w:pPr>
      <w:r w:rsidRPr="00E47C17">
        <w:rPr>
          <w:sz w:val="21"/>
          <w:szCs w:val="21"/>
          <w:lang w:val="it-IT"/>
        </w:rPr>
        <w:t>“2. Autoritetet drejtuese rektor/dekan në institucionet publike të arsimit të lartë duhet të kenë të paktën titullin “Profesor i asociuar” ose gradën shkencore “Doktor” (“PHD”), të fituar pranë universiteteve perëndimore dhe me përvojë akademike në këto universitete.”.</w:t>
      </w:r>
    </w:p>
    <w:p w:rsidR="00E47C17" w:rsidRPr="00E47C17" w:rsidRDefault="00E47C17" w:rsidP="00E47C17">
      <w:pPr>
        <w:pStyle w:val="Paragrafi"/>
        <w:rPr>
          <w:sz w:val="21"/>
          <w:szCs w:val="21"/>
          <w:lang w:val="it-IT"/>
        </w:rPr>
      </w:pPr>
    </w:p>
    <w:p w:rsidR="00E47C17" w:rsidRPr="00E47C17" w:rsidRDefault="00E47C17" w:rsidP="00E47C17">
      <w:pPr>
        <w:pStyle w:val="NeniNr"/>
        <w:keepNext w:val="0"/>
        <w:rPr>
          <w:sz w:val="21"/>
          <w:szCs w:val="21"/>
          <w:lang w:val="it-IT"/>
        </w:rPr>
      </w:pPr>
      <w:r w:rsidRPr="00E47C17">
        <w:rPr>
          <w:sz w:val="21"/>
          <w:szCs w:val="21"/>
          <w:lang w:val="it-IT"/>
        </w:rPr>
        <w:t>Neni 3</w:t>
      </w:r>
    </w:p>
    <w:p w:rsidR="00E47C17" w:rsidRPr="00E47C17" w:rsidRDefault="00E47C17" w:rsidP="00E47C17">
      <w:pPr>
        <w:pStyle w:val="Paragrafi"/>
        <w:rPr>
          <w:sz w:val="21"/>
          <w:szCs w:val="21"/>
          <w:lang w:val="it-IT"/>
        </w:rPr>
      </w:pPr>
    </w:p>
    <w:p w:rsidR="00E47C17" w:rsidRPr="00E47C17" w:rsidRDefault="00E47C17" w:rsidP="00E47C17">
      <w:pPr>
        <w:pStyle w:val="Paragrafi"/>
        <w:rPr>
          <w:sz w:val="21"/>
          <w:szCs w:val="21"/>
          <w:lang w:val="it-IT"/>
        </w:rPr>
      </w:pPr>
      <w:r w:rsidRPr="00E47C17">
        <w:rPr>
          <w:sz w:val="21"/>
          <w:szCs w:val="21"/>
          <w:lang w:val="it-IT"/>
        </w:rPr>
        <w:t>Në nenin 21, në fillim të pikës 5 shtohen fjalët “Drejtori i qendrës ndëruniversitare dhe”.</w:t>
      </w:r>
    </w:p>
    <w:p w:rsidR="00E47C17" w:rsidRPr="00E47C17" w:rsidRDefault="00E47C17" w:rsidP="00E47C17">
      <w:pPr>
        <w:pStyle w:val="Paragrafi"/>
        <w:ind w:firstLine="0"/>
        <w:rPr>
          <w:sz w:val="21"/>
          <w:szCs w:val="21"/>
          <w:lang w:val="it-IT"/>
        </w:rPr>
      </w:pPr>
    </w:p>
    <w:p w:rsidR="00E47C17" w:rsidRPr="00E47C17" w:rsidRDefault="00E47C17" w:rsidP="00E47C17">
      <w:pPr>
        <w:pStyle w:val="NeniNr"/>
        <w:keepNext w:val="0"/>
        <w:rPr>
          <w:sz w:val="21"/>
          <w:szCs w:val="21"/>
          <w:lang w:val="it-IT"/>
        </w:rPr>
      </w:pPr>
      <w:r w:rsidRPr="00E47C17">
        <w:rPr>
          <w:sz w:val="21"/>
          <w:szCs w:val="21"/>
          <w:lang w:val="it-IT"/>
        </w:rPr>
        <w:t>Neni 4</w:t>
      </w:r>
    </w:p>
    <w:p w:rsidR="00E47C17" w:rsidRPr="00E47C17" w:rsidRDefault="00E47C17" w:rsidP="00E47C17">
      <w:pPr>
        <w:pStyle w:val="Paragrafi"/>
        <w:rPr>
          <w:sz w:val="21"/>
          <w:szCs w:val="21"/>
          <w:lang w:val="it-IT"/>
        </w:rPr>
      </w:pPr>
    </w:p>
    <w:p w:rsidR="00E47C17" w:rsidRPr="00E47C17" w:rsidRDefault="00E47C17" w:rsidP="00E47C17">
      <w:pPr>
        <w:pStyle w:val="Paragrafi"/>
        <w:rPr>
          <w:sz w:val="21"/>
          <w:szCs w:val="21"/>
          <w:lang w:val="it-IT"/>
        </w:rPr>
      </w:pPr>
      <w:r w:rsidRPr="00E47C17">
        <w:rPr>
          <w:sz w:val="21"/>
          <w:szCs w:val="21"/>
          <w:lang w:val="it-IT"/>
        </w:rPr>
        <w:t>Në nenin 23 pika 1 ndryshohet si më poshtë:</w:t>
      </w:r>
    </w:p>
    <w:p w:rsidR="00E47C17" w:rsidRPr="00E47C17" w:rsidRDefault="00E47C17" w:rsidP="00E47C17">
      <w:pPr>
        <w:pStyle w:val="Paragrafi"/>
        <w:rPr>
          <w:sz w:val="21"/>
          <w:szCs w:val="21"/>
          <w:lang w:val="it-IT"/>
        </w:rPr>
      </w:pPr>
      <w:r w:rsidRPr="00E47C17">
        <w:rPr>
          <w:sz w:val="21"/>
          <w:szCs w:val="21"/>
          <w:lang w:val="it-IT"/>
        </w:rPr>
        <w:t>"1. Organet dhe autoritetet drejtuese në institucionet publike të arsimit të lartë zgjidhen për një mandat 4-vjeçar. Autoritetet drejtuese nuk mund të rizgjidhen për dy mandate radhazi në të njëjtin funksion.".</w:t>
      </w:r>
    </w:p>
    <w:p w:rsidR="00E47C17" w:rsidRPr="00E47C17" w:rsidRDefault="00E47C17" w:rsidP="00E47C17">
      <w:pPr>
        <w:pStyle w:val="Paragrafi"/>
        <w:rPr>
          <w:sz w:val="21"/>
          <w:szCs w:val="21"/>
          <w:lang w:val="it-IT"/>
        </w:rPr>
      </w:pPr>
    </w:p>
    <w:p w:rsidR="00E47C17" w:rsidRPr="00BA52B5" w:rsidRDefault="00E47C17" w:rsidP="00E47C17">
      <w:pPr>
        <w:pStyle w:val="NeniTitull"/>
        <w:keepNext w:val="0"/>
        <w:rPr>
          <w:sz w:val="21"/>
          <w:szCs w:val="21"/>
          <w:lang w:val="it-IT"/>
        </w:rPr>
      </w:pPr>
      <w:r w:rsidRPr="00BA52B5">
        <w:rPr>
          <w:sz w:val="21"/>
          <w:szCs w:val="21"/>
          <w:lang w:val="it-IT"/>
        </w:rPr>
        <w:t>Dispozita kalimtare dhe të fundit</w:t>
      </w:r>
    </w:p>
    <w:p w:rsidR="00E47C17" w:rsidRPr="00BA52B5" w:rsidRDefault="00E47C17" w:rsidP="00E47C17">
      <w:pPr>
        <w:pStyle w:val="NeniNr"/>
        <w:keepNext w:val="0"/>
        <w:rPr>
          <w:sz w:val="21"/>
          <w:szCs w:val="21"/>
          <w:lang w:val="it-IT"/>
        </w:rPr>
      </w:pPr>
      <w:r w:rsidRPr="00BA52B5">
        <w:rPr>
          <w:sz w:val="21"/>
          <w:szCs w:val="21"/>
          <w:lang w:val="it-IT"/>
        </w:rPr>
        <w:t>Neni 5</w:t>
      </w:r>
    </w:p>
    <w:p w:rsidR="00E47C17" w:rsidRPr="00BA52B5" w:rsidRDefault="00E47C17" w:rsidP="00E47C17">
      <w:pPr>
        <w:pStyle w:val="Paragrafi"/>
        <w:rPr>
          <w:sz w:val="21"/>
          <w:szCs w:val="21"/>
          <w:lang w:val="it-IT"/>
        </w:rPr>
      </w:pPr>
    </w:p>
    <w:p w:rsidR="00E47C17" w:rsidRPr="00E47C17" w:rsidRDefault="00E47C17" w:rsidP="00E47C17">
      <w:pPr>
        <w:pStyle w:val="Paragrafi"/>
        <w:rPr>
          <w:sz w:val="21"/>
          <w:szCs w:val="21"/>
          <w:lang w:val="it-IT"/>
        </w:rPr>
      </w:pPr>
      <w:r w:rsidRPr="00E47C17">
        <w:rPr>
          <w:sz w:val="21"/>
          <w:szCs w:val="21"/>
          <w:lang w:val="it-IT"/>
        </w:rPr>
        <w:t>Ministri i Arsimit dhe Shkencës, në këshillim me Këshillin e Arsimit të Lartë dhe Shkencës dhe Konferencën e Rektorëve, miraton rregulloren për zgjedhjet e para, sipas këtij ligji, të autoriteteve dhe organeve drejtuese të institucioneve të arsimit të lartë publik, jo më vonë se 15 ditë pas hyrjes në fuqi të këtij ligji. Rregullorja përcakton kriteret për hartimin e listave zgjedhore, regjistrimin e kandidatëve, procesin e votimit, kriteret e vlefshmërisë e të numërimit të votave, rregullat për shpalljen e rezultatit dhe të fituesve, procesin dhe afatet e ankimimit.</w:t>
      </w:r>
    </w:p>
    <w:p w:rsidR="00E47C17" w:rsidRPr="00B20734" w:rsidRDefault="00E47C17" w:rsidP="00E47C17">
      <w:pPr>
        <w:pStyle w:val="Paragrafi"/>
        <w:rPr>
          <w:sz w:val="21"/>
          <w:szCs w:val="21"/>
        </w:rPr>
      </w:pPr>
      <w:r w:rsidRPr="00B20734">
        <w:rPr>
          <w:sz w:val="21"/>
          <w:szCs w:val="21"/>
        </w:rPr>
        <w:t xml:space="preserve">Ministri i Arsimit dhe Shkencës shpall, brenda një muaji nga miratimi i rregullores, datën e fillimit të procesit zgjedhor dhe datën e zhvillimit të zgjedhjeve të para për autoritetet dhe organet drejtuese të institucioneve të arsimit të lartë publik. Këto zgjedhje zhvillohen në të njëjtën datë për të gjitha institucionet e arsimit të lartë publik. Data e zgjedhjeve caktohet jo më parë se tre javë nga data e fillimit të </w:t>
      </w:r>
      <w:r w:rsidRPr="00B20734">
        <w:rPr>
          <w:sz w:val="21"/>
          <w:szCs w:val="21"/>
        </w:rPr>
        <w:lastRenderedPageBreak/>
        <w:t>procesit zgjedhor dhe jo më vonë se tre muaj nga hyrja në fuqi e këtij ligji.</w:t>
      </w:r>
    </w:p>
    <w:p w:rsidR="00E47C17" w:rsidRPr="00B20734" w:rsidRDefault="00E47C17" w:rsidP="00E47C17">
      <w:pPr>
        <w:pStyle w:val="Paragrafi"/>
        <w:rPr>
          <w:sz w:val="21"/>
          <w:szCs w:val="21"/>
        </w:rPr>
      </w:pPr>
      <w:r w:rsidRPr="00B20734">
        <w:rPr>
          <w:sz w:val="21"/>
          <w:szCs w:val="21"/>
        </w:rPr>
        <w:t>Për personat, të cilët, pas hyrjes në fuqi të këtij ligji, kanë mbi tre vjet që vazhdojnë të ushtrojnë detyrën e autoriteteve drejtuese, të zgjedhur apo të emëruar, zbatohet rregulli i përcaktuar në pikën 1 të nenit 23 të këtij ligji.</w:t>
      </w:r>
    </w:p>
    <w:p w:rsidR="00E47C17" w:rsidRPr="00B20734" w:rsidRDefault="00E47C17" w:rsidP="00E47C17">
      <w:pPr>
        <w:pStyle w:val="Paragrafi"/>
        <w:rPr>
          <w:sz w:val="21"/>
          <w:szCs w:val="21"/>
        </w:rPr>
      </w:pPr>
      <w:r w:rsidRPr="00B20734">
        <w:rPr>
          <w:sz w:val="21"/>
          <w:szCs w:val="21"/>
        </w:rPr>
        <w:t>Autoritetet drejtuese rektor/dekan në një institucion publik të arsimit të lartë, të zgjedhur ose të emëruar, sipas paragrafit më sipër, qëndrojnë në detyrë deri në shpalljen e zgjedhjeve të para, sipas këtij ligji. Këto autoritete nuk mund të kandidojnë për të njëjtin pozicion në këto zgjedhje. Funksionet administrative të autoriteteve drejtuese rektor/dekan ushtrohen nga zëvendësit e tyre deri në emërimin e autoriteteve të reja përkatëse.</w:t>
      </w:r>
    </w:p>
    <w:p w:rsidR="00E47C17" w:rsidRPr="00B20734" w:rsidRDefault="00E47C17" w:rsidP="00E47C17">
      <w:pPr>
        <w:pStyle w:val="Paragrafi"/>
        <w:rPr>
          <w:sz w:val="21"/>
          <w:szCs w:val="21"/>
        </w:rPr>
      </w:pPr>
      <w:r w:rsidRPr="00B20734">
        <w:rPr>
          <w:sz w:val="21"/>
          <w:szCs w:val="21"/>
        </w:rPr>
        <w:t>Në mungesë të zëvendësrektorëve, ose kur këta kandidojnë vetë për ndonjë pozicion autoriteti drejtues, në vend të tyre Ministri i Arsimit dhe Shkencës, me propozim të Këshillit të Arsimit të Lartë dhe Shkencës, komandon anëtarë të brendshëm të personelit akademik me kualifikimet e duhura.</w:t>
      </w:r>
    </w:p>
    <w:p w:rsidR="00E47C17" w:rsidRPr="00B20734" w:rsidRDefault="00E47C17" w:rsidP="00E47C17">
      <w:pPr>
        <w:pStyle w:val="Paragrafi"/>
        <w:rPr>
          <w:sz w:val="21"/>
          <w:szCs w:val="21"/>
        </w:rPr>
      </w:pPr>
      <w:r w:rsidRPr="00B20734">
        <w:rPr>
          <w:sz w:val="21"/>
          <w:szCs w:val="21"/>
        </w:rPr>
        <w:t>Zëvendësrektorët komandojnë zëvendësdekanët, në rastet e mungesës së tyre, ose kur ata kandidojnë vetë për pozicion autoriteti drejtues.</w:t>
      </w:r>
    </w:p>
    <w:p w:rsidR="00E47C17" w:rsidRPr="00B20734" w:rsidRDefault="00E47C17" w:rsidP="00E47C17">
      <w:pPr>
        <w:pStyle w:val="Paragrafi"/>
        <w:ind w:firstLine="0"/>
        <w:rPr>
          <w:sz w:val="21"/>
          <w:szCs w:val="21"/>
        </w:rPr>
      </w:pPr>
    </w:p>
    <w:p w:rsidR="00E47C17" w:rsidRPr="00B20734" w:rsidRDefault="00E47C17" w:rsidP="00E47C17">
      <w:pPr>
        <w:pStyle w:val="NeniNr"/>
        <w:keepNext w:val="0"/>
        <w:rPr>
          <w:sz w:val="21"/>
          <w:szCs w:val="21"/>
        </w:rPr>
      </w:pPr>
      <w:r w:rsidRPr="00B20734">
        <w:rPr>
          <w:sz w:val="21"/>
          <w:szCs w:val="21"/>
        </w:rPr>
        <w:t>Neni 6</w:t>
      </w:r>
    </w:p>
    <w:p w:rsidR="00E47C17" w:rsidRPr="00B20734" w:rsidRDefault="00E47C17" w:rsidP="00E47C17">
      <w:pPr>
        <w:pStyle w:val="Paragrafi"/>
        <w:rPr>
          <w:sz w:val="21"/>
          <w:szCs w:val="21"/>
        </w:rPr>
      </w:pPr>
    </w:p>
    <w:p w:rsidR="00E47C17" w:rsidRPr="00B20734" w:rsidRDefault="00E47C17" w:rsidP="00E47C17">
      <w:pPr>
        <w:pStyle w:val="Paragrafi"/>
        <w:rPr>
          <w:sz w:val="21"/>
          <w:szCs w:val="21"/>
        </w:rPr>
      </w:pPr>
      <w:r w:rsidRPr="00B20734">
        <w:rPr>
          <w:sz w:val="21"/>
          <w:szCs w:val="21"/>
        </w:rPr>
        <w:t>Ky ligj hyn në fuqi menjëherë.</w:t>
      </w:r>
    </w:p>
    <w:p w:rsidR="00E47C17" w:rsidRPr="00B20734" w:rsidRDefault="00E47C17" w:rsidP="00E47C17">
      <w:pPr>
        <w:pStyle w:val="Paragrafi"/>
      </w:pPr>
    </w:p>
    <w:p w:rsidR="00E47C17" w:rsidRPr="00284D68" w:rsidRDefault="00E47C17" w:rsidP="00E47C17">
      <w:pPr>
        <w:pStyle w:val="Shpallja"/>
        <w:rPr>
          <w:sz w:val="23"/>
          <w:szCs w:val="23"/>
        </w:rPr>
      </w:pPr>
      <w:r w:rsidRPr="00284D68">
        <w:rPr>
          <w:sz w:val="23"/>
          <w:szCs w:val="23"/>
        </w:rPr>
        <w:t>Shpallur me dekretin nr.5517, datë 15.11.2007 të Presidentit të Republikës së Shqipërisë, Bamir Topi</w:t>
      </w:r>
    </w:p>
    <w:p w:rsidR="00E47C17" w:rsidRPr="00284D68" w:rsidRDefault="00E47C17" w:rsidP="00E47C17">
      <w:pPr>
        <w:rPr>
          <w:sz w:val="23"/>
          <w:szCs w:val="23"/>
        </w:rPr>
      </w:pPr>
    </w:p>
    <w:p w:rsidR="000178C2" w:rsidRPr="00C84B66" w:rsidRDefault="000178C2" w:rsidP="00E47C17">
      <w:pPr>
        <w:pStyle w:val="Paragrafi"/>
      </w:pPr>
    </w:p>
    <w:sectPr w:rsidR="000178C2" w:rsidRPr="00C84B66" w:rsidSect="00E47C17">
      <w:footerReference w:type="even" r:id="rId6"/>
      <w:footerReference w:type="default" r:id="rId7"/>
      <w:pgSz w:w="11907" w:h="16840" w:code="9"/>
      <w:pgMar w:top="1418" w:right="1418" w:bottom="1418" w:left="1418" w:header="1304" w:footer="1134" w:gutter="0"/>
      <w:pgNumType w:start="44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779C9">
      <w:r>
        <w:separator/>
      </w:r>
    </w:p>
  </w:endnote>
  <w:endnote w:type="continuationSeparator" w:id="0">
    <w:p w:rsidR="00000000" w:rsidRDefault="00077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C17" w:rsidRDefault="00E47C17" w:rsidP="00E47C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7C17" w:rsidRDefault="00E47C17" w:rsidP="00E47C1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C17" w:rsidRDefault="00E47C17" w:rsidP="00E47C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779C9">
      <w:rPr>
        <w:rStyle w:val="PageNumber"/>
        <w:noProof/>
      </w:rPr>
      <w:t>4452</w:t>
    </w:r>
    <w:r>
      <w:rPr>
        <w:rStyle w:val="PageNumber"/>
      </w:rPr>
      <w:fldChar w:fldCharType="end"/>
    </w:r>
  </w:p>
  <w:p w:rsidR="00E47C17" w:rsidRDefault="00E47C17" w:rsidP="00E47C1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779C9">
      <w:r>
        <w:separator/>
      </w:r>
    </w:p>
  </w:footnote>
  <w:footnote w:type="continuationSeparator" w:id="0">
    <w:p w:rsidR="00000000" w:rsidRDefault="000779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47C17"/>
    <w:rsid w:val="000178C2"/>
    <w:rsid w:val="000779C9"/>
    <w:rsid w:val="00C84B66"/>
    <w:rsid w:val="00E4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302DDF-C7B9-4FE1-A8EA-EB9730AB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C17"/>
    <w:pPr>
      <w:widowControl w:val="0"/>
    </w:pPr>
    <w:rPr>
      <w:rFonts w:ascii="CG Times" w:hAnsi="CG Times"/>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E47C17"/>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E47C17"/>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E47C17"/>
    <w:pPr>
      <w:keepNext/>
      <w:widowControl w:val="0"/>
      <w:jc w:val="center"/>
    </w:pPr>
    <w:rPr>
      <w:rFonts w:ascii="CG Times" w:hAnsi="CG Times"/>
      <w:caps/>
      <w:sz w:val="22"/>
      <w:szCs w:val="22"/>
      <w:lang w:val="en-GB"/>
    </w:rPr>
  </w:style>
  <w:style w:type="paragraph" w:customStyle="1" w:styleId="NeniNr">
    <w:name w:val="Neni_Nr"/>
    <w:next w:val="Normal"/>
    <w:link w:val="NeniNrChar"/>
    <w:rsid w:val="00E47C17"/>
    <w:pPr>
      <w:keepNext/>
      <w:widowControl w:val="0"/>
      <w:jc w:val="center"/>
    </w:pPr>
    <w:rPr>
      <w:rFonts w:ascii="CG Times" w:hAnsi="CG Times"/>
      <w:sz w:val="22"/>
      <w:lang w:val="en-GB"/>
    </w:rPr>
  </w:style>
  <w:style w:type="character" w:customStyle="1" w:styleId="NeniNrChar">
    <w:name w:val="Neni_Nr Char"/>
    <w:basedOn w:val="DefaultParagraphFont"/>
    <w:link w:val="NeniNr"/>
    <w:rsid w:val="00E47C17"/>
    <w:rPr>
      <w:rFonts w:ascii="CG Times" w:hAnsi="CG Times"/>
      <w:sz w:val="22"/>
      <w:lang w:val="en-GB" w:eastAsia="en-US" w:bidi="ar-SA"/>
    </w:rPr>
  </w:style>
  <w:style w:type="paragraph" w:customStyle="1" w:styleId="NeniTitull">
    <w:name w:val="Neni_Titull"/>
    <w:next w:val="Normal"/>
    <w:rsid w:val="00E47C17"/>
    <w:pPr>
      <w:keepNext/>
      <w:widowControl w:val="0"/>
      <w:jc w:val="center"/>
      <w:outlineLvl w:val="2"/>
    </w:pPr>
    <w:rPr>
      <w:rFonts w:ascii="CG Times" w:hAnsi="CG Times"/>
      <w:b/>
      <w:sz w:val="22"/>
      <w:lang w:val="en-GB"/>
    </w:rPr>
  </w:style>
  <w:style w:type="paragraph" w:customStyle="1" w:styleId="NumriData">
    <w:name w:val="Numri_Data"/>
    <w:next w:val="Normal"/>
    <w:rsid w:val="00E47C17"/>
    <w:pPr>
      <w:keepNext/>
      <w:widowControl w:val="0"/>
      <w:jc w:val="center"/>
      <w:outlineLvl w:val="0"/>
    </w:pPr>
    <w:rPr>
      <w:rFonts w:ascii="CG Times" w:hAnsi="CG Times"/>
      <w:b/>
      <w:sz w:val="22"/>
      <w:lang w:val="en-GB"/>
    </w:rPr>
  </w:style>
  <w:style w:type="paragraph" w:customStyle="1" w:styleId="Paragrafi">
    <w:name w:val="Paragrafi"/>
    <w:rsid w:val="00E47C17"/>
    <w:pPr>
      <w:widowControl w:val="0"/>
      <w:ind w:firstLine="720"/>
      <w:jc w:val="both"/>
    </w:pPr>
    <w:rPr>
      <w:rFonts w:ascii="CG Times" w:hAnsi="CG Times"/>
      <w:sz w:val="22"/>
    </w:rPr>
  </w:style>
  <w:style w:type="paragraph" w:customStyle="1" w:styleId="Shpallja">
    <w:name w:val="Shpallja"/>
    <w:rsid w:val="00E47C17"/>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E47C17"/>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E47C17"/>
    <w:rPr>
      <w:rFonts w:ascii="CG Times" w:hAnsi="CG Times"/>
      <w:b/>
      <w:caps/>
      <w:sz w:val="22"/>
      <w:szCs w:val="22"/>
      <w:lang w:val="en-GB" w:eastAsia="en-US" w:bidi="ar-SA"/>
    </w:rPr>
  </w:style>
  <w:style w:type="paragraph" w:customStyle="1" w:styleId="VENDOSI">
    <w:name w:val="VENDOSI"/>
    <w:next w:val="Normal"/>
    <w:link w:val="VENDOSIChar"/>
    <w:rsid w:val="00E47C17"/>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E47C17"/>
    <w:rPr>
      <w:rFonts w:ascii="CG Times" w:hAnsi="CG Times"/>
      <w:caps/>
      <w:sz w:val="22"/>
      <w:szCs w:val="22"/>
      <w:lang w:val="en-GB" w:eastAsia="en-US" w:bidi="ar-SA"/>
    </w:rPr>
  </w:style>
  <w:style w:type="paragraph" w:styleId="Footer">
    <w:name w:val="footer"/>
    <w:basedOn w:val="Normal"/>
    <w:rsid w:val="00E47C17"/>
    <w:pPr>
      <w:tabs>
        <w:tab w:val="center" w:pos="4320"/>
        <w:tab w:val="right" w:pos="8640"/>
      </w:tabs>
    </w:pPr>
    <w:rPr>
      <w:szCs w:val="20"/>
    </w:rPr>
  </w:style>
  <w:style w:type="character" w:styleId="PageNumber">
    <w:name w:val="page number"/>
    <w:basedOn w:val="DefaultParagraphFont"/>
    <w:rsid w:val="00E47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2019-04-03T13:28:00Z</dcterms:created>
  <dcterms:modified xsi:type="dcterms:W3CDTF">2019-04-03T13:28:00Z</dcterms:modified>
</cp:coreProperties>
</file>