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D1" w:rsidRPr="00806F9F" w:rsidRDefault="002D50D1" w:rsidP="002D50D1">
      <w:pPr>
        <w:pStyle w:val="Akti"/>
        <w:keepNext w:val="0"/>
      </w:pPr>
      <w:bookmarkStart w:id="0" w:name="_GoBack"/>
      <w:bookmarkEnd w:id="0"/>
      <w:r>
        <w:t>LIG</w:t>
      </w:r>
      <w:r w:rsidRPr="00806F9F">
        <w:t>J</w:t>
      </w:r>
    </w:p>
    <w:p w:rsidR="002D50D1" w:rsidRPr="00806F9F" w:rsidRDefault="002D50D1" w:rsidP="002D50D1">
      <w:pPr>
        <w:pStyle w:val="NumriData"/>
        <w:keepNext w:val="0"/>
      </w:pPr>
      <w:r w:rsidRPr="00806F9F">
        <w:t>Nr.9846 datë 17.12.2007</w:t>
      </w:r>
    </w:p>
    <w:p w:rsidR="002D50D1" w:rsidRPr="00806F9F" w:rsidRDefault="002D50D1" w:rsidP="002D50D1">
      <w:pPr>
        <w:pStyle w:val="Paragrafi"/>
      </w:pPr>
    </w:p>
    <w:p w:rsidR="002D50D1" w:rsidRPr="00806F9F" w:rsidRDefault="002D50D1" w:rsidP="002D50D1">
      <w:pPr>
        <w:pStyle w:val="Titulli"/>
        <w:keepNext w:val="0"/>
      </w:pPr>
      <w:r w:rsidRPr="00806F9F">
        <w:t>PËR HEQJEN NGA FONDI PYJOR KOMBËTAR TË PARCELAVE</w:t>
      </w:r>
      <w:r>
        <w:t xml:space="preserve"> </w:t>
      </w:r>
      <w:r w:rsidRPr="00806F9F">
        <w:t>NË EKONOMINË PYJORE KRASTË-KRUJË, QË DO TË PËRDOREN PËR NDËRTIMIN E FABRIKËS SË ÇIMENTOS E PËR KARIERA NGA SHOQËRIA "GENER 2” SHPK</w:t>
      </w:r>
    </w:p>
    <w:p w:rsidR="002D50D1" w:rsidRPr="00806F9F" w:rsidRDefault="002D50D1" w:rsidP="002D50D1">
      <w:pPr>
        <w:pStyle w:val="Paragrafi"/>
        <w:ind w:firstLine="0"/>
      </w:pPr>
    </w:p>
    <w:p w:rsidR="002D50D1" w:rsidRPr="00806F9F" w:rsidRDefault="002D50D1" w:rsidP="002D50D1">
      <w:pPr>
        <w:pStyle w:val="BazLigjPropozues"/>
        <w:keepNext w:val="0"/>
      </w:pPr>
      <w:r w:rsidRPr="00806F9F">
        <w:t xml:space="preserve">Në mbështetje të neneve 78 dhe 83 pika 1 të Kushtetutës, me propozimin e Këshillit të Ministrave, </w:t>
      </w:r>
    </w:p>
    <w:p w:rsidR="002D50D1" w:rsidRPr="00806F9F" w:rsidRDefault="002D50D1" w:rsidP="002D50D1">
      <w:pPr>
        <w:pStyle w:val="Paragrafi"/>
      </w:pPr>
    </w:p>
    <w:p w:rsidR="002D50D1" w:rsidRPr="002D50D1" w:rsidRDefault="002D50D1" w:rsidP="002D50D1">
      <w:pPr>
        <w:pStyle w:val="Institucioni"/>
        <w:keepNext w:val="0"/>
        <w:rPr>
          <w:lang w:val="it-IT"/>
        </w:rPr>
      </w:pPr>
      <w:r w:rsidRPr="002D50D1">
        <w:rPr>
          <w:lang w:val="it-IT"/>
        </w:rPr>
        <w:t>KUVENDI</w:t>
      </w:r>
    </w:p>
    <w:p w:rsidR="002D50D1" w:rsidRPr="002D50D1" w:rsidRDefault="002D50D1" w:rsidP="002D50D1">
      <w:pPr>
        <w:pStyle w:val="Institucioni"/>
        <w:keepNext w:val="0"/>
        <w:rPr>
          <w:lang w:val="it-IT"/>
        </w:rPr>
      </w:pPr>
      <w:r w:rsidRPr="002D50D1">
        <w:rPr>
          <w:lang w:val="it-IT"/>
        </w:rPr>
        <w:t>I REPUBLIKËS SË SHQIPËRISE</w:t>
      </w:r>
    </w:p>
    <w:p w:rsidR="002D50D1" w:rsidRPr="0092217D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VENDOSI"/>
        <w:keepNext w:val="0"/>
        <w:rPr>
          <w:lang w:val="it-IT"/>
        </w:rPr>
      </w:pPr>
      <w:r w:rsidRPr="002D50D1">
        <w:rPr>
          <w:lang w:val="it-IT"/>
        </w:rPr>
        <w:t>VENDOSI:</w:t>
      </w:r>
    </w:p>
    <w:p w:rsidR="002D50D1" w:rsidRPr="0092217D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NeniNr"/>
        <w:keepNext w:val="0"/>
        <w:rPr>
          <w:lang w:val="it-IT"/>
        </w:rPr>
      </w:pPr>
      <w:r w:rsidRPr="002D50D1">
        <w:rPr>
          <w:lang w:val="it-IT"/>
        </w:rPr>
        <w:t>Neni 1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Për parcelat pyjore, që do të përdoren nga shoqëria "GENER 2" shpk për:</w:t>
      </w:r>
    </w:p>
    <w:p w:rsidR="002D50D1" w:rsidRPr="00A71A50" w:rsidRDefault="002D50D1" w:rsidP="002D50D1">
      <w:pPr>
        <w:pStyle w:val="Paragrafi"/>
        <w:rPr>
          <w:lang w:val="it-IT"/>
        </w:rPr>
      </w:pPr>
      <w:r w:rsidRPr="00A71A50">
        <w:rPr>
          <w:lang w:val="it-IT"/>
        </w:rPr>
        <w:t>1. ndërtimin e fabrikës së çimentos dhe tullave të lehtësuara, me sipërfaqe 11,67 ha;</w:t>
      </w: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2. karierë guri gëlqeror, me sipërfaqe 127,42 ha;</w:t>
      </w: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3. karierë argjile, me sipërfaqe prej 55,78 ha;</w:t>
      </w: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gjithsej 194,87 ha, të cilat ndodhen në ekonominë pyjore Krastë-Krujë, sipas tabelave 1 e 2 dhe hartës, që i bashkëlidhen këtij ligji, të veprohet si më poshtë:</w:t>
      </w: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a)  sipërfaqja për ndërtimin e fabrikës të hiqet nga fondi pyjor kombëtar;</w:t>
      </w: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b) sipërfaqet, që do të përdoren për kariera, të mbeten në fondin pyjor kombëtar, duke u regjistruar në zërin kadastral sipërfaqe joprodhuese pyjore.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NeniNr"/>
        <w:keepNext w:val="0"/>
        <w:rPr>
          <w:lang w:val="it-IT"/>
        </w:rPr>
      </w:pPr>
      <w:r w:rsidRPr="002D50D1">
        <w:rPr>
          <w:lang w:val="it-IT"/>
        </w:rPr>
        <w:t>Neni 2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Të përcaktohen në terren dhe në hartë kufijtë e rinj të fondit pyjor kombëtar, që përftohen nga heqja dhe ndryshimi i zërit kadastral të këtyre parcelave, sipas nenit 1 të këtij ligji, si dhe të përfundojnë procedurat e pagesave të sipërfaqes totale prej 194,87 ha, sipas vendimit nr.391, datë 21.6.2006 të Këshillit të Ministrave "Për përcaktimin e tarifave në sektorin e pyjeve dhe të kullotave".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NeniNr"/>
        <w:keepNext w:val="0"/>
        <w:rPr>
          <w:lang w:val="it-IT"/>
        </w:rPr>
      </w:pPr>
      <w:r w:rsidRPr="002D50D1">
        <w:rPr>
          <w:lang w:val="it-IT"/>
        </w:rPr>
        <w:t>Neni 3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Brenda 5 vjetëve nga hyrja në fuqi e këtij ligji, shoqëria "GENER 2" shpk të pyllëzojë 200 ha pyje në parcelat e degraduara pyjore, sipas përcaktimit të drejtorisë përkatëse të shërbimit pyjor.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NeniNr"/>
        <w:keepNext w:val="0"/>
        <w:rPr>
          <w:lang w:val="it-IT"/>
        </w:rPr>
      </w:pPr>
      <w:r w:rsidRPr="002D50D1">
        <w:rPr>
          <w:lang w:val="it-IT"/>
        </w:rPr>
        <w:t>Neni 4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Për karierat, shoqëria "GENER 2" sh.p.k. të zbatojë kërkesat për rehabilitimin dhe riveshjen me bimësi pyjore, të përcaktuara në lejen mjedisore dhe në lejet e shfrytëzimit.</w:t>
      </w:r>
    </w:p>
    <w:p w:rsidR="002D50D1" w:rsidRPr="002D50D1" w:rsidRDefault="002D50D1" w:rsidP="002D50D1">
      <w:pPr>
        <w:pStyle w:val="Paragrafi"/>
        <w:ind w:firstLine="0"/>
        <w:rPr>
          <w:lang w:val="it-IT"/>
        </w:rPr>
      </w:pPr>
    </w:p>
    <w:p w:rsidR="002D50D1" w:rsidRPr="002D50D1" w:rsidRDefault="002D50D1" w:rsidP="002D50D1">
      <w:pPr>
        <w:pStyle w:val="NeniNr"/>
        <w:keepNext w:val="0"/>
        <w:rPr>
          <w:lang w:val="it-IT"/>
        </w:rPr>
      </w:pPr>
      <w:r w:rsidRPr="002D50D1">
        <w:rPr>
          <w:lang w:val="it-IT"/>
        </w:rPr>
        <w:t>Neni 5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Ky ligj hyn në fuqi 15 ditë pas botimit në Fletoren Zyrtare.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E262DD" w:rsidRDefault="002D50D1" w:rsidP="002D50D1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5568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4.1.2008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2D50D1" w:rsidRPr="00665101" w:rsidRDefault="002D50D1" w:rsidP="002D50D1">
      <w:pPr>
        <w:pStyle w:val="Paragrafi"/>
        <w:rPr>
          <w:lang w:val="sq-AL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Paragrafi"/>
        <w:rPr>
          <w:lang w:val="it-IT"/>
        </w:rPr>
      </w:pPr>
      <w:r w:rsidRPr="002D50D1">
        <w:rPr>
          <w:lang w:val="it-IT"/>
        </w:rPr>
        <w:t>TABELA 1</w:t>
      </w:r>
    </w:p>
    <w:p w:rsidR="002D50D1" w:rsidRPr="002D50D1" w:rsidRDefault="002D50D1" w:rsidP="002D50D1">
      <w:pPr>
        <w:pStyle w:val="Paragrafi"/>
        <w:rPr>
          <w:lang w:val="it-IT"/>
        </w:rPr>
      </w:pPr>
    </w:p>
    <w:p w:rsidR="002D50D1" w:rsidRPr="002D50D1" w:rsidRDefault="002D50D1" w:rsidP="002D50D1">
      <w:pPr>
        <w:pStyle w:val="TitulliTitull"/>
        <w:keepNext w:val="0"/>
        <w:rPr>
          <w:lang w:val="it-IT"/>
        </w:rPr>
      </w:pPr>
      <w:r w:rsidRPr="002D50D1">
        <w:rPr>
          <w:lang w:val="it-IT"/>
        </w:rPr>
        <w:t xml:space="preserve">SIPËRFAQET QË HIQEN NGA FONDI PYJOR KOMBËTAR DHE NGA ZËRI KADASTRAL </w:t>
      </w:r>
      <w:r w:rsidRPr="002D50D1">
        <w:rPr>
          <w:lang w:val="it-IT"/>
        </w:rPr>
        <w:lastRenderedPageBreak/>
        <w:t>PYLL NË SIPËRFAQE JOPYJORE SIPAS KËRKESËS SË SHOQËRISË “GENER 2” SHPK</w:t>
      </w:r>
    </w:p>
    <w:p w:rsidR="002D50D1" w:rsidRPr="002D50D1" w:rsidRDefault="002D50D1" w:rsidP="002D50D1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"/>
        <w:gridCol w:w="1904"/>
        <w:gridCol w:w="1600"/>
        <w:gridCol w:w="994"/>
        <w:gridCol w:w="1066"/>
        <w:gridCol w:w="1322"/>
        <w:gridCol w:w="1694"/>
      </w:tblGrid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Nr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Kërkesa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Ekonomia pyjore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Ngastra,</w:t>
            </w:r>
          </w:p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N/ngastra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Sip. e</w:t>
            </w:r>
          </w:p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kërkuar ha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Përdorimi i</w:t>
            </w:r>
          </w:p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territorit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jc w:val="center"/>
              <w:rPr>
                <w:sz w:val="20"/>
              </w:rPr>
            </w:pPr>
            <w:r w:rsidRPr="00636D0B">
              <w:rPr>
                <w:sz w:val="20"/>
              </w:rPr>
              <w:t>Forma e qeverimit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58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26,79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59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9,25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66 b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1,71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67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2,22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68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4,81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Trungishte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68 d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2,00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Trungishte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69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15,00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70 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24,00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71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12,20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75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5,96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75 b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4,25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guri gëlqeror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76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15,98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Trungishte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 xml:space="preserve"> 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Shuma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124,17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 xml:space="preserve">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argjile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62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6,18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Shuma 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 xml:space="preserve"> 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6,18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Fabrika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63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6,19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Fabrika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Krastë- Krujë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64 a 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1,93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 prodhues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Shkurre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Shuma 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8,12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TOTALI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138,47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2D50D1" w:rsidRPr="00806F9F" w:rsidRDefault="002D50D1" w:rsidP="002D50D1">
      <w:pPr>
        <w:pStyle w:val="Paragrafi"/>
      </w:pPr>
    </w:p>
    <w:p w:rsidR="002D50D1" w:rsidRPr="00806F9F" w:rsidRDefault="002D50D1" w:rsidP="002D50D1">
      <w:pPr>
        <w:pStyle w:val="Paragrafi"/>
      </w:pPr>
    </w:p>
    <w:p w:rsidR="002D50D1" w:rsidRPr="00806F9F" w:rsidRDefault="002D50D1" w:rsidP="002D50D1">
      <w:pPr>
        <w:pStyle w:val="Paragrafi"/>
      </w:pPr>
      <w:r w:rsidRPr="00806F9F">
        <w:t>TABELA 2</w:t>
      </w:r>
    </w:p>
    <w:p w:rsidR="002D50D1" w:rsidRPr="00806F9F" w:rsidRDefault="002D50D1" w:rsidP="002D50D1">
      <w:pPr>
        <w:pStyle w:val="Paragrafi"/>
        <w:ind w:firstLine="0"/>
      </w:pPr>
    </w:p>
    <w:p w:rsidR="002D50D1" w:rsidRPr="00806F9F" w:rsidRDefault="002D50D1" w:rsidP="002D50D1">
      <w:pPr>
        <w:pStyle w:val="TitulliTitull"/>
        <w:keepNext w:val="0"/>
      </w:pPr>
      <w:r w:rsidRPr="00806F9F">
        <w:t>SIPËRFAQET PYJE DHE KULLOTA NË PRONËSI SHTETËRORE TË</w:t>
      </w:r>
      <w:r>
        <w:t xml:space="preserve"> </w:t>
      </w:r>
      <w:r w:rsidRPr="00806F9F">
        <w:t>VËRTETUARA ME DOKUMENTE TË LËSHUARA NGA ZYRA</w:t>
      </w:r>
      <w:r>
        <w:t xml:space="preserve"> </w:t>
      </w:r>
      <w:r w:rsidRPr="00806F9F">
        <w:t>VENDORE E REGJISTRIMIT TË PASURIVE TË PALUAJTSHME KRUJË</w:t>
      </w:r>
    </w:p>
    <w:p w:rsidR="002D50D1" w:rsidRPr="00806F9F" w:rsidRDefault="002D50D1" w:rsidP="002D50D1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2794"/>
        <w:gridCol w:w="1621"/>
        <w:gridCol w:w="1838"/>
        <w:gridCol w:w="1038"/>
        <w:gridCol w:w="772"/>
      </w:tblGrid>
      <w:tr w:rsidR="002D50D1" w:rsidRPr="00636D0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Nr.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Zona kadastrale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Kërkesa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Përdorimi i territorit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Pronësia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Sip. ha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Verjon -ZK3783,trualli fabrikës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Truall fabrike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Pyll, kullotë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Shtetërore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3,55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Halilaj-ZK 1921, argjila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argjile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Pyll, kullotë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Shtetërore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49,6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Halilaj-ZK 1921, Prr.Dallxhikut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Karierë gëlqerore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Pyll, kullotë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Shtetërore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3,25</w:t>
            </w:r>
          </w:p>
        </w:tc>
      </w:tr>
      <w:tr w:rsidR="002D50D1" w:rsidRPr="00636D0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TOTALI</w:t>
            </w: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2D50D1" w:rsidRPr="00636D0B" w:rsidRDefault="002D50D1" w:rsidP="002D50D1">
            <w:pPr>
              <w:pStyle w:val="Tabele"/>
              <w:widowControl w:val="0"/>
              <w:rPr>
                <w:sz w:val="20"/>
              </w:rPr>
            </w:pPr>
            <w:r w:rsidRPr="00636D0B">
              <w:rPr>
                <w:sz w:val="20"/>
              </w:rPr>
              <w:t>56,4</w:t>
            </w:r>
          </w:p>
        </w:tc>
      </w:tr>
    </w:tbl>
    <w:p w:rsidR="002D50D1" w:rsidRPr="00806F9F" w:rsidRDefault="002D50D1" w:rsidP="002D50D1">
      <w:pPr>
        <w:pStyle w:val="Paragrafi"/>
      </w:pPr>
    </w:p>
    <w:p w:rsidR="002D50D1" w:rsidRPr="00806F9F" w:rsidRDefault="002D50D1" w:rsidP="002D50D1">
      <w:pPr>
        <w:pStyle w:val="Paragrafi"/>
      </w:pPr>
    </w:p>
    <w:p w:rsidR="002D50D1" w:rsidRPr="00806F9F" w:rsidRDefault="002D50D1" w:rsidP="002D50D1">
      <w:pPr>
        <w:pStyle w:val="Paragrafi"/>
      </w:pPr>
    </w:p>
    <w:p w:rsidR="002D50D1" w:rsidRPr="00756DF0" w:rsidRDefault="00EC4120" w:rsidP="002D50D1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>
            <wp:extent cx="5753100" cy="8267700"/>
            <wp:effectExtent l="0" t="0" r="0" b="0"/>
            <wp:docPr id="1" name="Picture 1" descr="l-9846-t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-9846-tab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D1" w:rsidRPr="00756DF0" w:rsidRDefault="002D50D1" w:rsidP="002D50D1">
      <w:pPr>
        <w:pStyle w:val="Paragrafi"/>
      </w:pPr>
    </w:p>
    <w:p w:rsidR="000178C2" w:rsidRPr="00C84B66" w:rsidRDefault="000178C2" w:rsidP="002D50D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AB0F2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53CB3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75424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2BE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C5CDD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58FC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166F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4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644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96F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D50D1"/>
    <w:rsid w:val="000178C2"/>
    <w:rsid w:val="002D50D1"/>
    <w:rsid w:val="00C84B66"/>
    <w:rsid w:val="00EC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196E96-D57D-4D38-9FD1-202BC009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0D1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D50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2D50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2D50D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D50D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2D50D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2D50D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2D50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D50D1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2D50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2D50D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2D50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D50D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2D50D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D50D1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