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38F" w:rsidRPr="00770723" w:rsidRDefault="00ED038F" w:rsidP="00ED038F">
      <w:pPr>
        <w:pStyle w:val="Akti"/>
      </w:pPr>
      <w:bookmarkStart w:id="0" w:name="_GoBack"/>
      <w:bookmarkEnd w:id="0"/>
      <w:r w:rsidRPr="00770723">
        <w:t>LIGJ</w:t>
      </w:r>
    </w:p>
    <w:p w:rsidR="00ED038F" w:rsidRPr="00770723" w:rsidRDefault="00ED038F" w:rsidP="00ED038F">
      <w:pPr>
        <w:pStyle w:val="NumriData"/>
      </w:pPr>
      <w:r w:rsidRPr="00770723">
        <w:t>Nr.9855, datë 26.12.2007</w:t>
      </w:r>
    </w:p>
    <w:p w:rsidR="00ED038F" w:rsidRPr="00770723" w:rsidRDefault="00ED038F" w:rsidP="00ED038F">
      <w:pPr>
        <w:pStyle w:val="Paragrafi"/>
      </w:pPr>
    </w:p>
    <w:p w:rsidR="00ED038F" w:rsidRPr="00770723" w:rsidRDefault="00ED038F" w:rsidP="00ED038F">
      <w:pPr>
        <w:pStyle w:val="Titulli"/>
      </w:pPr>
      <w:r w:rsidRPr="00770723">
        <w:t>PËR DISA SHTESA DHE NDRYSHIME NË LIGJIN NR.9643, DATË 20.11.2006 "PËR PROKURIMIN PUBLIK"</w:t>
      </w:r>
    </w:p>
    <w:p w:rsidR="00ED038F" w:rsidRPr="00770723" w:rsidRDefault="00ED038F" w:rsidP="00ED038F">
      <w:pPr>
        <w:pStyle w:val="Paragrafi"/>
      </w:pPr>
    </w:p>
    <w:p w:rsidR="00ED038F" w:rsidRPr="00770723" w:rsidRDefault="00ED038F" w:rsidP="00ED038F">
      <w:pPr>
        <w:pStyle w:val="BazLigjPropozues"/>
      </w:pPr>
      <w:r w:rsidRPr="00770723">
        <w:t xml:space="preserve">Në mbështetje të neneve 78 e 83 pika 1 të Kushtetutës, me propozimin e Këshillit të Ministrave, </w:t>
      </w:r>
    </w:p>
    <w:p w:rsidR="00ED038F" w:rsidRPr="00770723" w:rsidRDefault="00ED038F" w:rsidP="00ED038F">
      <w:pPr>
        <w:pStyle w:val="Paragrafi"/>
      </w:pPr>
    </w:p>
    <w:p w:rsidR="00ED038F" w:rsidRPr="00ED038F" w:rsidRDefault="00ED038F" w:rsidP="00ED038F">
      <w:pPr>
        <w:pStyle w:val="Institucioni"/>
        <w:rPr>
          <w:lang w:val="it-IT"/>
        </w:rPr>
      </w:pPr>
      <w:r w:rsidRPr="00ED038F">
        <w:rPr>
          <w:lang w:val="it-IT"/>
        </w:rPr>
        <w:t>KUVENDI</w:t>
      </w:r>
    </w:p>
    <w:p w:rsidR="00ED038F" w:rsidRPr="00ED038F" w:rsidRDefault="00ED038F" w:rsidP="00ED038F">
      <w:pPr>
        <w:pStyle w:val="Institucioni"/>
        <w:rPr>
          <w:lang w:val="it-IT"/>
        </w:rPr>
      </w:pPr>
      <w:r w:rsidRPr="00ED038F">
        <w:rPr>
          <w:lang w:val="it-IT"/>
        </w:rPr>
        <w:t>I REPUBLIKËS SË SHQIPËRISË</w:t>
      </w:r>
    </w:p>
    <w:p w:rsidR="00ED038F" w:rsidRPr="00F13F5E" w:rsidRDefault="00ED038F" w:rsidP="00ED038F">
      <w:pPr>
        <w:pStyle w:val="Paragrafi"/>
        <w:rPr>
          <w:lang w:val="it-IT"/>
        </w:rPr>
      </w:pPr>
    </w:p>
    <w:p w:rsidR="00ED038F" w:rsidRPr="00ED038F" w:rsidRDefault="00ED038F" w:rsidP="00ED038F">
      <w:pPr>
        <w:pStyle w:val="VENDOSI"/>
        <w:rPr>
          <w:lang w:val="it-IT"/>
        </w:rPr>
      </w:pPr>
      <w:r w:rsidRPr="00ED038F">
        <w:rPr>
          <w:lang w:val="it-IT"/>
        </w:rPr>
        <w:t>VENDOSI:</w:t>
      </w:r>
    </w:p>
    <w:p w:rsidR="00ED038F" w:rsidRPr="00F13F5E" w:rsidRDefault="00ED038F" w:rsidP="00ED038F">
      <w:pPr>
        <w:pStyle w:val="Paragrafi"/>
        <w:rPr>
          <w:lang w:val="it-IT"/>
        </w:rPr>
      </w:pPr>
    </w:p>
    <w:p w:rsidR="00ED038F" w:rsidRPr="00F13F5E" w:rsidRDefault="00ED038F" w:rsidP="00ED038F">
      <w:pPr>
        <w:pStyle w:val="Paragrafi"/>
        <w:rPr>
          <w:lang w:val="it-IT"/>
        </w:rPr>
      </w:pPr>
      <w:r w:rsidRPr="00F13F5E">
        <w:rPr>
          <w:lang w:val="it-IT"/>
        </w:rPr>
        <w:t>Në ligjin nr.9643, datë 20.11.2006 "Për prokurimin publik", bëhen këto shtesa dhe ndryshime:</w:t>
      </w:r>
    </w:p>
    <w:p w:rsidR="00ED038F" w:rsidRPr="00F13F5E" w:rsidRDefault="00ED038F" w:rsidP="00ED038F">
      <w:pPr>
        <w:pStyle w:val="Paragrafi"/>
        <w:rPr>
          <w:lang w:val="it-IT"/>
        </w:rPr>
      </w:pPr>
    </w:p>
    <w:p w:rsidR="00ED038F" w:rsidRPr="00ED038F" w:rsidRDefault="00ED038F" w:rsidP="00ED038F">
      <w:pPr>
        <w:pStyle w:val="NeniNr"/>
        <w:rPr>
          <w:lang w:val="it-IT"/>
        </w:rPr>
      </w:pPr>
      <w:r w:rsidRPr="00ED038F">
        <w:rPr>
          <w:lang w:val="it-IT"/>
        </w:rPr>
        <w:t>Neni 1</w:t>
      </w:r>
    </w:p>
    <w:p w:rsidR="00ED038F" w:rsidRPr="00F13F5E" w:rsidRDefault="00ED038F" w:rsidP="00ED038F">
      <w:pPr>
        <w:pStyle w:val="Paragrafi"/>
        <w:rPr>
          <w:lang w:val="it-IT"/>
        </w:rPr>
      </w:pPr>
    </w:p>
    <w:p w:rsidR="00ED038F" w:rsidRPr="00F13F5E" w:rsidRDefault="00ED038F" w:rsidP="00ED038F">
      <w:pPr>
        <w:pStyle w:val="Paragrafi"/>
        <w:rPr>
          <w:lang w:val="it-IT"/>
        </w:rPr>
      </w:pPr>
      <w:r w:rsidRPr="00F13F5E">
        <w:rPr>
          <w:lang w:val="it-IT"/>
        </w:rPr>
        <w:t>Në nenin 3 “Përkufizime", pas pikës 8 shtohet pika 8/1 me këtë përmbajtje:</w:t>
      </w:r>
    </w:p>
    <w:p w:rsidR="00ED038F" w:rsidRPr="00F13F5E" w:rsidRDefault="00ED038F" w:rsidP="00ED038F">
      <w:pPr>
        <w:pStyle w:val="Paragrafi"/>
        <w:rPr>
          <w:lang w:val="it-IT"/>
        </w:rPr>
      </w:pPr>
      <w:r w:rsidRPr="00F13F5E">
        <w:rPr>
          <w:lang w:val="it-IT"/>
        </w:rPr>
        <w:t>“8/1. “Marrëveshja publike kuadër” është marrëveshja ndërmjet autoritetit kontraktor dhe një ose më shumë operatorëve ekonomikë për prokurimin e energjisë elektrike dhe të hidrokarbureve, e cila ka për qëllim të krijojë kuadrin  e përgjithshëm për lidhjen e kontratave të veçanta për mallrat që do të prokurohen gjatë një periudhe të caktuar kohore.”.</w:t>
      </w:r>
    </w:p>
    <w:p w:rsidR="00ED038F" w:rsidRPr="00F13F5E" w:rsidRDefault="00ED038F" w:rsidP="00ED038F">
      <w:pPr>
        <w:pStyle w:val="Paragrafi"/>
        <w:rPr>
          <w:lang w:val="it-IT"/>
        </w:rPr>
      </w:pPr>
    </w:p>
    <w:p w:rsidR="00ED038F" w:rsidRPr="00ED038F" w:rsidRDefault="00ED038F" w:rsidP="00ED038F">
      <w:pPr>
        <w:pStyle w:val="NeniNr"/>
        <w:rPr>
          <w:lang w:val="it-IT"/>
        </w:rPr>
      </w:pPr>
      <w:r w:rsidRPr="00ED038F">
        <w:rPr>
          <w:lang w:val="it-IT"/>
        </w:rPr>
        <w:t>Neni 2</w:t>
      </w:r>
    </w:p>
    <w:p w:rsidR="00ED038F" w:rsidRPr="00F13F5E" w:rsidRDefault="00ED038F" w:rsidP="00ED038F">
      <w:pPr>
        <w:pStyle w:val="Paragrafi"/>
        <w:rPr>
          <w:lang w:val="it-IT"/>
        </w:rPr>
      </w:pPr>
    </w:p>
    <w:p w:rsidR="00ED038F" w:rsidRPr="00F13F5E" w:rsidRDefault="00ED038F" w:rsidP="00ED038F">
      <w:pPr>
        <w:pStyle w:val="Paragrafi"/>
        <w:rPr>
          <w:lang w:val="it-IT"/>
        </w:rPr>
      </w:pPr>
      <w:r w:rsidRPr="00F13F5E">
        <w:rPr>
          <w:lang w:val="it-IT"/>
        </w:rPr>
        <w:t>Në nenin 7 "Përjashtimet e veçanta" bëhen shtesa dhe ndryshimi si më poshtë:</w:t>
      </w:r>
    </w:p>
    <w:p w:rsidR="00ED038F" w:rsidRPr="00F13F5E" w:rsidRDefault="00ED038F" w:rsidP="00ED038F">
      <w:pPr>
        <w:pStyle w:val="Paragrafi"/>
        <w:rPr>
          <w:lang w:val="it-IT"/>
        </w:rPr>
      </w:pPr>
      <w:r w:rsidRPr="00F13F5E">
        <w:rPr>
          <w:lang w:val="it-IT"/>
        </w:rPr>
        <w:t xml:space="preserve">a)  Pas shkronjës "d" shtohet shkronja "dh" me këtë përmbajtje: </w:t>
      </w:r>
    </w:p>
    <w:p w:rsidR="00ED038F" w:rsidRPr="00F13F5E" w:rsidRDefault="00ED038F" w:rsidP="00ED038F">
      <w:pPr>
        <w:pStyle w:val="Paragrafi"/>
        <w:rPr>
          <w:lang w:val="it-IT"/>
        </w:rPr>
      </w:pPr>
      <w:r w:rsidRPr="00F13F5E">
        <w:rPr>
          <w:lang w:val="it-IT"/>
        </w:rPr>
        <w:t>"dh) blerjen e energjisë elektrike të prodhuar në vend."</w:t>
      </w:r>
    </w:p>
    <w:p w:rsidR="00ED038F" w:rsidRPr="00F13F5E" w:rsidRDefault="00ED038F" w:rsidP="00ED038F">
      <w:pPr>
        <w:pStyle w:val="Paragrafi"/>
        <w:rPr>
          <w:lang w:val="it-IT"/>
        </w:rPr>
      </w:pPr>
      <w:r w:rsidRPr="00F13F5E">
        <w:rPr>
          <w:lang w:val="it-IT"/>
        </w:rPr>
        <w:t>b)  Në paragrafin e fundit shkronja "d" zëvendësohet me shkronjën "dh".</w:t>
      </w:r>
    </w:p>
    <w:p w:rsidR="00ED038F" w:rsidRPr="00F13F5E" w:rsidRDefault="00ED038F" w:rsidP="00ED038F">
      <w:pPr>
        <w:pStyle w:val="Paragrafi"/>
        <w:rPr>
          <w:lang w:val="it-IT"/>
        </w:rPr>
      </w:pPr>
    </w:p>
    <w:p w:rsidR="00ED038F" w:rsidRPr="00ED038F" w:rsidRDefault="00ED038F" w:rsidP="00ED038F">
      <w:pPr>
        <w:pStyle w:val="NeniNr"/>
        <w:rPr>
          <w:lang w:val="it-IT"/>
        </w:rPr>
      </w:pPr>
      <w:r w:rsidRPr="00ED038F">
        <w:rPr>
          <w:lang w:val="it-IT"/>
        </w:rPr>
        <w:t>Neni 3</w:t>
      </w:r>
    </w:p>
    <w:p w:rsidR="00ED038F" w:rsidRPr="00ED038F" w:rsidRDefault="00ED038F" w:rsidP="00ED038F">
      <w:pPr>
        <w:pStyle w:val="NeniNr"/>
        <w:rPr>
          <w:lang w:val="it-IT"/>
        </w:rPr>
      </w:pPr>
    </w:p>
    <w:p w:rsidR="00ED038F" w:rsidRPr="00F13F5E" w:rsidRDefault="00ED038F" w:rsidP="00ED038F">
      <w:pPr>
        <w:pStyle w:val="Paragrafi"/>
        <w:rPr>
          <w:lang w:val="it-IT"/>
        </w:rPr>
      </w:pPr>
      <w:r w:rsidRPr="00F13F5E">
        <w:rPr>
          <w:lang w:val="it-IT"/>
        </w:rPr>
        <w:t>Pas nenit 11 shtohet neni  11/1 me këtë përmbajtje:</w:t>
      </w:r>
    </w:p>
    <w:p w:rsidR="00ED038F" w:rsidRPr="00F13F5E" w:rsidRDefault="00ED038F" w:rsidP="00ED038F">
      <w:pPr>
        <w:pStyle w:val="Paragrafi"/>
        <w:rPr>
          <w:lang w:val="it-IT"/>
        </w:rPr>
      </w:pPr>
    </w:p>
    <w:p w:rsidR="00ED038F" w:rsidRPr="00F13F5E" w:rsidRDefault="00ED038F" w:rsidP="00ED038F">
      <w:pPr>
        <w:pStyle w:val="Paragrafi"/>
        <w:rPr>
          <w:lang w:val="it-IT"/>
        </w:rPr>
      </w:pPr>
    </w:p>
    <w:p w:rsidR="00ED038F" w:rsidRPr="00ED038F" w:rsidRDefault="00ED038F" w:rsidP="00ED038F">
      <w:pPr>
        <w:pStyle w:val="NeniNr"/>
        <w:rPr>
          <w:lang w:val="it-IT"/>
        </w:rPr>
      </w:pPr>
      <w:r w:rsidRPr="00ED038F">
        <w:rPr>
          <w:lang w:val="it-IT"/>
        </w:rPr>
        <w:t>“Neni  11/1</w:t>
      </w:r>
    </w:p>
    <w:p w:rsidR="00ED038F" w:rsidRPr="00ED038F" w:rsidRDefault="00ED038F" w:rsidP="00ED038F">
      <w:pPr>
        <w:pStyle w:val="NeniTitull"/>
        <w:rPr>
          <w:lang w:val="it-IT"/>
        </w:rPr>
      </w:pPr>
      <w:r w:rsidRPr="00ED038F">
        <w:rPr>
          <w:lang w:val="it-IT"/>
        </w:rPr>
        <w:t>Marrëveshja publike kuadër</w:t>
      </w:r>
    </w:p>
    <w:p w:rsidR="00ED038F" w:rsidRPr="00F13F5E" w:rsidRDefault="00ED038F" w:rsidP="00ED038F">
      <w:pPr>
        <w:pStyle w:val="Paragrafi"/>
        <w:rPr>
          <w:lang w:val="it-IT"/>
        </w:rPr>
      </w:pPr>
    </w:p>
    <w:p w:rsidR="00ED038F" w:rsidRPr="00F13F5E" w:rsidRDefault="00ED038F" w:rsidP="00ED038F">
      <w:pPr>
        <w:pStyle w:val="Paragrafi"/>
        <w:rPr>
          <w:lang w:val="it-IT"/>
        </w:rPr>
      </w:pPr>
      <w:r w:rsidRPr="00F13F5E">
        <w:rPr>
          <w:lang w:val="it-IT"/>
        </w:rPr>
        <w:t>1. Marrëveshja publike kuadër përcakton kushtet e përgjithshme lidhur me prokurimin e energjisë elektrike ose hidrokarbureve, periudhën e prokurimit, e cila nuk mund të tejkalojë 24 muaj, si dhe kur është e përshtatshme, kushtet që kanë lidhje me çmimin dhe sasitë e mallit që prokurohet sipas kësaj marrëveshjeje. Marrëveshja publike kuadër miratohet paraprakisht nga enti rregullator i sektorit përkatës.</w:t>
      </w:r>
    </w:p>
    <w:p w:rsidR="00ED038F" w:rsidRPr="00F13F5E" w:rsidRDefault="00ED038F" w:rsidP="00ED038F">
      <w:pPr>
        <w:pStyle w:val="Paragrafi"/>
        <w:rPr>
          <w:lang w:val="it-IT"/>
        </w:rPr>
      </w:pPr>
      <w:r w:rsidRPr="00F13F5E">
        <w:rPr>
          <w:lang w:val="it-IT"/>
        </w:rPr>
        <w:t>2. Për lidhjen e marrëveshjes publike kuadër përdoret procedura e hapur ose e kufizuar e prokurimit, sipas përcaktimeve të neneve 30 dhe 31 të këtij ligji.”.</w:t>
      </w:r>
    </w:p>
    <w:p w:rsidR="00ED038F" w:rsidRPr="00F13F5E" w:rsidRDefault="00ED038F" w:rsidP="00ED038F">
      <w:pPr>
        <w:pStyle w:val="Paragrafi"/>
        <w:rPr>
          <w:lang w:val="it-IT"/>
        </w:rPr>
      </w:pPr>
    </w:p>
    <w:p w:rsidR="00ED038F" w:rsidRPr="00ED038F" w:rsidRDefault="00ED038F" w:rsidP="00ED038F">
      <w:pPr>
        <w:pStyle w:val="NeniNr"/>
        <w:rPr>
          <w:lang w:val="it-IT"/>
        </w:rPr>
      </w:pPr>
      <w:r w:rsidRPr="00ED038F">
        <w:rPr>
          <w:lang w:val="it-IT"/>
        </w:rPr>
        <w:t>Neni 4</w:t>
      </w:r>
    </w:p>
    <w:p w:rsidR="00ED038F" w:rsidRPr="00F13F5E" w:rsidRDefault="00ED038F" w:rsidP="00ED038F">
      <w:pPr>
        <w:pStyle w:val="Paragrafi"/>
        <w:rPr>
          <w:lang w:val="it-IT"/>
        </w:rPr>
      </w:pPr>
    </w:p>
    <w:p w:rsidR="00ED038F" w:rsidRPr="00F13F5E" w:rsidRDefault="00ED038F" w:rsidP="00ED038F">
      <w:pPr>
        <w:pStyle w:val="Paragrafi"/>
        <w:rPr>
          <w:lang w:val="it-IT"/>
        </w:rPr>
      </w:pPr>
      <w:r w:rsidRPr="00F13F5E">
        <w:rPr>
          <w:lang w:val="it-IT"/>
        </w:rPr>
        <w:t>Në nenin 13 pika 2, pas shkronjës “ç” shtohet shkronja “ç/1” me këtë përmbajtje:</w:t>
      </w:r>
    </w:p>
    <w:p w:rsidR="00ED038F" w:rsidRPr="00F13F5E" w:rsidRDefault="00ED038F" w:rsidP="00ED038F">
      <w:pPr>
        <w:pStyle w:val="Paragrafi"/>
        <w:rPr>
          <w:lang w:val="it-IT"/>
        </w:rPr>
      </w:pPr>
      <w:r w:rsidRPr="00F13F5E">
        <w:rPr>
          <w:lang w:val="it-IT"/>
        </w:rPr>
        <w:t>“ç/1) për procedurat e prokurimit për blerjen e energjisë elektrike, Agjencia e Prokurimit Publik harton dokumentet standarde të veçanta. Në hartimin e tyre APP-ja u referohet kushteve të kontratave tip që përdoren gjerësisht në tregtinë ndërkombëtare të shitblerjes së energjisë elektrike, për aq sa ato nuk vijnë në kundërshtim me këtë ligj;”.</w:t>
      </w:r>
    </w:p>
    <w:p w:rsidR="00ED038F" w:rsidRPr="00F13F5E" w:rsidRDefault="00ED038F" w:rsidP="00ED038F">
      <w:pPr>
        <w:pStyle w:val="Paragrafi"/>
        <w:rPr>
          <w:lang w:val="it-IT"/>
        </w:rPr>
      </w:pPr>
    </w:p>
    <w:p w:rsidR="00ED038F" w:rsidRPr="00ED038F" w:rsidRDefault="00ED038F" w:rsidP="00ED038F">
      <w:pPr>
        <w:pStyle w:val="NeniNr"/>
        <w:rPr>
          <w:lang w:val="it-IT"/>
        </w:rPr>
      </w:pPr>
      <w:r w:rsidRPr="00ED038F">
        <w:rPr>
          <w:lang w:val="it-IT"/>
        </w:rPr>
        <w:lastRenderedPageBreak/>
        <w:t>Neni 5</w:t>
      </w:r>
    </w:p>
    <w:p w:rsidR="00ED038F" w:rsidRPr="00F13F5E" w:rsidRDefault="00ED038F" w:rsidP="00ED038F">
      <w:pPr>
        <w:pStyle w:val="Paragrafi"/>
        <w:rPr>
          <w:lang w:val="it-IT"/>
        </w:rPr>
      </w:pPr>
    </w:p>
    <w:p w:rsidR="00ED038F" w:rsidRPr="00F13F5E" w:rsidRDefault="00ED038F" w:rsidP="00ED038F">
      <w:pPr>
        <w:pStyle w:val="Paragrafi"/>
        <w:rPr>
          <w:lang w:val="it-IT"/>
        </w:rPr>
      </w:pPr>
      <w:r w:rsidRPr="00F13F5E">
        <w:rPr>
          <w:lang w:val="it-IT"/>
        </w:rPr>
        <w:t>Në nenin 33 pika 2, pas shkronjës “c” shtohen shkronjat  "ç", "d" e "dh" me këtë përmbajtje:</w:t>
      </w:r>
    </w:p>
    <w:p w:rsidR="00ED038F" w:rsidRPr="00F13F5E" w:rsidRDefault="00ED038F" w:rsidP="00ED038F">
      <w:pPr>
        <w:pStyle w:val="Paragrafi"/>
        <w:rPr>
          <w:lang w:val="it-IT"/>
        </w:rPr>
      </w:pPr>
      <w:r w:rsidRPr="00F13F5E">
        <w:rPr>
          <w:lang w:val="it-IT"/>
        </w:rPr>
        <w:t>"ç) për mallrat e kuotuara dhe të blera në bursën e mallrave, në përputhje me rregullat e prokurimit publik;</w:t>
      </w:r>
    </w:p>
    <w:p w:rsidR="00ED038F" w:rsidRPr="00F13F5E" w:rsidRDefault="00ED038F" w:rsidP="00ED038F">
      <w:pPr>
        <w:pStyle w:val="Paragrafi"/>
        <w:rPr>
          <w:lang w:val="it-IT"/>
        </w:rPr>
      </w:pPr>
      <w:r w:rsidRPr="00F13F5E">
        <w:rPr>
          <w:lang w:val="it-IT"/>
        </w:rPr>
        <w:t xml:space="preserve">d) për blerje, që mundësojnë prokurimin e mallrave për një kohë lëvrimi shumë të shkurtër, ose për një rast veçanërisht të leverdishëm, që paraqitet në një kohë shumë të shkurtër dhe me një çmim, dukshëm, më të ulët se çmimet normale të tregut dhe në përputhje me kriteret e parashikuara në rregullat e prokurimit publik; </w:t>
      </w:r>
    </w:p>
    <w:p w:rsidR="00ED038F" w:rsidRPr="00F13F5E" w:rsidRDefault="00ED038F" w:rsidP="00ED038F">
      <w:pPr>
        <w:pStyle w:val="Paragrafi"/>
        <w:rPr>
          <w:lang w:val="it-IT"/>
        </w:rPr>
      </w:pPr>
      <w:r w:rsidRPr="00F13F5E">
        <w:rPr>
          <w:lang w:val="it-IT"/>
        </w:rPr>
        <w:t>dh) për kontratat, që do të prokurohen në bazë të një marrëveshjeje kuadër, me kusht që të plotësohen kërkesat e përcaktuara ne nenet 11/1 dhe 35/1 të ligjit.".</w:t>
      </w:r>
    </w:p>
    <w:p w:rsidR="00ED038F" w:rsidRPr="00F13F5E" w:rsidRDefault="00ED038F" w:rsidP="00ED038F">
      <w:pPr>
        <w:pStyle w:val="Paragrafi"/>
        <w:rPr>
          <w:lang w:val="it-IT"/>
        </w:rPr>
      </w:pPr>
    </w:p>
    <w:p w:rsidR="00ED038F" w:rsidRPr="00ED038F" w:rsidRDefault="00ED038F" w:rsidP="00ED038F">
      <w:pPr>
        <w:pStyle w:val="NeniNr"/>
        <w:rPr>
          <w:lang w:val="it-IT"/>
        </w:rPr>
      </w:pPr>
      <w:r w:rsidRPr="00ED038F">
        <w:rPr>
          <w:lang w:val="it-IT"/>
        </w:rPr>
        <w:t>Neni 6</w:t>
      </w:r>
    </w:p>
    <w:p w:rsidR="00ED038F" w:rsidRPr="00F13F5E" w:rsidRDefault="00ED038F" w:rsidP="00ED038F">
      <w:pPr>
        <w:pStyle w:val="Paragrafi"/>
        <w:rPr>
          <w:lang w:val="it-IT"/>
        </w:rPr>
      </w:pPr>
    </w:p>
    <w:p w:rsidR="00ED038F" w:rsidRPr="00F13F5E" w:rsidRDefault="00ED038F" w:rsidP="00ED038F">
      <w:pPr>
        <w:pStyle w:val="Paragrafi"/>
        <w:rPr>
          <w:lang w:val="it-IT"/>
        </w:rPr>
      </w:pPr>
      <w:r w:rsidRPr="00F13F5E">
        <w:rPr>
          <w:lang w:val="it-IT"/>
        </w:rPr>
        <w:t>Pas nenit 35 shtohet neni 35/1 me këtë përmbajtje:</w:t>
      </w:r>
    </w:p>
    <w:p w:rsidR="00ED038F" w:rsidRPr="00F13F5E" w:rsidRDefault="00ED038F" w:rsidP="00ED038F">
      <w:pPr>
        <w:pStyle w:val="Paragrafi"/>
        <w:rPr>
          <w:lang w:val="it-IT"/>
        </w:rPr>
      </w:pPr>
    </w:p>
    <w:p w:rsidR="00ED038F" w:rsidRPr="00ED038F" w:rsidRDefault="00ED038F" w:rsidP="00ED038F">
      <w:pPr>
        <w:pStyle w:val="NeniNr"/>
        <w:rPr>
          <w:lang w:val="it-IT"/>
        </w:rPr>
      </w:pPr>
      <w:r w:rsidRPr="00ED038F">
        <w:rPr>
          <w:lang w:val="it-IT"/>
        </w:rPr>
        <w:t>“Neni 35/1</w:t>
      </w:r>
    </w:p>
    <w:p w:rsidR="00ED038F" w:rsidRPr="00ED038F" w:rsidRDefault="00ED038F" w:rsidP="00ED038F">
      <w:pPr>
        <w:pStyle w:val="NeniTitull"/>
        <w:rPr>
          <w:lang w:val="it-IT"/>
        </w:rPr>
      </w:pPr>
      <w:r w:rsidRPr="00ED038F">
        <w:rPr>
          <w:lang w:val="it-IT"/>
        </w:rPr>
        <w:t>Procedurat e kontratave që bazohen në marrëveshjen publike kuadër</w:t>
      </w:r>
    </w:p>
    <w:p w:rsidR="00ED038F" w:rsidRPr="00F13F5E" w:rsidRDefault="00ED038F" w:rsidP="00ED038F">
      <w:pPr>
        <w:pStyle w:val="Paragrafi"/>
        <w:rPr>
          <w:lang w:val="it-IT"/>
        </w:rPr>
      </w:pPr>
    </w:p>
    <w:p w:rsidR="00ED038F" w:rsidRPr="00F13F5E" w:rsidRDefault="00ED038F" w:rsidP="00ED038F">
      <w:pPr>
        <w:pStyle w:val="Paragrafi"/>
        <w:rPr>
          <w:lang w:val="it-IT"/>
        </w:rPr>
      </w:pPr>
      <w:r w:rsidRPr="00F13F5E">
        <w:rPr>
          <w:lang w:val="it-IT"/>
        </w:rPr>
        <w:t>1.  Kontratat, që janë bazuar mbi një marrëveshje kuadër, shpallen fituese në përputhje me procedurat e parashikuara në pikat 3 e 4 të këtij neni, ose duke përdorur procedurën me negocim, pa shpallje paraprake të njoftimit, të përcaktuar në nenin 33 të këtij ligji. Procedurat për lidhjen e kontratave mund të zbatohen vetëm ndërmjet autoritetit kontraktor dhe operatorëve ekonomikë, pjesëtarë fillestarë (palë) të marrëveshjes kuadër.</w:t>
      </w:r>
    </w:p>
    <w:p w:rsidR="00ED038F" w:rsidRPr="00F13F5E" w:rsidRDefault="00ED038F" w:rsidP="00ED038F">
      <w:pPr>
        <w:pStyle w:val="Paragrafi"/>
        <w:rPr>
          <w:lang w:val="it-IT"/>
        </w:rPr>
      </w:pPr>
      <w:r w:rsidRPr="00F13F5E">
        <w:rPr>
          <w:lang w:val="it-IT"/>
        </w:rPr>
        <w:t>2. Në prokurimin e kontratave, të bazuara mbi një marrëveshje publike kuadër, autoriteti kontraktor nuk mund të bëjë, në asnjë lloj rrethane, ndryshime të ndjeshme të kushteve, që janë përcaktuar në atë marrëveshje kuadër, veçanërisht në rastin që i referohet pikës 5 të këtij neni.</w:t>
      </w:r>
    </w:p>
    <w:p w:rsidR="00ED038F" w:rsidRPr="00F13F5E" w:rsidRDefault="00ED038F" w:rsidP="00ED038F">
      <w:pPr>
        <w:pStyle w:val="Paragrafi"/>
        <w:rPr>
          <w:lang w:val="it-IT"/>
        </w:rPr>
      </w:pPr>
      <w:r w:rsidRPr="00F13F5E">
        <w:rPr>
          <w:lang w:val="it-IT"/>
        </w:rPr>
        <w:t>3. Kur një  marrëveshje publike kuadër është  lidhur me  një  operator ekonomik të vetëm, kontratat e bazuara mbi atë marrëveshje jepen brenda kufijve dhe kushteve të përcaktuara në marrëveshjen kuadër. Në lidhjen e këtyre   kontratave,   autoriteti   kontraktor   komunikon   me   shkrim   me operatorin ekonomik të marrëveshjes publike kuadër, duke i kërkuar atij të dorëzojë ofertën e tij, në përputhje me kërkesën.</w:t>
      </w:r>
    </w:p>
    <w:p w:rsidR="00ED038F" w:rsidRPr="00F13F5E" w:rsidRDefault="00ED038F" w:rsidP="00ED038F">
      <w:pPr>
        <w:pStyle w:val="Paragrafi"/>
        <w:rPr>
          <w:lang w:val="it-IT"/>
        </w:rPr>
      </w:pPr>
      <w:r w:rsidRPr="00F13F5E">
        <w:rPr>
          <w:lang w:val="it-IT"/>
        </w:rPr>
        <w:t>4. Kur marrëveshja publike kuadër është lidhur me disa operatorë ekonomikë, numri i tyre nuk mund të jetë më pak se tre, për sa kohë ka një numër të mjaftueshëm operatorësh ekonomikë, që përmbushin kriteret e përzgjedhjes dhe/ose të ofertuesve të pranuar, që plotësojnë këto kritere.</w:t>
      </w:r>
    </w:p>
    <w:p w:rsidR="00ED038F" w:rsidRPr="00F13F5E" w:rsidRDefault="00ED038F" w:rsidP="00ED038F">
      <w:pPr>
        <w:pStyle w:val="Paragrafi"/>
        <w:rPr>
          <w:lang w:val="it-IT"/>
        </w:rPr>
      </w:pPr>
      <w:r w:rsidRPr="00F13F5E">
        <w:rPr>
          <w:lang w:val="it-IT"/>
        </w:rPr>
        <w:t>Kontratat e bazuara në marrëveshjen kuadër, me disa operatorë ekonomikë, mund të lidhen në bazë të zbatimit të kushteve të parashikuara në marrëveshjen kuadër, pa rihapur konkurrimin, ose kur jo të gjitha kushtet janë parashikuar në marrëveshjen kuadër, me kushte të tjera, të hartuara e të specifikuara më saktë, në zbatim të marrëveshjes kuadër, në përputhje me procedurat e mëposhtme:</w:t>
      </w:r>
    </w:p>
    <w:p w:rsidR="00ED038F" w:rsidRPr="00F13F5E" w:rsidRDefault="00ED038F" w:rsidP="00ED038F">
      <w:pPr>
        <w:pStyle w:val="Paragrafi"/>
        <w:rPr>
          <w:lang w:val="it-IT"/>
        </w:rPr>
      </w:pPr>
      <w:r w:rsidRPr="00F13F5E">
        <w:rPr>
          <w:lang w:val="it-IT"/>
        </w:rPr>
        <w:t>a)  për çdo kontratë, që do të lidhet, autoriteti kontraktor njofton me shkrim ose me çfarëdo lloj mënyre tjetër, në zbatim të nenit 24 të ligjit, operatorët ekonomikë, që përmbushin kërkesat për zbatimin e kontratës dhe që janë palë në marrëveshjen kuadër;</w:t>
      </w:r>
    </w:p>
    <w:p w:rsidR="00ED038F" w:rsidRPr="00F13F5E" w:rsidRDefault="00ED038F" w:rsidP="00ED038F">
      <w:pPr>
        <w:pStyle w:val="Paragrafi"/>
        <w:rPr>
          <w:lang w:val="it-IT"/>
        </w:rPr>
      </w:pPr>
      <w:r w:rsidRPr="00F13F5E">
        <w:rPr>
          <w:lang w:val="it-IT"/>
        </w:rPr>
        <w:t>b)  autoriteti kontraktor cakton një afat kohor të mjaftueshëm, që lejon paraqitjen e ofertave për çdo kontratë të veçantë, duke marrë parasysh faktorë të tillë, si kompleksitetin e objektit të kontratës dhe kohën që nevojitet për përgatitjen dhe dorëzimin e ofertave;</w:t>
      </w:r>
    </w:p>
    <w:p w:rsidR="00ED038F" w:rsidRPr="00F13F5E" w:rsidRDefault="00ED038F" w:rsidP="00ED038F">
      <w:pPr>
        <w:pStyle w:val="Paragrafi"/>
        <w:rPr>
          <w:lang w:val="it-IT"/>
        </w:rPr>
      </w:pPr>
      <w:r w:rsidRPr="00F13F5E">
        <w:rPr>
          <w:lang w:val="it-IT"/>
        </w:rPr>
        <w:t>c)  ofertat duhet të paraqiten me  shkrim ose me  çfarëdo  lloj mënyre   tjetër,   në   zbatim   të   nenit   24   të   këtij   ligji   dhe përmbajtja duhet të mbahet e fshehtë, deri në skadimin e afatit kohor përfundimtar për përgjigje;</w:t>
      </w:r>
    </w:p>
    <w:p w:rsidR="00ED038F" w:rsidRPr="00F13F5E" w:rsidRDefault="00ED038F" w:rsidP="00ED038F">
      <w:pPr>
        <w:pStyle w:val="Paragrafi"/>
        <w:rPr>
          <w:lang w:val="it-IT"/>
        </w:rPr>
      </w:pPr>
      <w:r w:rsidRPr="00F13F5E">
        <w:rPr>
          <w:lang w:val="it-IT"/>
        </w:rPr>
        <w:t>ç) autoriteti kontraktor shpalli fitues të kontratës operatorin, që ka paraqitur ofertën më të mirë, sipas kritereve të përzgjedhjes, të përcaktuara në bazë të marrëveshjes kuadër.".</w:t>
      </w:r>
    </w:p>
    <w:p w:rsidR="00ED038F" w:rsidRPr="00F13F5E" w:rsidRDefault="00ED038F" w:rsidP="00ED038F">
      <w:pPr>
        <w:pStyle w:val="Paragrafi"/>
        <w:rPr>
          <w:lang w:val="it-IT"/>
        </w:rPr>
      </w:pPr>
    </w:p>
    <w:p w:rsidR="00ED038F" w:rsidRPr="00ED038F" w:rsidRDefault="00ED038F" w:rsidP="00ED038F">
      <w:pPr>
        <w:pStyle w:val="NeniNr"/>
        <w:rPr>
          <w:lang w:val="it-IT"/>
        </w:rPr>
      </w:pPr>
      <w:r w:rsidRPr="00ED038F">
        <w:rPr>
          <w:lang w:val="it-IT"/>
        </w:rPr>
        <w:t>Neni 7</w:t>
      </w:r>
    </w:p>
    <w:p w:rsidR="00ED038F" w:rsidRPr="00F13F5E" w:rsidRDefault="00ED038F" w:rsidP="00ED038F">
      <w:pPr>
        <w:pStyle w:val="Paragrafi"/>
        <w:rPr>
          <w:lang w:val="it-IT"/>
        </w:rPr>
      </w:pPr>
    </w:p>
    <w:p w:rsidR="00ED038F" w:rsidRPr="00F13F5E" w:rsidRDefault="00ED038F" w:rsidP="00ED038F">
      <w:pPr>
        <w:pStyle w:val="Paragrafi"/>
        <w:rPr>
          <w:lang w:val="it-IT"/>
        </w:rPr>
      </w:pPr>
      <w:r w:rsidRPr="00F13F5E">
        <w:rPr>
          <w:lang w:val="it-IT"/>
        </w:rPr>
        <w:t>Në kreun V, pas nenit 37 shtohet neni 37/1 me këtë përmbajtje:</w:t>
      </w:r>
    </w:p>
    <w:p w:rsidR="00ED038F" w:rsidRPr="00ED038F" w:rsidRDefault="00ED038F" w:rsidP="00ED038F">
      <w:pPr>
        <w:pStyle w:val="NeniNr"/>
        <w:rPr>
          <w:lang w:val="it-IT"/>
        </w:rPr>
      </w:pPr>
    </w:p>
    <w:p w:rsidR="00ED038F" w:rsidRPr="00ED038F" w:rsidRDefault="00ED038F" w:rsidP="00ED038F">
      <w:pPr>
        <w:pStyle w:val="NeniNr"/>
        <w:rPr>
          <w:lang w:val="it-IT"/>
        </w:rPr>
      </w:pPr>
      <w:r w:rsidRPr="00ED038F">
        <w:rPr>
          <w:lang w:val="it-IT"/>
        </w:rPr>
        <w:t>"Neni 37/1</w:t>
      </w:r>
    </w:p>
    <w:p w:rsidR="00ED038F" w:rsidRPr="00ED038F" w:rsidRDefault="00ED038F" w:rsidP="00ED038F">
      <w:pPr>
        <w:pStyle w:val="NeniNr"/>
        <w:rPr>
          <w:lang w:val="it-IT"/>
        </w:rPr>
      </w:pPr>
    </w:p>
    <w:p w:rsidR="00ED038F" w:rsidRPr="00F13F5E" w:rsidRDefault="00ED038F" w:rsidP="00ED038F">
      <w:pPr>
        <w:pStyle w:val="Paragrafi"/>
        <w:rPr>
          <w:lang w:val="it-IT"/>
        </w:rPr>
      </w:pPr>
      <w:r w:rsidRPr="00F13F5E">
        <w:rPr>
          <w:lang w:val="it-IT"/>
        </w:rPr>
        <w:t>Për qëllime optimizmi, lejohet përdorimi njëherësh, për të njëjtën periudhë kohore, i llojeve të ndryshme të procedurave të prokurimit të energjisë elektrike.".</w:t>
      </w:r>
    </w:p>
    <w:p w:rsidR="00ED038F" w:rsidRPr="00F13F5E" w:rsidRDefault="00ED038F" w:rsidP="00ED038F">
      <w:pPr>
        <w:pStyle w:val="Paragrafi"/>
        <w:rPr>
          <w:lang w:val="it-IT"/>
        </w:rPr>
      </w:pPr>
    </w:p>
    <w:p w:rsidR="00ED038F" w:rsidRPr="00ED038F" w:rsidRDefault="00ED038F" w:rsidP="00ED038F">
      <w:pPr>
        <w:pStyle w:val="NeniNr"/>
        <w:rPr>
          <w:lang w:val="it-IT"/>
        </w:rPr>
      </w:pPr>
      <w:r w:rsidRPr="00ED038F">
        <w:rPr>
          <w:lang w:val="it-IT"/>
        </w:rPr>
        <w:t>Neni 8</w:t>
      </w:r>
    </w:p>
    <w:p w:rsidR="00ED038F" w:rsidRPr="00F13F5E" w:rsidRDefault="00ED038F" w:rsidP="00ED038F">
      <w:pPr>
        <w:pStyle w:val="Paragrafi"/>
        <w:rPr>
          <w:lang w:val="it-IT"/>
        </w:rPr>
      </w:pPr>
    </w:p>
    <w:p w:rsidR="00ED038F" w:rsidRPr="00F13F5E" w:rsidRDefault="00ED038F" w:rsidP="00ED038F">
      <w:pPr>
        <w:pStyle w:val="Paragrafi"/>
        <w:rPr>
          <w:lang w:val="it-IT"/>
        </w:rPr>
      </w:pPr>
      <w:r w:rsidRPr="00F13F5E">
        <w:rPr>
          <w:lang w:val="it-IT"/>
        </w:rPr>
        <w:t>Në nenin 43 bëhen këto shtesa:</w:t>
      </w:r>
    </w:p>
    <w:p w:rsidR="00ED038F" w:rsidRPr="00F13F5E" w:rsidRDefault="00ED038F" w:rsidP="00ED038F">
      <w:pPr>
        <w:pStyle w:val="Paragrafi"/>
        <w:rPr>
          <w:lang w:val="it-IT"/>
        </w:rPr>
      </w:pPr>
      <w:r w:rsidRPr="00F13F5E">
        <w:rPr>
          <w:lang w:val="it-IT"/>
        </w:rPr>
        <w:t>a) Pas pikës 2 shtohet pika 2/1 me këtë përmbajtje:</w:t>
      </w:r>
    </w:p>
    <w:p w:rsidR="00ED038F" w:rsidRPr="00F13F5E" w:rsidRDefault="00ED038F" w:rsidP="00ED038F">
      <w:pPr>
        <w:pStyle w:val="Paragrafi"/>
        <w:rPr>
          <w:lang w:val="it-IT"/>
        </w:rPr>
      </w:pPr>
      <w:r w:rsidRPr="00F13F5E">
        <w:rPr>
          <w:lang w:val="it-IT"/>
        </w:rPr>
        <w:t>"2.1. Në procedurën e hapur për prokurimin e energjisë elektrike, me vlerë më të lartë se kufiri i lartë monetar, afati kohor për marrjen e ofertave është jo më pak se 20 ditë, nga data në të cilën është botuar njoftimi i prokurimit.</w:t>
      </w:r>
    </w:p>
    <w:p w:rsidR="00ED038F" w:rsidRPr="00F13F5E" w:rsidRDefault="00ED038F" w:rsidP="00ED038F">
      <w:pPr>
        <w:pStyle w:val="Paragrafi"/>
        <w:rPr>
          <w:lang w:val="it-IT"/>
        </w:rPr>
      </w:pPr>
      <w:r w:rsidRPr="00F13F5E">
        <w:rPr>
          <w:lang w:val="it-IT"/>
        </w:rPr>
        <w:t>Në rast të dështimit të kësaj procedure prokurimi ose të mosplotësimit të sasive të energjisë elektrike të kërkuar, autoriteti kontraktor fillon një procedurë të hapur, të re dhe afati kohor për marrjen e ofertave është jo më pak se 10 ditë, nga data në të cilën është botuar njoftimi i prokurimit.".</w:t>
      </w:r>
    </w:p>
    <w:p w:rsidR="00ED038F" w:rsidRPr="00F13F5E" w:rsidRDefault="00ED038F" w:rsidP="00ED038F">
      <w:pPr>
        <w:pStyle w:val="Paragrafi"/>
        <w:rPr>
          <w:lang w:val="it-IT"/>
        </w:rPr>
      </w:pPr>
      <w:r w:rsidRPr="00F13F5E">
        <w:rPr>
          <w:lang w:val="it-IT"/>
        </w:rPr>
        <w:t>b)  Pas pikës 7 shtohet pika 8 me këtë përmbajtje:</w:t>
      </w:r>
    </w:p>
    <w:p w:rsidR="00ED038F" w:rsidRPr="00F13F5E" w:rsidRDefault="00ED038F" w:rsidP="00ED038F">
      <w:pPr>
        <w:pStyle w:val="Paragrafi"/>
        <w:rPr>
          <w:lang w:val="it-IT"/>
        </w:rPr>
      </w:pPr>
      <w:r w:rsidRPr="00F13F5E">
        <w:rPr>
          <w:lang w:val="it-IT"/>
        </w:rPr>
        <w:t>"8. Kur njoftimet janë hartuar dhe publikuar me mjete elektronike, në përputhje me formatin dhe procedurat për transmetim, të përcaktuara në rregullat e prokurimit publik, afatet kohore për marrjen e ofertave, të parashikuara në pikat 2 e 5 të këtij neni, për procedura të hapura, mund të shkurtohen 7 ditë, ndërsa afatet kohore për marrjen e kërkesës për pjesëmarrje, të parashikuara në shkronjat "a" e "b" të pikës 3 dhe në shkronjat "a" e "b" të pikës 6 të këtij neni, për procedurat e kufizuara dhe me negocim, mund të shkurtohen 5 ditë.".</w:t>
      </w:r>
    </w:p>
    <w:p w:rsidR="00ED038F" w:rsidRPr="00F13F5E" w:rsidRDefault="00ED038F" w:rsidP="00ED038F">
      <w:pPr>
        <w:pStyle w:val="Paragrafi"/>
        <w:rPr>
          <w:lang w:val="it-IT"/>
        </w:rPr>
      </w:pPr>
    </w:p>
    <w:p w:rsidR="00ED038F" w:rsidRPr="00ED038F" w:rsidRDefault="00ED038F" w:rsidP="00ED038F">
      <w:pPr>
        <w:pStyle w:val="NeniNr"/>
        <w:rPr>
          <w:lang w:val="it-IT"/>
        </w:rPr>
      </w:pPr>
      <w:r w:rsidRPr="00ED038F">
        <w:rPr>
          <w:lang w:val="it-IT"/>
        </w:rPr>
        <w:t>Neni 9</w:t>
      </w:r>
    </w:p>
    <w:p w:rsidR="00ED038F" w:rsidRPr="00F13F5E" w:rsidRDefault="00ED038F" w:rsidP="00ED038F">
      <w:pPr>
        <w:pStyle w:val="Paragrafi"/>
        <w:rPr>
          <w:lang w:val="it-IT"/>
        </w:rPr>
      </w:pPr>
    </w:p>
    <w:p w:rsidR="00ED038F" w:rsidRPr="00F13F5E" w:rsidRDefault="00ED038F" w:rsidP="00ED038F">
      <w:pPr>
        <w:pStyle w:val="Paragrafi"/>
        <w:rPr>
          <w:lang w:val="it-IT"/>
        </w:rPr>
      </w:pPr>
      <w:r w:rsidRPr="00F13F5E">
        <w:rPr>
          <w:lang w:val="it-IT"/>
        </w:rPr>
        <w:t>Në nenin 49, pas pikës 1 shtohet pika 1/1 me këtë përmbajtje:</w:t>
      </w:r>
    </w:p>
    <w:p w:rsidR="00ED038F" w:rsidRPr="00F13F5E" w:rsidRDefault="00ED038F" w:rsidP="00ED038F">
      <w:pPr>
        <w:pStyle w:val="Paragrafi"/>
        <w:rPr>
          <w:lang w:val="it-IT"/>
        </w:rPr>
      </w:pPr>
      <w:r w:rsidRPr="00F13F5E">
        <w:rPr>
          <w:lang w:val="it-IT"/>
        </w:rPr>
        <w:t>“1/1. Vlera e sigurimit të ofertës, në rastet e procedurave të prokurimit për blerjen e energjisë elektrike, duhet të jetë në përpjesëtim me vlerën e ofertës së paraqitur nga operatorët ekonomikë pjesëmarrës në këto procedura prokurimi.”.</w:t>
      </w:r>
    </w:p>
    <w:p w:rsidR="00ED038F" w:rsidRPr="00F13F5E" w:rsidRDefault="00ED038F" w:rsidP="00ED038F">
      <w:pPr>
        <w:pStyle w:val="Paragrafi"/>
        <w:rPr>
          <w:lang w:val="it-IT"/>
        </w:rPr>
      </w:pPr>
    </w:p>
    <w:p w:rsidR="00ED038F" w:rsidRPr="00ED038F" w:rsidRDefault="00ED038F" w:rsidP="00ED038F">
      <w:pPr>
        <w:pStyle w:val="NeniNr"/>
        <w:rPr>
          <w:lang w:val="it-IT"/>
        </w:rPr>
      </w:pPr>
      <w:r w:rsidRPr="00ED038F">
        <w:rPr>
          <w:lang w:val="it-IT"/>
        </w:rPr>
        <w:t>Neni 10</w:t>
      </w:r>
    </w:p>
    <w:p w:rsidR="00ED038F" w:rsidRPr="00F13F5E" w:rsidRDefault="00ED038F" w:rsidP="00ED038F">
      <w:pPr>
        <w:pStyle w:val="Paragrafi"/>
        <w:rPr>
          <w:lang w:val="it-IT"/>
        </w:rPr>
      </w:pPr>
      <w:r w:rsidRPr="00F13F5E">
        <w:rPr>
          <w:lang w:val="it-IT"/>
        </w:rPr>
        <w:t>Hyrja në fuqi</w:t>
      </w:r>
    </w:p>
    <w:p w:rsidR="00ED038F" w:rsidRPr="00F13F5E" w:rsidRDefault="00ED038F" w:rsidP="00ED038F">
      <w:pPr>
        <w:pStyle w:val="Paragrafi"/>
        <w:rPr>
          <w:lang w:val="it-IT"/>
        </w:rPr>
      </w:pPr>
    </w:p>
    <w:p w:rsidR="00ED038F" w:rsidRPr="00F13F5E" w:rsidRDefault="00ED038F" w:rsidP="00ED038F">
      <w:pPr>
        <w:pStyle w:val="Paragrafi"/>
        <w:rPr>
          <w:lang w:val="it-IT"/>
        </w:rPr>
      </w:pPr>
      <w:r w:rsidRPr="00F13F5E">
        <w:rPr>
          <w:lang w:val="it-IT"/>
        </w:rPr>
        <w:t>Ky ligj hyn në fuqi 15 ditë pas botimit në Fletoren Zyrtare.</w:t>
      </w:r>
    </w:p>
    <w:p w:rsidR="00ED038F" w:rsidRPr="00F13F5E" w:rsidRDefault="00ED038F" w:rsidP="00ED038F">
      <w:pPr>
        <w:pStyle w:val="Paragrafi"/>
        <w:rPr>
          <w:lang w:val="it-IT"/>
        </w:rPr>
      </w:pPr>
    </w:p>
    <w:p w:rsidR="00ED038F" w:rsidRPr="00F13F5E" w:rsidRDefault="00ED038F" w:rsidP="00ED038F">
      <w:pPr>
        <w:pStyle w:val="Shpallja"/>
        <w:rPr>
          <w:lang w:val="it-IT"/>
        </w:rPr>
      </w:pPr>
      <w:r w:rsidRPr="00F13F5E">
        <w:rPr>
          <w:lang w:val="it-IT"/>
        </w:rPr>
        <w:t>Shpallur me dekretin nr.5581, datë 17.1.2008 të Presidentit të Republikës së Shqipërisë, Bamir Topi</w:t>
      </w:r>
    </w:p>
    <w:p w:rsidR="00ED038F" w:rsidRPr="00F13F5E" w:rsidRDefault="00ED038F" w:rsidP="00ED038F">
      <w:pPr>
        <w:pStyle w:val="Paragrafi"/>
        <w:rPr>
          <w:lang w:val="it-IT"/>
        </w:rPr>
      </w:pPr>
    </w:p>
    <w:p w:rsidR="000178C2" w:rsidRPr="00ED038F" w:rsidRDefault="000178C2" w:rsidP="00ED038F">
      <w:pPr>
        <w:pStyle w:val="Paragrafi"/>
        <w:rPr>
          <w:lang w:val="it-IT"/>
        </w:rPr>
      </w:pPr>
    </w:p>
    <w:sectPr w:rsidR="000178C2" w:rsidRPr="00ED038F"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D038F"/>
    <w:rsid w:val="000178C2"/>
    <w:rsid w:val="009A3906"/>
    <w:rsid w:val="00C84B66"/>
    <w:rsid w:val="00ED0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9FEBC3E-83D4-4E34-A892-A2B089569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ED038F"/>
    <w:pPr>
      <w:keepNext/>
      <w:widowControl w:val="0"/>
      <w:jc w:val="center"/>
      <w:outlineLvl w:val="0"/>
    </w:pPr>
    <w:rPr>
      <w:rFonts w:ascii="CG Times" w:hAnsi="CG Times"/>
      <w:b/>
      <w:caps/>
      <w:color w:val="000000"/>
      <w:sz w:val="22"/>
      <w:szCs w:val="22"/>
      <w:lang w:val="en-GB"/>
    </w:rPr>
  </w:style>
  <w:style w:type="paragraph" w:customStyle="1" w:styleId="BazLigjPropozues">
    <w:name w:val="Baz_Ligj_Propozues"/>
    <w:rsid w:val="00ED038F"/>
    <w:pPr>
      <w:keepNext/>
      <w:widowControl w:val="0"/>
      <w:ind w:firstLine="720"/>
      <w:jc w:val="both"/>
    </w:pPr>
    <w:rPr>
      <w:rFonts w:ascii="CG Times" w:hAnsi="CG Times"/>
      <w:color w:val="000000"/>
      <w:sz w:val="22"/>
      <w:szCs w:val="22"/>
      <w:lang w:val="en-GB"/>
    </w:rPr>
  </w:style>
  <w:style w:type="paragraph" w:customStyle="1" w:styleId="Institucioni">
    <w:name w:val="Institucioni"/>
    <w:next w:val="Normal"/>
    <w:rsid w:val="00ED038F"/>
    <w:pPr>
      <w:keepNext/>
      <w:widowControl w:val="0"/>
      <w:jc w:val="center"/>
    </w:pPr>
    <w:rPr>
      <w:rFonts w:ascii="CG Times" w:hAnsi="CG Times"/>
      <w:caps/>
      <w:sz w:val="22"/>
      <w:szCs w:val="22"/>
      <w:lang w:val="en-GB"/>
    </w:rPr>
  </w:style>
  <w:style w:type="paragraph" w:customStyle="1" w:styleId="NeniNr">
    <w:name w:val="Neni_Nr"/>
    <w:next w:val="Normal"/>
    <w:rsid w:val="00ED038F"/>
    <w:pPr>
      <w:keepNext/>
      <w:widowControl w:val="0"/>
      <w:jc w:val="center"/>
    </w:pPr>
    <w:rPr>
      <w:rFonts w:ascii="CG Times" w:hAnsi="CG Times"/>
      <w:sz w:val="22"/>
      <w:lang w:val="en-GB"/>
    </w:rPr>
  </w:style>
  <w:style w:type="paragraph" w:customStyle="1" w:styleId="NeniTitull">
    <w:name w:val="Neni_Titull"/>
    <w:next w:val="Normal"/>
    <w:rsid w:val="00ED038F"/>
    <w:pPr>
      <w:keepNext/>
      <w:widowControl w:val="0"/>
      <w:jc w:val="center"/>
      <w:outlineLvl w:val="2"/>
    </w:pPr>
    <w:rPr>
      <w:rFonts w:ascii="CG Times" w:hAnsi="CG Times"/>
      <w:b/>
      <w:sz w:val="22"/>
      <w:lang w:val="en-GB"/>
    </w:rPr>
  </w:style>
  <w:style w:type="paragraph" w:customStyle="1" w:styleId="NumriData">
    <w:name w:val="Numri_Data"/>
    <w:next w:val="Normal"/>
    <w:rsid w:val="00ED038F"/>
    <w:pPr>
      <w:keepNext/>
      <w:widowControl w:val="0"/>
      <w:jc w:val="center"/>
      <w:outlineLvl w:val="0"/>
    </w:pPr>
    <w:rPr>
      <w:rFonts w:ascii="CG Times" w:hAnsi="CG Times"/>
      <w:b/>
      <w:sz w:val="22"/>
      <w:lang w:val="en-GB"/>
    </w:rPr>
  </w:style>
  <w:style w:type="paragraph" w:customStyle="1" w:styleId="Paragrafi">
    <w:name w:val="Paragrafi"/>
    <w:rsid w:val="00ED038F"/>
    <w:pPr>
      <w:widowControl w:val="0"/>
      <w:ind w:firstLine="720"/>
      <w:jc w:val="both"/>
    </w:pPr>
    <w:rPr>
      <w:rFonts w:ascii="CG Times" w:hAnsi="CG Times"/>
      <w:sz w:val="22"/>
    </w:rPr>
  </w:style>
  <w:style w:type="paragraph" w:customStyle="1" w:styleId="Shpallja">
    <w:name w:val="Shpallja"/>
    <w:rsid w:val="00ED038F"/>
    <w:pPr>
      <w:widowControl w:val="0"/>
      <w:jc w:val="both"/>
    </w:pPr>
    <w:rPr>
      <w:rFonts w:ascii="CG Times" w:hAnsi="CG Times"/>
      <w:b/>
      <w:color w:val="000000"/>
      <w:sz w:val="22"/>
      <w:szCs w:val="22"/>
      <w:lang w:val="sq-AL"/>
    </w:rPr>
  </w:style>
  <w:style w:type="paragraph" w:customStyle="1" w:styleId="Titulli">
    <w:name w:val="Titulli"/>
    <w:next w:val="Normal"/>
    <w:rsid w:val="00ED038F"/>
    <w:pPr>
      <w:keepNext/>
      <w:widowControl w:val="0"/>
      <w:jc w:val="center"/>
      <w:outlineLvl w:val="1"/>
    </w:pPr>
    <w:rPr>
      <w:rFonts w:ascii="CG Times" w:hAnsi="CG Times"/>
      <w:b/>
      <w:caps/>
      <w:sz w:val="22"/>
      <w:szCs w:val="22"/>
      <w:lang w:val="en-GB"/>
    </w:rPr>
  </w:style>
  <w:style w:type="paragraph" w:customStyle="1" w:styleId="VENDOSI">
    <w:name w:val="VENDOSI"/>
    <w:next w:val="Normal"/>
    <w:rsid w:val="00ED038F"/>
    <w:pPr>
      <w:keepNext/>
      <w:widowControl w:val="0"/>
      <w:jc w:val="center"/>
    </w:pPr>
    <w:rPr>
      <w:rFonts w:ascii="CG Times" w:hAnsi="CG Times"/>
      <w:caps/>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1154</Words>
  <Characters>6582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7721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2019-04-03T13:23:00Z</dcterms:created>
  <dcterms:modified xsi:type="dcterms:W3CDTF">2019-04-03T13:23:00Z</dcterms:modified>
</cp:coreProperties>
</file>