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4D4" w:rsidRPr="00F13F5E" w:rsidRDefault="00F754D4" w:rsidP="00F754D4">
      <w:pPr>
        <w:pStyle w:val="Akti"/>
      </w:pPr>
      <w:bookmarkStart w:id="0" w:name="_GoBack"/>
      <w:bookmarkEnd w:id="0"/>
      <w:r w:rsidRPr="00F13F5E">
        <w:t>LIGJ</w:t>
      </w:r>
    </w:p>
    <w:p w:rsidR="00F754D4" w:rsidRPr="00F13F5E" w:rsidRDefault="00F754D4" w:rsidP="00F754D4">
      <w:pPr>
        <w:pStyle w:val="NumriData"/>
      </w:pPr>
      <w:r w:rsidRPr="00F13F5E">
        <w:t>Nr.9856, datë 26.12.2007</w:t>
      </w: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13F5E" w:rsidRDefault="00F754D4" w:rsidP="00F754D4">
      <w:pPr>
        <w:pStyle w:val="Titulli"/>
      </w:pPr>
      <w:r w:rsidRPr="00F13F5E">
        <w:t>PËR DISA NDRYSHIME NË LIGJIN NR.7928, DATË 27.4.1995</w:t>
      </w:r>
    </w:p>
    <w:p w:rsidR="00F754D4" w:rsidRPr="00F13F5E" w:rsidRDefault="00F754D4" w:rsidP="00F754D4">
      <w:pPr>
        <w:pStyle w:val="Titulli"/>
      </w:pPr>
      <w:r w:rsidRPr="00F13F5E">
        <w:t xml:space="preserve"> "PËR TATIMIN MBI VLERËN E SHTUAR", TË NDRYSHUAR</w:t>
      </w:r>
    </w:p>
    <w:p w:rsidR="00F754D4" w:rsidRPr="00F754D4" w:rsidRDefault="00F754D4" w:rsidP="00F754D4">
      <w:pPr>
        <w:pStyle w:val="Paragrafi"/>
        <w:rPr>
          <w:lang w:val="en-GB"/>
        </w:rPr>
      </w:pPr>
    </w:p>
    <w:p w:rsidR="00F754D4" w:rsidRPr="00F13F5E" w:rsidRDefault="00F754D4" w:rsidP="00F754D4">
      <w:pPr>
        <w:pStyle w:val="BazLigjPropozues"/>
      </w:pPr>
      <w:r w:rsidRPr="00F13F5E">
        <w:t xml:space="preserve">Në mbështetje të neneve 78, 83 pika 1 dhe 155 të Kushtetutës, me propozimin e Këshillit të Ministrave, </w:t>
      </w:r>
    </w:p>
    <w:p w:rsidR="00F754D4" w:rsidRPr="00F754D4" w:rsidRDefault="00F754D4" w:rsidP="00F754D4">
      <w:pPr>
        <w:pStyle w:val="Paragrafi"/>
        <w:rPr>
          <w:lang w:val="en-GB"/>
        </w:rPr>
      </w:pPr>
    </w:p>
    <w:p w:rsidR="00F754D4" w:rsidRPr="00F754D4" w:rsidRDefault="00F754D4" w:rsidP="00F754D4">
      <w:pPr>
        <w:pStyle w:val="Institucioni"/>
        <w:rPr>
          <w:lang w:val="it-IT"/>
        </w:rPr>
      </w:pPr>
      <w:r w:rsidRPr="00F754D4">
        <w:rPr>
          <w:lang w:val="it-IT"/>
        </w:rPr>
        <w:t>KUVENDI</w:t>
      </w:r>
    </w:p>
    <w:p w:rsidR="00F754D4" w:rsidRPr="00F754D4" w:rsidRDefault="00F754D4" w:rsidP="00F754D4">
      <w:pPr>
        <w:pStyle w:val="Institucioni"/>
        <w:rPr>
          <w:lang w:val="it-IT"/>
        </w:rPr>
      </w:pPr>
      <w:r w:rsidRPr="00F754D4">
        <w:rPr>
          <w:lang w:val="it-IT"/>
        </w:rPr>
        <w:t>I REPUBLIKËS SË SHQIPËRISË</w:t>
      </w: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754D4" w:rsidRDefault="00F754D4" w:rsidP="00F754D4">
      <w:pPr>
        <w:pStyle w:val="VENDOSI"/>
        <w:rPr>
          <w:lang w:val="it-IT"/>
        </w:rPr>
      </w:pPr>
      <w:r w:rsidRPr="00F754D4">
        <w:rPr>
          <w:lang w:val="it-IT"/>
        </w:rPr>
        <w:t>VENDOSI:</w:t>
      </w: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13F5E" w:rsidRDefault="00F754D4" w:rsidP="00F754D4">
      <w:pPr>
        <w:pStyle w:val="Paragrafi"/>
        <w:rPr>
          <w:lang w:val="it-IT"/>
        </w:rPr>
      </w:pPr>
      <w:r w:rsidRPr="00F13F5E">
        <w:rPr>
          <w:lang w:val="it-IT"/>
        </w:rPr>
        <w:t>Në ligjin nr.7928, datë 27.4.1995 "Për tatimin mbi vlerën e shtuar", të ndryshuar, bëhen këto ndryshime:</w:t>
      </w: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754D4" w:rsidRDefault="00F754D4" w:rsidP="00F754D4">
      <w:pPr>
        <w:pStyle w:val="NeniNr"/>
        <w:rPr>
          <w:lang w:val="it-IT"/>
        </w:rPr>
      </w:pPr>
      <w:r w:rsidRPr="00F754D4">
        <w:rPr>
          <w:lang w:val="it-IT"/>
        </w:rPr>
        <w:t>Neni 1</w:t>
      </w: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13F5E" w:rsidRDefault="00F754D4" w:rsidP="00F754D4">
      <w:pPr>
        <w:pStyle w:val="Paragrafi"/>
        <w:rPr>
          <w:lang w:val="it-IT"/>
        </w:rPr>
      </w:pPr>
      <w:r w:rsidRPr="00F13F5E">
        <w:rPr>
          <w:lang w:val="it-IT"/>
        </w:rPr>
        <w:t>Në nenin 24 “Organizatat jofitimprurëse”, shkronjat “a”, “b” dhe “c” shfuqizohen.</w:t>
      </w: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754D4" w:rsidRDefault="00F754D4" w:rsidP="00F754D4">
      <w:pPr>
        <w:pStyle w:val="NeniNr"/>
        <w:rPr>
          <w:lang w:val="it-IT"/>
        </w:rPr>
      </w:pPr>
      <w:r w:rsidRPr="00F754D4">
        <w:rPr>
          <w:lang w:val="it-IT"/>
        </w:rPr>
        <w:t>Neni 2</w:t>
      </w: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13F5E" w:rsidRDefault="00F754D4" w:rsidP="00F754D4">
      <w:pPr>
        <w:pStyle w:val="Paragrafi"/>
        <w:rPr>
          <w:lang w:val="it-IT"/>
        </w:rPr>
      </w:pPr>
      <w:r w:rsidRPr="00F13F5E">
        <w:rPr>
          <w:lang w:val="it-IT"/>
        </w:rPr>
        <w:t>Neni 24/1 shfuqizohet.</w:t>
      </w: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754D4" w:rsidRDefault="00F754D4" w:rsidP="00F754D4">
      <w:pPr>
        <w:pStyle w:val="NeniNr"/>
        <w:rPr>
          <w:lang w:val="it-IT"/>
        </w:rPr>
      </w:pPr>
      <w:r w:rsidRPr="00F754D4">
        <w:rPr>
          <w:lang w:val="it-IT"/>
        </w:rPr>
        <w:t>Neni 3</w:t>
      </w: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13F5E" w:rsidRDefault="00F754D4" w:rsidP="00F754D4">
      <w:pPr>
        <w:pStyle w:val="Paragrafi"/>
        <w:rPr>
          <w:lang w:val="it-IT"/>
        </w:rPr>
      </w:pPr>
      <w:r w:rsidRPr="00F13F5E">
        <w:rPr>
          <w:lang w:val="it-IT"/>
        </w:rPr>
        <w:t>Neni 25/2 “Barnat e pajisjet mjekësore” ndryshohet si më poshtë:</w:t>
      </w: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754D4" w:rsidRDefault="00F754D4" w:rsidP="00F754D4">
      <w:pPr>
        <w:pStyle w:val="NeniNr"/>
        <w:rPr>
          <w:lang w:val="it-IT"/>
        </w:rPr>
      </w:pPr>
      <w:r w:rsidRPr="00F754D4">
        <w:rPr>
          <w:lang w:val="it-IT"/>
        </w:rPr>
        <w:t>“Neni 25/2</w:t>
      </w: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13F5E" w:rsidRDefault="00F754D4" w:rsidP="00F754D4">
      <w:pPr>
        <w:pStyle w:val="Paragrafi"/>
        <w:rPr>
          <w:lang w:val="it-IT"/>
        </w:rPr>
      </w:pPr>
      <w:r w:rsidRPr="00F13F5E">
        <w:rPr>
          <w:lang w:val="it-IT"/>
        </w:rPr>
        <w:t>Furnizimi i barnave dhe i ambalazheve e materialeve, që përdoren për prodhimin dhe konfeksionin e barnave, janë furnizime të përjashtuara.”.</w:t>
      </w: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754D4" w:rsidRDefault="00F754D4" w:rsidP="00F754D4">
      <w:pPr>
        <w:pStyle w:val="NeniNr"/>
        <w:rPr>
          <w:lang w:val="it-IT"/>
        </w:rPr>
      </w:pPr>
      <w:r w:rsidRPr="00F754D4">
        <w:rPr>
          <w:lang w:val="it-IT"/>
        </w:rPr>
        <w:t>Neni 4</w:t>
      </w: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13F5E" w:rsidRDefault="00F754D4" w:rsidP="00F754D4">
      <w:pPr>
        <w:pStyle w:val="Paragrafi"/>
        <w:rPr>
          <w:lang w:val="it-IT"/>
        </w:rPr>
      </w:pPr>
      <w:r w:rsidRPr="00F13F5E">
        <w:rPr>
          <w:lang w:val="it-IT"/>
        </w:rPr>
        <w:t>Në nenin 26 pika 2.1. ndryshohet si më poshtë:</w:t>
      </w:r>
    </w:p>
    <w:p w:rsidR="00F754D4" w:rsidRPr="00F13F5E" w:rsidRDefault="00F754D4" w:rsidP="00F754D4">
      <w:pPr>
        <w:pStyle w:val="Paragrafi"/>
        <w:rPr>
          <w:lang w:val="it-IT"/>
        </w:rPr>
      </w:pPr>
      <w:r w:rsidRPr="00F13F5E">
        <w:rPr>
          <w:lang w:val="it-IT"/>
        </w:rPr>
        <w:t>“2.1. Për makineritë dhe pajisjet e importuara nga personat e tatueshëm, në kuptim të këtij ligji, në funksion të veprimtarisë së tyre ekonomike, pavarësisht llojit të saj, zbatohet skema e shtyrjes së pagesës së TVSH-së deri në 12 muaj. Sipas kësaj skeme, TVSH-ja nuk paguhet në doganë në çastin e importit.</w:t>
      </w:r>
    </w:p>
    <w:p w:rsidR="00F754D4" w:rsidRPr="00F13F5E" w:rsidRDefault="00F754D4" w:rsidP="00F754D4">
      <w:pPr>
        <w:pStyle w:val="Paragrafi"/>
        <w:rPr>
          <w:lang w:val="it-IT"/>
        </w:rPr>
      </w:pPr>
      <w:r w:rsidRPr="00F13F5E">
        <w:rPr>
          <w:lang w:val="it-IT"/>
        </w:rPr>
        <w:t>Këshilli i Ministrave përcakton me udhëzim skemën e shtyrjes së pagesës.”.</w:t>
      </w: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754D4" w:rsidRDefault="00F754D4" w:rsidP="00F754D4">
      <w:pPr>
        <w:pStyle w:val="NeniNr"/>
        <w:rPr>
          <w:lang w:val="it-IT"/>
        </w:rPr>
      </w:pPr>
      <w:r w:rsidRPr="00F754D4">
        <w:rPr>
          <w:lang w:val="it-IT"/>
        </w:rPr>
        <w:t>Neni 5</w:t>
      </w: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13F5E" w:rsidRDefault="00F754D4" w:rsidP="00F754D4">
      <w:pPr>
        <w:pStyle w:val="Paragrafi"/>
        <w:rPr>
          <w:lang w:val="it-IT"/>
        </w:rPr>
      </w:pPr>
      <w:r w:rsidRPr="00F13F5E">
        <w:rPr>
          <w:lang w:val="it-IT"/>
        </w:rPr>
        <w:t>Në nenin 26/1 shkronja “a” ndryshohet si më poshtë:</w:t>
      </w:r>
    </w:p>
    <w:p w:rsidR="00F754D4" w:rsidRPr="00F13F5E" w:rsidRDefault="00F754D4" w:rsidP="00F754D4">
      <w:pPr>
        <w:pStyle w:val="Paragrafi"/>
        <w:rPr>
          <w:lang w:val="it-IT"/>
        </w:rPr>
      </w:pPr>
      <w:r w:rsidRPr="00F13F5E">
        <w:rPr>
          <w:lang w:val="it-IT"/>
        </w:rPr>
        <w:t>“a) importimi përfundimtar i të gjitha mallrave prej një personi të tatueshëm, kur furnizimi i tyre, në të gjitha rrethanat brenda vendit, është i përjashtuar nga tatimi mbi vlerën e shtuar. Kjo shkronjë nuk zbatohet për furnizimin në import të periodikëve, revistave, shtypshkrimeve dhe librave të çdo lloji.”.</w:t>
      </w: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754D4" w:rsidRDefault="00F754D4" w:rsidP="00F754D4">
      <w:pPr>
        <w:pStyle w:val="NeniNr"/>
        <w:rPr>
          <w:lang w:val="it-IT"/>
        </w:rPr>
      </w:pPr>
      <w:r w:rsidRPr="00F754D4">
        <w:rPr>
          <w:lang w:val="it-IT"/>
        </w:rPr>
        <w:lastRenderedPageBreak/>
        <w:t>Neni 6</w:t>
      </w: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13F5E" w:rsidRDefault="00F754D4" w:rsidP="00F754D4">
      <w:pPr>
        <w:pStyle w:val="Paragrafi"/>
        <w:rPr>
          <w:lang w:val="it-IT"/>
        </w:rPr>
      </w:pPr>
      <w:r w:rsidRPr="00F13F5E">
        <w:rPr>
          <w:lang w:val="it-IT"/>
        </w:rPr>
        <w:tab/>
        <w:t>Ky ligj hyn në fuqi 15 ditë pas botimit në Fletoren Zyrtare.</w:t>
      </w: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13F5E" w:rsidRDefault="00F754D4" w:rsidP="00F754D4">
      <w:pPr>
        <w:pStyle w:val="Shpallja"/>
        <w:rPr>
          <w:lang w:val="it-IT"/>
        </w:rPr>
      </w:pPr>
      <w:r w:rsidRPr="00F13F5E">
        <w:rPr>
          <w:lang w:val="it-IT"/>
        </w:rPr>
        <w:t>Shpallur me dekretin nr.5584, datë 18.1.2008 të Presidentit të Republikës së Shqipërisë, Bamir Topi</w:t>
      </w:r>
    </w:p>
    <w:p w:rsidR="00F754D4" w:rsidRPr="00F13F5E" w:rsidRDefault="00F754D4" w:rsidP="00F754D4">
      <w:pPr>
        <w:pStyle w:val="Paragrafi"/>
        <w:rPr>
          <w:lang w:val="it-IT"/>
        </w:rPr>
      </w:pPr>
    </w:p>
    <w:p w:rsidR="00F754D4" w:rsidRPr="00F13F5E" w:rsidRDefault="00F754D4" w:rsidP="00F754D4">
      <w:pPr>
        <w:pStyle w:val="Paragrafi"/>
        <w:rPr>
          <w:lang w:val="it-IT"/>
        </w:rPr>
      </w:pPr>
    </w:p>
    <w:p w:rsidR="000178C2" w:rsidRPr="00F754D4" w:rsidRDefault="000178C2" w:rsidP="00F754D4">
      <w:pPr>
        <w:pStyle w:val="Paragrafi"/>
        <w:rPr>
          <w:lang w:val="it-IT"/>
        </w:rPr>
      </w:pPr>
    </w:p>
    <w:sectPr w:rsidR="000178C2" w:rsidRPr="00F754D4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754D4"/>
    <w:rsid w:val="000178C2"/>
    <w:rsid w:val="00BA21FC"/>
    <w:rsid w:val="00C84B66"/>
    <w:rsid w:val="00F7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528A959-60C3-49E7-9F6A-07587411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F754D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BazLigjPropozues">
    <w:name w:val="Baz_Ligj_Propozues"/>
    <w:rsid w:val="00F754D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F754D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iNr">
    <w:name w:val="Neni_Nr"/>
    <w:next w:val="Normal"/>
    <w:rsid w:val="00F754D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umriData">
    <w:name w:val="Numri_Data"/>
    <w:next w:val="Normal"/>
    <w:rsid w:val="00F754D4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F754D4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Shpallja">
    <w:name w:val="Shpallja"/>
    <w:rsid w:val="00F754D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itulli">
    <w:name w:val="Titulli"/>
    <w:next w:val="Normal"/>
    <w:rsid w:val="00F754D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VENDOSI">
    <w:name w:val="VENDOSI"/>
    <w:next w:val="Normal"/>
    <w:rsid w:val="00F754D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QBZ Admin</cp:lastModifiedBy>
  <cp:revision>2</cp:revision>
  <dcterms:created xsi:type="dcterms:W3CDTF">2019-04-03T13:23:00Z</dcterms:created>
  <dcterms:modified xsi:type="dcterms:W3CDTF">2019-04-03T13:23:00Z</dcterms:modified>
</cp:coreProperties>
</file>