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F79" w:rsidRPr="008A3D23" w:rsidRDefault="00AE2F79" w:rsidP="00AE2F79">
      <w:pPr>
        <w:pStyle w:val="Akti"/>
      </w:pPr>
      <w:bookmarkStart w:id="0" w:name="_GoBack"/>
      <w:bookmarkEnd w:id="0"/>
      <w:r w:rsidRPr="008A3D23">
        <w:t>LIGJ</w:t>
      </w:r>
    </w:p>
    <w:p w:rsidR="00AE2F79" w:rsidRPr="008A3D23" w:rsidRDefault="00AE2F79" w:rsidP="00AE2F79">
      <w:pPr>
        <w:pStyle w:val="NumriData"/>
      </w:pPr>
      <w:r w:rsidRPr="008A3D23">
        <w:t>Nr. 9862, datë 24.1.2008</w:t>
      </w:r>
    </w:p>
    <w:p w:rsidR="00AE2F79" w:rsidRPr="008A3D23" w:rsidRDefault="00AE2F79" w:rsidP="00AE2F79">
      <w:pPr>
        <w:pStyle w:val="Paragrafi"/>
      </w:pPr>
    </w:p>
    <w:p w:rsidR="00AE2F79" w:rsidRPr="008A3D23" w:rsidRDefault="00AE2F79" w:rsidP="00AE2F79">
      <w:pPr>
        <w:pStyle w:val="Titulli"/>
      </w:pPr>
      <w:r w:rsidRPr="008A3D23">
        <w:t>PËR KALIMIN E SË DREJTËS SË PRONËSISË MBI SASINË E ARIT DHE TË METALEVE TË TJERA TË ÇMUARA NGA KËSHILLI I MINISTRAVE I REPUBLIKËS SË SHQIPËRISË BANKËS SË SHQIPËRISË</w:t>
      </w:r>
    </w:p>
    <w:p w:rsidR="00AE2F79" w:rsidRPr="008A3D23" w:rsidRDefault="00AE2F79" w:rsidP="00AE2F79">
      <w:pPr>
        <w:pStyle w:val="Paragrafi"/>
      </w:pPr>
    </w:p>
    <w:p w:rsidR="00AE2F79" w:rsidRPr="008A3D23" w:rsidRDefault="00AE2F79" w:rsidP="00AE2F79">
      <w:pPr>
        <w:pStyle w:val="BazLigjPropozues"/>
      </w:pPr>
      <w:r w:rsidRPr="008A3D23">
        <w:t xml:space="preserve">Në mbështetje të neneve 78 dhe 83 pika 1 të Kushtetutës, me propozimin e Këshillit të Ministrave, </w:t>
      </w:r>
    </w:p>
    <w:p w:rsidR="00AE2F79" w:rsidRPr="008A3D23" w:rsidRDefault="00AE2F79" w:rsidP="00AE2F79">
      <w:pPr>
        <w:pStyle w:val="Paragrafi"/>
      </w:pPr>
    </w:p>
    <w:p w:rsidR="00AE2F79" w:rsidRPr="00AE2F79" w:rsidRDefault="00AE2F79" w:rsidP="00AE2F79">
      <w:pPr>
        <w:pStyle w:val="VENDOSI"/>
      </w:pPr>
      <w:r w:rsidRPr="00AE2F79">
        <w:t>KUVENDI</w:t>
      </w:r>
    </w:p>
    <w:p w:rsidR="00AE2F79" w:rsidRPr="00AE2F79" w:rsidRDefault="00AE2F79" w:rsidP="00AE2F79">
      <w:pPr>
        <w:pStyle w:val="VENDOSI"/>
      </w:pPr>
      <w:r w:rsidRPr="00AE2F79">
        <w:t>I REPUBLIKËS SË SHQIPËRISË</w:t>
      </w:r>
    </w:p>
    <w:p w:rsidR="00AE2F79" w:rsidRPr="00AE2F79" w:rsidRDefault="00AE2F79" w:rsidP="00AE2F79">
      <w:pPr>
        <w:pStyle w:val="VENDOSI"/>
      </w:pPr>
    </w:p>
    <w:p w:rsidR="00AE2F79" w:rsidRPr="00AE2F79" w:rsidRDefault="00AE2F79" w:rsidP="00AE2F79">
      <w:pPr>
        <w:pStyle w:val="VENDOSI"/>
      </w:pPr>
      <w:r w:rsidRPr="00AE2F79">
        <w:t>VENDOSI: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NeniNr"/>
      </w:pPr>
      <w:r w:rsidRPr="00AE2F79">
        <w:t>Neni 1</w:t>
      </w:r>
    </w:p>
    <w:p w:rsidR="00AE2F79" w:rsidRPr="00AE2F79" w:rsidRDefault="00AE2F79" w:rsidP="00AE2F79">
      <w:pPr>
        <w:pStyle w:val="NeniTitull"/>
      </w:pPr>
      <w:r w:rsidRPr="00AE2F79">
        <w:t>Objekti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Paragrafi"/>
        <w:rPr>
          <w:lang w:val="it-IT"/>
        </w:rPr>
      </w:pPr>
      <w:r w:rsidRPr="00AE2F79">
        <w:rPr>
          <w:lang w:val="it-IT"/>
        </w:rPr>
        <w:t>Ky ligj rregullon marrëdhëniet juridike, që lidhen me kalimin e së drejtës së pronësisë mbi arin dhe metalet e tjera të çmuara në institucionin përfitues, si dhe mënyrën e llogaritjes së vlerës së këtyre pasurive.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NeniNr"/>
      </w:pPr>
      <w:r w:rsidRPr="00AE2F79">
        <w:t>Neni 2</w:t>
      </w:r>
    </w:p>
    <w:p w:rsidR="00AE2F79" w:rsidRPr="00AE2F79" w:rsidRDefault="00AE2F79" w:rsidP="00AE2F79">
      <w:pPr>
        <w:pStyle w:val="NeniTitull"/>
      </w:pPr>
      <w:r w:rsidRPr="00AE2F79">
        <w:t>E drejta e pronësisë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Paragrafi"/>
        <w:rPr>
          <w:lang w:val="it-IT"/>
        </w:rPr>
      </w:pPr>
      <w:r w:rsidRPr="00AE2F79">
        <w:rPr>
          <w:lang w:val="it-IT"/>
        </w:rPr>
        <w:t>E drejta e pronësisë mbi sasinë e vlerës së arit dhe të metaleve të tjera të çmuara, sipas aneksit nr.l, që i bashkëlidhet këtij ligji, kalon nga Këshilli i Ministrave në Bankën e Shqipërisë.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NeniNr"/>
      </w:pPr>
      <w:r w:rsidRPr="00AE2F79">
        <w:t>Neni 3</w:t>
      </w:r>
    </w:p>
    <w:p w:rsidR="00AE2F79" w:rsidRPr="00AE2F79" w:rsidRDefault="00AE2F79" w:rsidP="00AE2F79">
      <w:pPr>
        <w:pStyle w:val="NeniTitull"/>
      </w:pPr>
      <w:r w:rsidRPr="00AE2F79">
        <w:t>Llogaritja e vlerës së arit dhe e metaleve të tjera të çmuara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Paragrafi"/>
        <w:rPr>
          <w:lang w:val="it-IT"/>
        </w:rPr>
      </w:pPr>
      <w:r w:rsidRPr="00AE2F79">
        <w:rPr>
          <w:lang w:val="it-IT"/>
        </w:rPr>
        <w:t>Kalimi i arit dhe i metaleve të tjera të çmuara bëhet sipas vlerës së tregut në datën e hyrjes në fuqi të këtij ligji.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NeniNr"/>
      </w:pPr>
      <w:r w:rsidRPr="00AE2F79">
        <w:t>Neni 4</w:t>
      </w:r>
    </w:p>
    <w:p w:rsidR="00AE2F79" w:rsidRPr="00AE2F79" w:rsidRDefault="00AE2F79" w:rsidP="00AE2F79">
      <w:pPr>
        <w:pStyle w:val="NeniTitull"/>
      </w:pPr>
      <w:r w:rsidRPr="00AE2F79">
        <w:t>Nxjerrja e akteve nënligjore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Paragrafi"/>
        <w:rPr>
          <w:lang w:val="it-IT"/>
        </w:rPr>
      </w:pPr>
      <w:r w:rsidRPr="00AE2F79">
        <w:rPr>
          <w:lang w:val="it-IT"/>
        </w:rPr>
        <w:t>Ngarkohet Banka e Shqipërisë për pasqyrimin e të dhënave për sasinë e arit dhe të metaleve të tjera të çmuara, të kaluara në pronësi të saj, në pasqyrat financiare dhe bilancin e saj, në përputhje me aktet ligjore dhe nënligjore në fuqi.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NeniNr"/>
      </w:pPr>
      <w:r w:rsidRPr="00AE2F79">
        <w:t>Neni 5</w:t>
      </w:r>
    </w:p>
    <w:p w:rsidR="00AE2F79" w:rsidRPr="00AE2F79" w:rsidRDefault="00AE2F79" w:rsidP="00AE2F79">
      <w:pPr>
        <w:pStyle w:val="NeniTitull"/>
      </w:pPr>
      <w:r w:rsidRPr="00AE2F79">
        <w:t>Hyrja në fuqi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Paragrafi"/>
        <w:rPr>
          <w:lang w:val="it-IT"/>
        </w:rPr>
      </w:pPr>
      <w:r w:rsidRPr="00AE2F79">
        <w:rPr>
          <w:lang w:val="it-IT"/>
        </w:rPr>
        <w:t>Ky ligj hyn në fuqi 15 ditë pas botimit në Fletoren Zyrtare.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B028D8" w:rsidRDefault="00AE2F79" w:rsidP="00AE2F79">
      <w:pPr>
        <w:pStyle w:val="Shpallja"/>
        <w:rPr>
          <w:sz w:val="23"/>
          <w:szCs w:val="23"/>
        </w:rPr>
      </w:pPr>
      <w:r w:rsidRPr="00B028D8">
        <w:rPr>
          <w:sz w:val="23"/>
          <w:szCs w:val="23"/>
        </w:rPr>
        <w:t>Shpallur me dekretin nr.5613, datë 11.2.2008 të Presidentit të Republikës së Shqipërisë, Bamir Topi</w:t>
      </w: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Pr="00AE2F79" w:rsidRDefault="00AE2F79" w:rsidP="00AE2F79">
      <w:pPr>
        <w:pStyle w:val="Paragrafi"/>
        <w:rPr>
          <w:lang w:val="it-IT"/>
        </w:rPr>
      </w:pPr>
    </w:p>
    <w:p w:rsidR="00AE2F79" w:rsidRDefault="00AE2F79" w:rsidP="00AE2F79">
      <w:pPr>
        <w:pStyle w:val="Tabele"/>
        <w:widowControl w:val="0"/>
        <w:ind w:firstLine="720"/>
        <w:rPr>
          <w:b/>
          <w:sz w:val="21"/>
          <w:szCs w:val="21"/>
        </w:rPr>
      </w:pPr>
    </w:p>
    <w:p w:rsidR="00AE2F79" w:rsidRDefault="00AE2F79" w:rsidP="00AE2F79">
      <w:pPr>
        <w:pStyle w:val="Tabele"/>
        <w:widowControl w:val="0"/>
        <w:ind w:firstLine="720"/>
        <w:rPr>
          <w:b/>
          <w:sz w:val="21"/>
          <w:szCs w:val="21"/>
        </w:rPr>
      </w:pPr>
    </w:p>
    <w:p w:rsidR="00AE2F79" w:rsidRDefault="00AE2F79" w:rsidP="00AE2F79">
      <w:pPr>
        <w:pStyle w:val="Tabele"/>
        <w:widowControl w:val="0"/>
        <w:ind w:firstLine="720"/>
        <w:rPr>
          <w:b/>
          <w:sz w:val="21"/>
          <w:szCs w:val="21"/>
        </w:rPr>
      </w:pPr>
    </w:p>
    <w:p w:rsidR="00AE2F79" w:rsidRPr="008A3D23" w:rsidRDefault="00AE2F79" w:rsidP="00AE2F79">
      <w:pPr>
        <w:pStyle w:val="Tabele"/>
        <w:widowControl w:val="0"/>
        <w:ind w:firstLine="720"/>
        <w:rPr>
          <w:b/>
          <w:sz w:val="21"/>
          <w:szCs w:val="21"/>
        </w:rPr>
      </w:pPr>
      <w:r w:rsidRPr="008A3D23">
        <w:rPr>
          <w:b/>
          <w:sz w:val="21"/>
          <w:szCs w:val="21"/>
        </w:rPr>
        <w:t>Aneksi nr.1</w:t>
      </w:r>
    </w:p>
    <w:p w:rsidR="00AE2F79" w:rsidRPr="008A3D23" w:rsidRDefault="00AE2F79" w:rsidP="00AE2F79">
      <w:pPr>
        <w:pStyle w:val="Tabele"/>
        <w:widowControl w:val="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711"/>
        <w:gridCol w:w="3460"/>
      </w:tblGrid>
      <w:tr w:rsidR="00AE2F79" w:rsidRPr="008A3D23">
        <w:trPr>
          <w:trHeight w:val="280"/>
          <w:jc w:val="center"/>
        </w:trPr>
        <w:tc>
          <w:tcPr>
            <w:tcW w:w="4711" w:type="dxa"/>
          </w:tcPr>
          <w:p w:rsidR="00AE2F79" w:rsidRPr="008A3D23" w:rsidRDefault="00AE2F79" w:rsidP="00AE2F79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8A3D23">
              <w:rPr>
                <w:b/>
                <w:sz w:val="21"/>
                <w:szCs w:val="21"/>
              </w:rPr>
              <w:lastRenderedPageBreak/>
              <w:t>Detyrimet ndaj Qeverisë në ar dhe metale të tjera të çmuara në onz</w:t>
            </w:r>
          </w:p>
        </w:tc>
        <w:tc>
          <w:tcPr>
            <w:tcW w:w="3460" w:type="dxa"/>
          </w:tcPr>
          <w:p w:rsidR="00AE2F79" w:rsidRPr="008A3D23" w:rsidRDefault="00AE2F79" w:rsidP="00AE2F79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8A3D23">
              <w:rPr>
                <w:b/>
                <w:sz w:val="21"/>
                <w:szCs w:val="21"/>
              </w:rPr>
              <w:t>31 dhjetor 2006</w:t>
            </w:r>
          </w:p>
        </w:tc>
      </w:tr>
      <w:tr w:rsidR="00AE2F79" w:rsidRPr="008A3D23">
        <w:trPr>
          <w:trHeight w:val="841"/>
          <w:jc w:val="center"/>
        </w:trPr>
        <w:tc>
          <w:tcPr>
            <w:tcW w:w="4711" w:type="dxa"/>
          </w:tcPr>
          <w:p w:rsidR="00AE2F79" w:rsidRPr="00AE2F79" w:rsidRDefault="00AE2F79" w:rsidP="00AE2F79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AE2F79">
              <w:rPr>
                <w:sz w:val="21"/>
                <w:szCs w:val="21"/>
                <w:lang w:val="sq-AL"/>
              </w:rPr>
              <w:t>Rezerva në ar</w:t>
            </w:r>
          </w:p>
          <w:p w:rsidR="00AE2F79" w:rsidRPr="00AE2F79" w:rsidRDefault="00AE2F79" w:rsidP="00AE2F79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AE2F79">
              <w:rPr>
                <w:sz w:val="21"/>
                <w:szCs w:val="21"/>
                <w:lang w:val="sq-AL"/>
              </w:rPr>
              <w:t>Diferencë në ar (monedhë ari e vjedhur) vlerësuar më 5.9.2000</w:t>
            </w:r>
          </w:p>
        </w:tc>
        <w:tc>
          <w:tcPr>
            <w:tcW w:w="3460" w:type="dxa"/>
          </w:tcPr>
          <w:p w:rsidR="00AE2F79" w:rsidRPr="00AE2F79" w:rsidRDefault="00AE2F79" w:rsidP="00AE2F79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AE2F79" w:rsidRPr="008A3D23" w:rsidRDefault="00AE2F79" w:rsidP="00AE2F79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86,149.85</w:t>
            </w:r>
          </w:p>
          <w:p w:rsidR="00AE2F79" w:rsidRPr="008A3D23" w:rsidRDefault="00AE2F79" w:rsidP="00AE2F79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9,246.68</w:t>
            </w:r>
          </w:p>
        </w:tc>
      </w:tr>
      <w:tr w:rsidR="00AE2F79" w:rsidRPr="008A3D23">
        <w:trPr>
          <w:trHeight w:val="280"/>
          <w:jc w:val="center"/>
        </w:trPr>
        <w:tc>
          <w:tcPr>
            <w:tcW w:w="4711" w:type="dxa"/>
          </w:tcPr>
          <w:p w:rsidR="00AE2F79" w:rsidRPr="008A3D23" w:rsidRDefault="00AE2F79" w:rsidP="00AE2F79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8A3D23">
              <w:rPr>
                <w:b/>
                <w:sz w:val="21"/>
                <w:szCs w:val="21"/>
              </w:rPr>
              <w:t>Total i rezervave në ar</w:t>
            </w:r>
          </w:p>
        </w:tc>
        <w:tc>
          <w:tcPr>
            <w:tcW w:w="3460" w:type="dxa"/>
          </w:tcPr>
          <w:p w:rsidR="00AE2F79" w:rsidRPr="008A3D23" w:rsidRDefault="00AE2F79" w:rsidP="00AE2F79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8A3D23">
              <w:rPr>
                <w:b/>
                <w:sz w:val="21"/>
                <w:szCs w:val="21"/>
              </w:rPr>
              <w:t>95,396.53</w:t>
            </w:r>
          </w:p>
        </w:tc>
      </w:tr>
      <w:tr w:rsidR="00AE2F79" w:rsidRPr="008A3D23">
        <w:trPr>
          <w:trHeight w:val="591"/>
          <w:jc w:val="center"/>
        </w:trPr>
        <w:tc>
          <w:tcPr>
            <w:tcW w:w="4711" w:type="dxa"/>
          </w:tcPr>
          <w:p w:rsidR="00AE2F79" w:rsidRPr="00AE2F79" w:rsidRDefault="00AE2F79" w:rsidP="00AE2F79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AE2F79">
              <w:rPr>
                <w:sz w:val="21"/>
                <w:szCs w:val="21"/>
                <w:lang w:val="sq-AL"/>
              </w:rPr>
              <w:t>3. Rezerva në metale të tjera të çmuara (platin, argjend, gurë të çmuar)</w:t>
            </w:r>
          </w:p>
        </w:tc>
        <w:tc>
          <w:tcPr>
            <w:tcW w:w="3460" w:type="dxa"/>
          </w:tcPr>
          <w:p w:rsidR="00AE2F79" w:rsidRPr="00AE2F79" w:rsidRDefault="00AE2F79" w:rsidP="00AE2F79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AE2F79" w:rsidRPr="008A3D23" w:rsidRDefault="00AE2F79" w:rsidP="00AE2F79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119,948.71</w:t>
            </w:r>
          </w:p>
        </w:tc>
      </w:tr>
    </w:tbl>
    <w:p w:rsidR="00AE2F79" w:rsidRPr="008A3D23" w:rsidRDefault="00AE2F79" w:rsidP="00AE2F79">
      <w:pPr>
        <w:pStyle w:val="Paragrafi"/>
      </w:pPr>
    </w:p>
    <w:p w:rsidR="00AE2F79" w:rsidRPr="008A3D23" w:rsidRDefault="00AE2F79" w:rsidP="00AE2F79">
      <w:pPr>
        <w:pStyle w:val="Paragrafi"/>
      </w:pPr>
    </w:p>
    <w:p w:rsidR="000178C2" w:rsidRPr="00C84B66" w:rsidRDefault="000178C2" w:rsidP="00AE2F7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2F79"/>
    <w:rsid w:val="000178C2"/>
    <w:rsid w:val="000A780A"/>
    <w:rsid w:val="00211EE2"/>
    <w:rsid w:val="00244B2C"/>
    <w:rsid w:val="003218C2"/>
    <w:rsid w:val="003B3DD8"/>
    <w:rsid w:val="009723D5"/>
    <w:rsid w:val="00AE2F79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7F1DC3-A8BE-49CD-9419-AA621074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F7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