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D3F" w:rsidRPr="00A02FF3" w:rsidRDefault="005D0D3F" w:rsidP="005D0D3F">
      <w:pPr>
        <w:pStyle w:val="Akti"/>
        <w:rPr>
          <w:sz w:val="21"/>
          <w:szCs w:val="21"/>
        </w:rPr>
      </w:pPr>
      <w:bookmarkStart w:id="0" w:name="_GoBack"/>
      <w:bookmarkEnd w:id="0"/>
      <w:r w:rsidRPr="00A02FF3">
        <w:rPr>
          <w:sz w:val="21"/>
          <w:szCs w:val="21"/>
        </w:rPr>
        <w:t>LIGJ</w:t>
      </w:r>
    </w:p>
    <w:p w:rsidR="005D0D3F" w:rsidRPr="00A02FF3" w:rsidRDefault="005D0D3F" w:rsidP="005D0D3F">
      <w:pPr>
        <w:pStyle w:val="NumriData"/>
        <w:rPr>
          <w:sz w:val="21"/>
          <w:szCs w:val="21"/>
        </w:rPr>
      </w:pPr>
      <w:r w:rsidRPr="00A02FF3">
        <w:rPr>
          <w:sz w:val="21"/>
          <w:szCs w:val="21"/>
        </w:rPr>
        <w:t>Nr.9885, datë 3.3.2008</w:t>
      </w:r>
    </w:p>
    <w:p w:rsidR="005D0D3F" w:rsidRPr="00A02FF3" w:rsidRDefault="005D0D3F" w:rsidP="005D0D3F">
      <w:pPr>
        <w:pStyle w:val="Paragrafi"/>
        <w:rPr>
          <w:sz w:val="21"/>
          <w:szCs w:val="21"/>
        </w:rPr>
      </w:pPr>
    </w:p>
    <w:p w:rsidR="005D0D3F" w:rsidRDefault="005D0D3F" w:rsidP="005D0D3F">
      <w:pPr>
        <w:pStyle w:val="Titulli"/>
        <w:rPr>
          <w:sz w:val="21"/>
          <w:szCs w:val="21"/>
        </w:rPr>
      </w:pPr>
      <w:r w:rsidRPr="00A02FF3">
        <w:rPr>
          <w:sz w:val="21"/>
          <w:szCs w:val="21"/>
        </w:rPr>
        <w:t xml:space="preserve">PËR DISA SHTESA DHE NDRYSHIME NË LIGJIN NR.9157, DATË 4.12.2003 </w:t>
      </w:r>
    </w:p>
    <w:p w:rsidR="005D0D3F" w:rsidRPr="00A02FF3" w:rsidRDefault="005D0D3F" w:rsidP="005D0D3F">
      <w:pPr>
        <w:pStyle w:val="Titulli"/>
        <w:rPr>
          <w:sz w:val="21"/>
          <w:szCs w:val="21"/>
        </w:rPr>
      </w:pPr>
      <w:r w:rsidRPr="00A02FF3">
        <w:rPr>
          <w:sz w:val="21"/>
          <w:szCs w:val="21"/>
        </w:rPr>
        <w:t>“PËR PËRGJIMIN E TELEKOMUNIKIMEVE”</w:t>
      </w:r>
    </w:p>
    <w:p w:rsidR="005D0D3F" w:rsidRPr="00A02FF3" w:rsidRDefault="005D0D3F" w:rsidP="005D0D3F">
      <w:pPr>
        <w:pStyle w:val="Paragrafi"/>
        <w:rPr>
          <w:sz w:val="21"/>
          <w:szCs w:val="21"/>
        </w:rPr>
      </w:pPr>
    </w:p>
    <w:p w:rsidR="005D0D3F" w:rsidRPr="00A02FF3" w:rsidRDefault="005D0D3F" w:rsidP="005D0D3F">
      <w:pPr>
        <w:pStyle w:val="Paragrafi"/>
        <w:rPr>
          <w:sz w:val="21"/>
          <w:szCs w:val="21"/>
        </w:rPr>
      </w:pPr>
      <w:r w:rsidRPr="00A02FF3">
        <w:rPr>
          <w:sz w:val="21"/>
          <w:szCs w:val="21"/>
        </w:rPr>
        <w:t xml:space="preserve">Në mbështetje të neneve 78 dhe 83 pika 1 të Kushtetutës, me propozimin e Këshillit të Ministrave, </w:t>
      </w:r>
    </w:p>
    <w:p w:rsidR="005D0D3F" w:rsidRPr="00A02FF3" w:rsidRDefault="005D0D3F" w:rsidP="005D0D3F">
      <w:pPr>
        <w:pStyle w:val="Paragrafi"/>
        <w:rPr>
          <w:sz w:val="21"/>
          <w:szCs w:val="21"/>
        </w:rPr>
      </w:pPr>
    </w:p>
    <w:p w:rsidR="005D0D3F" w:rsidRPr="00A02FF3" w:rsidRDefault="005D0D3F" w:rsidP="005D0D3F">
      <w:pPr>
        <w:pStyle w:val="Institucioni"/>
        <w:rPr>
          <w:sz w:val="21"/>
          <w:szCs w:val="21"/>
          <w:lang w:val="it-IT"/>
        </w:rPr>
      </w:pPr>
      <w:r w:rsidRPr="00A02FF3">
        <w:rPr>
          <w:sz w:val="21"/>
          <w:szCs w:val="21"/>
          <w:lang w:val="it-IT"/>
        </w:rPr>
        <w:t xml:space="preserve">KUVENDI </w:t>
      </w:r>
    </w:p>
    <w:p w:rsidR="005D0D3F" w:rsidRPr="00A02FF3" w:rsidRDefault="005D0D3F" w:rsidP="005D0D3F">
      <w:pPr>
        <w:pStyle w:val="Institucioni"/>
        <w:rPr>
          <w:sz w:val="21"/>
          <w:szCs w:val="21"/>
          <w:lang w:val="it-IT"/>
        </w:rPr>
      </w:pPr>
      <w:r w:rsidRPr="00A02FF3">
        <w:rPr>
          <w:sz w:val="21"/>
          <w:szCs w:val="21"/>
          <w:lang w:val="it-IT"/>
        </w:rPr>
        <w:t>I REPUBLIKËS SË SHQIPËRISË</w:t>
      </w:r>
    </w:p>
    <w:p w:rsidR="005D0D3F" w:rsidRPr="00A02FF3" w:rsidRDefault="005D0D3F" w:rsidP="005D0D3F">
      <w:pPr>
        <w:pStyle w:val="Paragrafi"/>
        <w:rPr>
          <w:sz w:val="21"/>
          <w:szCs w:val="21"/>
          <w:lang w:val="it-IT"/>
        </w:rPr>
      </w:pPr>
    </w:p>
    <w:p w:rsidR="005D0D3F" w:rsidRPr="005D0D3F" w:rsidRDefault="005D0D3F" w:rsidP="005D0D3F">
      <w:pPr>
        <w:pStyle w:val="VENDOSI"/>
        <w:rPr>
          <w:sz w:val="21"/>
          <w:szCs w:val="21"/>
          <w:lang w:val="it-IT"/>
        </w:rPr>
      </w:pPr>
      <w:r w:rsidRPr="005D0D3F">
        <w:rPr>
          <w:sz w:val="21"/>
          <w:szCs w:val="21"/>
          <w:lang w:val="it-IT"/>
        </w:rPr>
        <w:t>VENDOSI:</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Në ligjin nr.9157, datë 4.12.2003 “Për përgjimin e telekomunikimeve”, bëhen këto shtesa dhe ndryshime:</w:t>
      </w: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1</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Në nenin 10, në fund të shkronjës “a” shtohen fjalët “ose në seksionin e përgjimeve të Policisë së Shtetit dhe të Shërbimit të Kontrollit të Brendshëm në Ministrinë e Brendshme, sipas rastit”.</w:t>
      </w: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2</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Në nenin 12 bëhen këto shtesa dhe ndryshime:</w:t>
      </w:r>
    </w:p>
    <w:p w:rsidR="005D0D3F" w:rsidRPr="00A02FF3" w:rsidRDefault="005D0D3F" w:rsidP="005D0D3F">
      <w:pPr>
        <w:pStyle w:val="Paragrafi"/>
        <w:rPr>
          <w:sz w:val="21"/>
          <w:szCs w:val="21"/>
          <w:lang w:val="it-IT"/>
        </w:rPr>
      </w:pPr>
      <w:r w:rsidRPr="00A02FF3">
        <w:rPr>
          <w:sz w:val="21"/>
          <w:szCs w:val="21"/>
          <w:lang w:val="it-IT"/>
        </w:rPr>
        <w:t>a) Në fund të pikës 1 shtohet një fjali me këtë përmbajtje:</w:t>
      </w:r>
    </w:p>
    <w:p w:rsidR="005D0D3F" w:rsidRPr="00A02FF3" w:rsidRDefault="005D0D3F" w:rsidP="005D0D3F">
      <w:pPr>
        <w:pStyle w:val="Paragrafi"/>
        <w:rPr>
          <w:sz w:val="21"/>
          <w:szCs w:val="21"/>
          <w:lang w:val="it-IT"/>
        </w:rPr>
      </w:pPr>
      <w:r w:rsidRPr="00A02FF3">
        <w:rPr>
          <w:sz w:val="21"/>
          <w:szCs w:val="21"/>
          <w:lang w:val="it-IT"/>
        </w:rPr>
        <w:t>“Proceset teknike të përgjimit, për llogari të Policisë së Shtetit dhe të Shërbimit të Kontrollit të Brendshëm në Ministrinë e Brendshme, realizohen nëpërmjet seksionit të tyre të përgjimeve, të atashuar në sektorin e përgjimeve në SHISH.”.</w:t>
      </w:r>
    </w:p>
    <w:p w:rsidR="005D0D3F" w:rsidRPr="00A02FF3" w:rsidRDefault="005D0D3F" w:rsidP="005D0D3F">
      <w:pPr>
        <w:pStyle w:val="Paragrafi"/>
        <w:rPr>
          <w:sz w:val="21"/>
          <w:szCs w:val="21"/>
          <w:lang w:val="it-IT"/>
        </w:rPr>
      </w:pPr>
      <w:r w:rsidRPr="00A02FF3">
        <w:rPr>
          <w:sz w:val="21"/>
          <w:szCs w:val="21"/>
          <w:lang w:val="it-IT"/>
        </w:rPr>
        <w:t>b) Në pikën 2, pas fjalëve “Punonjësit e sektorit të përgjimeve në SHISH” shtohen fjalët “dhe punonjësit e seksionit të përgjimeve të Policisë së Shtetit dhe të Shërbimit të Kontrollit të Brendshëm në Ministrinë e Brendshme, të atashuar në sektorin e përgjimeve në SHISH”.</w:t>
      </w:r>
    </w:p>
    <w:p w:rsidR="005D0D3F" w:rsidRPr="00A02FF3" w:rsidRDefault="005D0D3F" w:rsidP="005D0D3F">
      <w:pPr>
        <w:pStyle w:val="Paragrafi"/>
        <w:rPr>
          <w:sz w:val="21"/>
          <w:szCs w:val="21"/>
          <w:lang w:val="it-IT"/>
        </w:rPr>
      </w:pPr>
      <w:r w:rsidRPr="00A02FF3">
        <w:rPr>
          <w:sz w:val="21"/>
          <w:szCs w:val="21"/>
          <w:lang w:val="it-IT"/>
        </w:rPr>
        <w:t>c) Në pikën 3, pas fjalëve “sektori i përgjimeve në SHISH” shtohen fjalët “dhe seksioni i përgjimeve të Policisë së Shtetit dhe të Shërbimit të Kontrollit të Brendshëm në Ministrinë e Brendshme”.</w:t>
      </w: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3</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Në nenin 13, pas fjalëve “sektori i përgjimeve në SHISH” shtohen fjalët “dhe seksioni i përgjimeve të Policisë së Shtetit dhe të Shërbimit të Kontrollit të Brendshëm në Ministrinë e Brendshme”.</w:t>
      </w: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4</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Në nenin 17 pika 1 bëhen shtesat si më poshtë:</w:t>
      </w:r>
    </w:p>
    <w:p w:rsidR="005D0D3F" w:rsidRPr="00A02FF3" w:rsidRDefault="005D0D3F" w:rsidP="005D0D3F">
      <w:pPr>
        <w:pStyle w:val="Paragrafi"/>
        <w:rPr>
          <w:sz w:val="21"/>
          <w:szCs w:val="21"/>
          <w:lang w:val="it-IT"/>
        </w:rPr>
      </w:pPr>
      <w:r w:rsidRPr="00A02FF3">
        <w:rPr>
          <w:sz w:val="21"/>
          <w:szCs w:val="21"/>
          <w:lang w:val="it-IT"/>
        </w:rPr>
        <w:t>a) Në fjalinë e dytë, pas fjalëve “e sektorit të përgjimeve në SHISH” shtohen fjalët “ose seksionit të përgjimeve të Policisë së Shtetit dhe të Shërbimit të Kontrollit të Brendshëm në Ministrinë e Brendshme”.</w:t>
      </w:r>
    </w:p>
    <w:p w:rsidR="005D0D3F" w:rsidRPr="00A02FF3" w:rsidRDefault="005D0D3F" w:rsidP="005D0D3F">
      <w:pPr>
        <w:pStyle w:val="Paragrafi"/>
        <w:rPr>
          <w:sz w:val="21"/>
          <w:szCs w:val="21"/>
          <w:lang w:val="it-IT"/>
        </w:rPr>
      </w:pPr>
      <w:r w:rsidRPr="00A02FF3">
        <w:rPr>
          <w:sz w:val="21"/>
          <w:szCs w:val="21"/>
          <w:lang w:val="it-IT"/>
        </w:rPr>
        <w:t>b) Në fjalinë e tretë, pas fjalëve “specialistët e sektorit të përgjimeve” shtohen fjalët “ose të seksionit të përgjimeve të Policisë së Shtetit dhe të Shërbimit të Kontrollit të Brendshëm në Ministrinë e Brendshme”.</w:t>
      </w:r>
    </w:p>
    <w:p w:rsidR="005D0D3F" w:rsidRDefault="005D0D3F" w:rsidP="005D0D3F">
      <w:pPr>
        <w:pStyle w:val="Paragrafi"/>
        <w:rPr>
          <w:sz w:val="21"/>
          <w:szCs w:val="21"/>
          <w:lang w:val="it-IT"/>
        </w:rPr>
      </w:pPr>
    </w:p>
    <w:p w:rsidR="005D0D3F" w:rsidRDefault="005D0D3F" w:rsidP="005D0D3F">
      <w:pPr>
        <w:pStyle w:val="Paragrafi"/>
        <w:rPr>
          <w:sz w:val="21"/>
          <w:szCs w:val="21"/>
          <w:lang w:val="it-IT"/>
        </w:rPr>
      </w:pPr>
    </w:p>
    <w:p w:rsidR="005D0D3F" w:rsidRDefault="005D0D3F" w:rsidP="005D0D3F">
      <w:pPr>
        <w:pStyle w:val="Paragrafi"/>
        <w:rPr>
          <w:sz w:val="21"/>
          <w:szCs w:val="21"/>
          <w:lang w:val="it-IT"/>
        </w:rPr>
      </w:pP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5</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Neni 19 ndryshohet si më poshtë:</w:t>
      </w:r>
    </w:p>
    <w:p w:rsidR="005D0D3F" w:rsidRPr="00A02FF3" w:rsidRDefault="005D0D3F" w:rsidP="005D0D3F">
      <w:pPr>
        <w:pStyle w:val="Paragrafi"/>
        <w:rPr>
          <w:sz w:val="21"/>
          <w:szCs w:val="21"/>
          <w:lang w:val="it-IT"/>
        </w:rPr>
      </w:pPr>
    </w:p>
    <w:p w:rsidR="005D0D3F" w:rsidRPr="00A02FF3" w:rsidRDefault="005D0D3F" w:rsidP="005D0D3F">
      <w:pPr>
        <w:pStyle w:val="NeniNr"/>
        <w:rPr>
          <w:sz w:val="21"/>
          <w:szCs w:val="21"/>
          <w:lang w:val="it-IT"/>
        </w:rPr>
      </w:pPr>
      <w:r w:rsidRPr="00A02FF3">
        <w:rPr>
          <w:sz w:val="21"/>
          <w:szCs w:val="21"/>
          <w:lang w:val="it-IT"/>
        </w:rPr>
        <w:lastRenderedPageBreak/>
        <w:t>“Neni 19</w:t>
      </w:r>
    </w:p>
    <w:p w:rsidR="005D0D3F" w:rsidRPr="00A02FF3" w:rsidRDefault="005D0D3F" w:rsidP="005D0D3F">
      <w:pPr>
        <w:pStyle w:val="NeniTitull"/>
        <w:rPr>
          <w:sz w:val="21"/>
          <w:szCs w:val="21"/>
          <w:lang w:val="it-IT"/>
        </w:rPr>
      </w:pPr>
      <w:r w:rsidRPr="00A02FF3">
        <w:rPr>
          <w:sz w:val="21"/>
          <w:szCs w:val="21"/>
          <w:lang w:val="it-IT"/>
        </w:rPr>
        <w:t>Përgjimi me kërkesë të shërbimeve të huaja informative/policore</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Me kërkesë të shërbimeve të huaja informative/policore dhe me miratimin e Prokurorit të Përgjithshëm, sektori i përgjimeve në SHISH ose seksioni i përgjimeve të Policisë së Shtetit dhe të Shërbimit të Kontrollit të Brendshëm në Ministrinë e Brendshme mund të realizojë, sipas rastit, përgjimin, në përputhje me dispozitat e këtij ligji, për llogari të shërbimit informativ/policor të huaj.”.</w:t>
      </w:r>
    </w:p>
    <w:p w:rsidR="005D0D3F" w:rsidRPr="00A02FF3" w:rsidRDefault="005D0D3F" w:rsidP="005D0D3F">
      <w:pPr>
        <w:pStyle w:val="Paragrafi"/>
        <w:rPr>
          <w:sz w:val="21"/>
          <w:szCs w:val="21"/>
          <w:lang w:val="it-IT"/>
        </w:rPr>
      </w:pPr>
    </w:p>
    <w:p w:rsidR="005D0D3F" w:rsidRPr="005D0D3F" w:rsidRDefault="005D0D3F" w:rsidP="005D0D3F">
      <w:pPr>
        <w:pStyle w:val="NeniNr"/>
        <w:rPr>
          <w:lang w:val="it-IT"/>
        </w:rPr>
      </w:pPr>
      <w:r w:rsidRPr="005D0D3F">
        <w:rPr>
          <w:lang w:val="it-IT"/>
        </w:rPr>
        <w:t>Neni 6</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Në nenin 20, pika 3 ndryshohet si më poshtë:</w:t>
      </w:r>
    </w:p>
    <w:p w:rsidR="005D0D3F" w:rsidRPr="00A02FF3" w:rsidRDefault="005D0D3F" w:rsidP="005D0D3F">
      <w:pPr>
        <w:pStyle w:val="Paragrafi"/>
        <w:rPr>
          <w:sz w:val="21"/>
          <w:szCs w:val="21"/>
          <w:lang w:val="it-IT"/>
        </w:rPr>
      </w:pPr>
      <w:r w:rsidRPr="00A02FF3">
        <w:rPr>
          <w:sz w:val="21"/>
          <w:szCs w:val="21"/>
          <w:lang w:val="it-IT"/>
        </w:rPr>
        <w:t>“3. Në rast se kërkesa refuzohet, materiali i përgjimit asgjësohet menjëherë, sipas mënyrës së përcaktuar nga Prokurori i Përgjithshëm, Ministri i Brendshëm dhe Drejtori i SHISH-it.”.</w:t>
      </w: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7</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Në nenin 22 pika 1, pas fjalëve “Drejtori i SHISH-it” shtohen fjalët “ose Ministri i Brendshëm, sipas rastit”.</w:t>
      </w: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8</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Neni 23 ndryshohet si më poshtë:</w:t>
      </w:r>
    </w:p>
    <w:p w:rsidR="005D0D3F" w:rsidRPr="00A02FF3" w:rsidRDefault="005D0D3F" w:rsidP="005D0D3F">
      <w:pPr>
        <w:pStyle w:val="Paragrafi"/>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23</w:t>
      </w:r>
    </w:p>
    <w:p w:rsidR="005D0D3F" w:rsidRPr="005D0D3F" w:rsidRDefault="005D0D3F" w:rsidP="005D0D3F">
      <w:pPr>
        <w:pStyle w:val="NeniTitull"/>
        <w:rPr>
          <w:sz w:val="21"/>
          <w:szCs w:val="21"/>
          <w:lang w:val="it-IT"/>
        </w:rPr>
      </w:pPr>
      <w:r w:rsidRPr="005D0D3F">
        <w:rPr>
          <w:sz w:val="21"/>
          <w:szCs w:val="21"/>
          <w:lang w:val="it-IT"/>
        </w:rPr>
        <w:t>Përgjimet me vendim gjykate</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1. Prokurori i Përgjithshëm ose prokurori i autorizuar prej tij, me akt zyrtar, bashkëshoqëron dhe komunikon vendimin e gjykatës në sektorin e përgjimeve.</w:t>
      </w:r>
    </w:p>
    <w:p w:rsidR="005D0D3F" w:rsidRPr="00A02FF3" w:rsidRDefault="005D0D3F" w:rsidP="005D0D3F">
      <w:pPr>
        <w:pStyle w:val="Paragrafi"/>
        <w:rPr>
          <w:sz w:val="21"/>
          <w:szCs w:val="21"/>
          <w:lang w:val="it-IT"/>
        </w:rPr>
      </w:pPr>
      <w:r w:rsidRPr="00A02FF3">
        <w:rPr>
          <w:sz w:val="21"/>
          <w:szCs w:val="21"/>
          <w:lang w:val="it-IT"/>
        </w:rPr>
        <w:t>2. Pas hyrjes në fuqi të këtij ligji, proceset teknike të përgjimit të komunikimeve, nëpërmjet pajisjeve të telekomunikacionit, për nevoja të hetimeve paraprake, sipas procedurave të përcaktuara në nenet 221 deri 226 të Kodit të Procedurës Penale, kryhen në mjediset e zyrës së Prokurorit të Përgjithshëm, në përputhje me ligjin.</w:t>
      </w:r>
    </w:p>
    <w:p w:rsidR="005D0D3F" w:rsidRPr="00A02FF3" w:rsidRDefault="005D0D3F" w:rsidP="005D0D3F">
      <w:pPr>
        <w:pStyle w:val="Paragrafi"/>
        <w:rPr>
          <w:sz w:val="21"/>
          <w:szCs w:val="21"/>
          <w:lang w:val="it-IT"/>
        </w:rPr>
      </w:pPr>
      <w:r w:rsidRPr="00A02FF3">
        <w:rPr>
          <w:sz w:val="21"/>
          <w:szCs w:val="21"/>
          <w:lang w:val="it-IT"/>
        </w:rPr>
        <w:t>Përgjimet e autorizuara para hyrjes në fuqi të këtij ligji, brenda kushteve të sigurisë teknike, të transferohen në pajisjen e instaluar në mjediset e zyrës së Prokurorit të Përgjithshëm brenda 10 ditëve nga hyrja në fuqi e këtij ligji.”.</w:t>
      </w:r>
    </w:p>
    <w:p w:rsidR="005D0D3F" w:rsidRPr="005D0D3F" w:rsidRDefault="005D0D3F" w:rsidP="005D0D3F">
      <w:pPr>
        <w:pStyle w:val="NeniNr"/>
        <w:rPr>
          <w:sz w:val="21"/>
          <w:szCs w:val="21"/>
          <w:lang w:val="it-IT"/>
        </w:rPr>
      </w:pPr>
    </w:p>
    <w:p w:rsidR="005D0D3F" w:rsidRPr="00A02FF3" w:rsidRDefault="005D0D3F" w:rsidP="005D0D3F">
      <w:pPr>
        <w:pStyle w:val="NeniNr"/>
        <w:rPr>
          <w:sz w:val="21"/>
          <w:szCs w:val="21"/>
        </w:rPr>
      </w:pPr>
      <w:r w:rsidRPr="00A02FF3">
        <w:rPr>
          <w:sz w:val="21"/>
          <w:szCs w:val="21"/>
        </w:rPr>
        <w:t>Neni 9</w:t>
      </w:r>
    </w:p>
    <w:p w:rsidR="005D0D3F" w:rsidRPr="00A02FF3" w:rsidRDefault="005D0D3F" w:rsidP="005D0D3F">
      <w:pPr>
        <w:pStyle w:val="Paragrafi"/>
        <w:rPr>
          <w:sz w:val="21"/>
          <w:szCs w:val="21"/>
        </w:rPr>
      </w:pPr>
      <w:r w:rsidRPr="00A02FF3">
        <w:rPr>
          <w:sz w:val="21"/>
          <w:szCs w:val="21"/>
        </w:rPr>
        <w:tab/>
      </w:r>
    </w:p>
    <w:p w:rsidR="005D0D3F" w:rsidRPr="00A02FF3" w:rsidRDefault="005D0D3F" w:rsidP="005D0D3F">
      <w:pPr>
        <w:pStyle w:val="Paragrafi"/>
        <w:rPr>
          <w:sz w:val="21"/>
          <w:szCs w:val="21"/>
        </w:rPr>
      </w:pPr>
      <w:r w:rsidRPr="00A02FF3">
        <w:rPr>
          <w:sz w:val="21"/>
          <w:szCs w:val="21"/>
        </w:rPr>
        <w:t>Në nenin 24, pas fjalëve “në bashkëpunim me” shtohen fjalët “Ministrin e Brendshëm”.</w:t>
      </w:r>
    </w:p>
    <w:p w:rsidR="005D0D3F" w:rsidRPr="00A02FF3" w:rsidRDefault="005D0D3F" w:rsidP="005D0D3F">
      <w:pPr>
        <w:pStyle w:val="Paragrafi"/>
        <w:rPr>
          <w:sz w:val="21"/>
          <w:szCs w:val="21"/>
        </w:rPr>
      </w:pPr>
    </w:p>
    <w:p w:rsidR="005D0D3F" w:rsidRPr="005D0D3F" w:rsidRDefault="005D0D3F" w:rsidP="005D0D3F">
      <w:pPr>
        <w:pStyle w:val="NeniNr"/>
        <w:rPr>
          <w:sz w:val="21"/>
          <w:szCs w:val="21"/>
          <w:lang w:val="it-IT"/>
        </w:rPr>
      </w:pPr>
      <w:r w:rsidRPr="005D0D3F">
        <w:rPr>
          <w:sz w:val="21"/>
          <w:szCs w:val="21"/>
          <w:lang w:val="it-IT"/>
        </w:rPr>
        <w:t>Neni 10</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Kudo në ligj emërtimet “Ministria e Rendit Publik” dhe “Ministri i Rendit Publik” zëvendësohen me emërtimet “Ministria e Brendshme” dhe “Ministri i Brendshëm”.</w:t>
      </w:r>
    </w:p>
    <w:p w:rsidR="005D0D3F" w:rsidRPr="00A02FF3" w:rsidRDefault="005D0D3F" w:rsidP="005D0D3F">
      <w:pPr>
        <w:pStyle w:val="Paragrafi"/>
        <w:ind w:firstLine="0"/>
        <w:rPr>
          <w:sz w:val="21"/>
          <w:szCs w:val="21"/>
          <w:lang w:val="it-IT"/>
        </w:rPr>
      </w:pPr>
    </w:p>
    <w:p w:rsidR="005D0D3F" w:rsidRPr="005D0D3F" w:rsidRDefault="005D0D3F" w:rsidP="005D0D3F">
      <w:pPr>
        <w:pStyle w:val="NeniNr"/>
        <w:rPr>
          <w:sz w:val="21"/>
          <w:szCs w:val="21"/>
          <w:lang w:val="it-IT"/>
        </w:rPr>
      </w:pPr>
      <w:r w:rsidRPr="005D0D3F">
        <w:rPr>
          <w:sz w:val="21"/>
          <w:szCs w:val="21"/>
          <w:lang w:val="it-IT"/>
        </w:rPr>
        <w:t>Neni 11</w:t>
      </w:r>
    </w:p>
    <w:p w:rsidR="005D0D3F" w:rsidRPr="005D0D3F" w:rsidRDefault="005D0D3F" w:rsidP="005D0D3F">
      <w:pPr>
        <w:pStyle w:val="NeniTitull"/>
        <w:rPr>
          <w:sz w:val="21"/>
          <w:szCs w:val="21"/>
          <w:lang w:val="it-IT"/>
        </w:rPr>
      </w:pPr>
      <w:r w:rsidRPr="005D0D3F">
        <w:rPr>
          <w:sz w:val="21"/>
          <w:szCs w:val="21"/>
          <w:lang w:val="it-IT"/>
        </w:rPr>
        <w:t>Hyrja në fuqi</w:t>
      </w:r>
    </w:p>
    <w:p w:rsidR="005D0D3F" w:rsidRPr="00A02FF3" w:rsidRDefault="005D0D3F" w:rsidP="005D0D3F">
      <w:pPr>
        <w:pStyle w:val="Paragrafi"/>
        <w:rPr>
          <w:sz w:val="21"/>
          <w:szCs w:val="21"/>
          <w:lang w:val="it-IT"/>
        </w:rPr>
      </w:pPr>
    </w:p>
    <w:p w:rsidR="005D0D3F" w:rsidRPr="00A02FF3" w:rsidRDefault="005D0D3F" w:rsidP="005D0D3F">
      <w:pPr>
        <w:pStyle w:val="Paragrafi"/>
        <w:rPr>
          <w:sz w:val="21"/>
          <w:szCs w:val="21"/>
          <w:lang w:val="it-IT"/>
        </w:rPr>
      </w:pPr>
      <w:r w:rsidRPr="00A02FF3">
        <w:rPr>
          <w:sz w:val="21"/>
          <w:szCs w:val="21"/>
          <w:lang w:val="it-IT"/>
        </w:rPr>
        <w:t>Ky ligj hyn në fuqi 15 ditë pas botimit në Fletoren Zyrtare.</w:t>
      </w:r>
    </w:p>
    <w:p w:rsidR="005D0D3F" w:rsidRPr="00A02FF3" w:rsidRDefault="005D0D3F" w:rsidP="005D0D3F">
      <w:pPr>
        <w:pStyle w:val="Paragrafi"/>
        <w:rPr>
          <w:sz w:val="21"/>
          <w:szCs w:val="21"/>
          <w:lang w:val="it-IT"/>
        </w:rPr>
      </w:pPr>
    </w:p>
    <w:p w:rsidR="005D0D3F" w:rsidRPr="00A02FF3" w:rsidRDefault="005D0D3F" w:rsidP="005D0D3F">
      <w:pPr>
        <w:pStyle w:val="Shpallja"/>
        <w:rPr>
          <w:sz w:val="23"/>
          <w:szCs w:val="23"/>
        </w:rPr>
      </w:pPr>
      <w:r w:rsidRPr="00A02FF3">
        <w:rPr>
          <w:sz w:val="23"/>
          <w:szCs w:val="23"/>
        </w:rPr>
        <w:t>Shpallur me dekretin nr.5669, datë 21.3.2008 të Presidentit të Republikës së Shqipërisë, Bamir Topi</w:t>
      </w:r>
    </w:p>
    <w:p w:rsidR="000178C2" w:rsidRPr="005D0D3F" w:rsidRDefault="000178C2" w:rsidP="005D0D3F">
      <w:pPr>
        <w:pStyle w:val="Paragrafi"/>
        <w:rPr>
          <w:lang w:val="sq-AL"/>
        </w:rPr>
      </w:pPr>
    </w:p>
    <w:sectPr w:rsidR="000178C2" w:rsidRPr="005D0D3F"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D0D3F"/>
    <w:rsid w:val="000178C2"/>
    <w:rsid w:val="000A780A"/>
    <w:rsid w:val="00211EE2"/>
    <w:rsid w:val="003218C2"/>
    <w:rsid w:val="003B3DD8"/>
    <w:rsid w:val="004C3478"/>
    <w:rsid w:val="00505A2E"/>
    <w:rsid w:val="005C7CDE"/>
    <w:rsid w:val="005D0D3F"/>
    <w:rsid w:val="00626521"/>
    <w:rsid w:val="006750DD"/>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A1B169-4C12-428B-B04D-59176481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5D0D3F"/>
    <w:rPr>
      <w:rFonts w:ascii="CG Times" w:hAnsi="CG Times"/>
      <w:sz w:val="22"/>
      <w:lang w:val="en-US" w:eastAsia="en-US" w:bidi="ar-SA"/>
    </w:rPr>
  </w:style>
  <w:style w:type="character" w:customStyle="1" w:styleId="TitulliChar">
    <w:name w:val="Titulli Char"/>
    <w:basedOn w:val="DefaultParagraphFont"/>
    <w:link w:val="Titulli"/>
    <w:rsid w:val="005D0D3F"/>
    <w:rPr>
      <w:rFonts w:ascii="CG Times" w:hAnsi="CG Times"/>
      <w:b/>
      <w:caps/>
      <w:sz w:val="22"/>
      <w:szCs w:val="22"/>
      <w:lang w:val="en-GB" w:eastAsia="en-US" w:bidi="ar-SA"/>
    </w:rPr>
  </w:style>
  <w:style w:type="character" w:customStyle="1" w:styleId="VENDOSIChar">
    <w:name w:val="VENDOSI Char"/>
    <w:basedOn w:val="DefaultParagraphFont"/>
    <w:link w:val="VENDOSI"/>
    <w:rsid w:val="005D0D3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