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39EE" w:rsidRPr="00A02FF3" w:rsidRDefault="003539EE" w:rsidP="003539EE">
      <w:pPr>
        <w:pStyle w:val="Akti"/>
        <w:rPr>
          <w:sz w:val="21"/>
          <w:szCs w:val="21"/>
        </w:rPr>
      </w:pPr>
      <w:bookmarkStart w:id="0" w:name="_GoBack"/>
      <w:bookmarkEnd w:id="0"/>
      <w:r w:rsidRPr="00A02FF3">
        <w:rPr>
          <w:sz w:val="21"/>
          <w:szCs w:val="21"/>
        </w:rPr>
        <w:t>LIGJ</w:t>
      </w:r>
    </w:p>
    <w:p w:rsidR="003539EE" w:rsidRPr="00A02FF3" w:rsidRDefault="003539EE" w:rsidP="003539EE">
      <w:pPr>
        <w:pStyle w:val="NumriData"/>
        <w:rPr>
          <w:sz w:val="21"/>
          <w:szCs w:val="21"/>
        </w:rPr>
      </w:pPr>
      <w:r w:rsidRPr="00A02FF3">
        <w:rPr>
          <w:sz w:val="21"/>
          <w:szCs w:val="21"/>
        </w:rPr>
        <w:t>Nr.9888, datë 10.3.2008</w:t>
      </w:r>
    </w:p>
    <w:p w:rsidR="003539EE" w:rsidRPr="00A02FF3" w:rsidRDefault="003539EE" w:rsidP="003539EE">
      <w:pPr>
        <w:pStyle w:val="Paragrafi"/>
        <w:rPr>
          <w:sz w:val="21"/>
          <w:szCs w:val="21"/>
        </w:rPr>
      </w:pPr>
    </w:p>
    <w:p w:rsidR="003539EE" w:rsidRPr="00A02FF3" w:rsidRDefault="003539EE" w:rsidP="003539EE">
      <w:pPr>
        <w:pStyle w:val="Titulli"/>
        <w:rPr>
          <w:sz w:val="21"/>
          <w:szCs w:val="21"/>
        </w:rPr>
      </w:pPr>
      <w:r w:rsidRPr="00A02FF3">
        <w:rPr>
          <w:sz w:val="21"/>
          <w:szCs w:val="21"/>
        </w:rPr>
        <w:t xml:space="preserve">PËR DISA NDRYSHIME DHE SHTESA NË LIGJIN NR.8328, </w:t>
      </w:r>
    </w:p>
    <w:p w:rsidR="003539EE" w:rsidRPr="00A02FF3" w:rsidRDefault="003539EE" w:rsidP="003539EE">
      <w:pPr>
        <w:pStyle w:val="Titulli"/>
        <w:rPr>
          <w:sz w:val="21"/>
          <w:szCs w:val="21"/>
        </w:rPr>
      </w:pPr>
      <w:r w:rsidRPr="00A02FF3">
        <w:rPr>
          <w:sz w:val="21"/>
          <w:szCs w:val="21"/>
        </w:rPr>
        <w:t xml:space="preserve">DATË 16.4.1998 “PËR TË DREJTAT DHE TRAJTIMIN E TË DËNUARVE </w:t>
      </w:r>
    </w:p>
    <w:p w:rsidR="003539EE" w:rsidRPr="00A02FF3" w:rsidRDefault="003539EE" w:rsidP="003539EE">
      <w:pPr>
        <w:pStyle w:val="Titulli"/>
        <w:rPr>
          <w:sz w:val="21"/>
          <w:szCs w:val="21"/>
        </w:rPr>
      </w:pPr>
      <w:r w:rsidRPr="00A02FF3">
        <w:rPr>
          <w:sz w:val="21"/>
          <w:szCs w:val="21"/>
        </w:rPr>
        <w:t>ME BURGIM”, TË NDRYSHUAR</w:t>
      </w:r>
    </w:p>
    <w:p w:rsidR="003539EE" w:rsidRPr="00A02FF3" w:rsidRDefault="003539EE" w:rsidP="003539EE">
      <w:pPr>
        <w:pStyle w:val="Paragrafi"/>
        <w:rPr>
          <w:sz w:val="21"/>
          <w:szCs w:val="21"/>
        </w:rPr>
      </w:pPr>
    </w:p>
    <w:p w:rsidR="003539EE" w:rsidRPr="00A02FF3" w:rsidRDefault="003539EE" w:rsidP="003539EE">
      <w:pPr>
        <w:pStyle w:val="Paragrafi"/>
        <w:rPr>
          <w:sz w:val="21"/>
          <w:szCs w:val="21"/>
        </w:rPr>
      </w:pPr>
    </w:p>
    <w:p w:rsidR="003539EE" w:rsidRPr="00A02FF3" w:rsidRDefault="003539EE" w:rsidP="003539EE">
      <w:pPr>
        <w:pStyle w:val="Paragrafi"/>
        <w:rPr>
          <w:sz w:val="21"/>
          <w:szCs w:val="21"/>
        </w:rPr>
      </w:pPr>
      <w:r w:rsidRPr="00A02FF3">
        <w:rPr>
          <w:sz w:val="21"/>
          <w:szCs w:val="21"/>
        </w:rPr>
        <w:t xml:space="preserve">Në mbështetje të neneve 78 dhe 83 pika 1 të Kushtetutës, me propozimin e Këshillit të Ministrave, </w:t>
      </w:r>
    </w:p>
    <w:p w:rsidR="003539EE" w:rsidRPr="00A02FF3" w:rsidRDefault="003539EE" w:rsidP="003539EE">
      <w:pPr>
        <w:pStyle w:val="Paragrafi"/>
        <w:rPr>
          <w:sz w:val="21"/>
          <w:szCs w:val="21"/>
        </w:rPr>
      </w:pPr>
    </w:p>
    <w:p w:rsidR="003539EE" w:rsidRPr="00A02FF3" w:rsidRDefault="003539EE" w:rsidP="003539EE">
      <w:pPr>
        <w:pStyle w:val="Institucioni"/>
        <w:rPr>
          <w:sz w:val="21"/>
          <w:szCs w:val="21"/>
          <w:lang w:val="it-IT"/>
        </w:rPr>
      </w:pPr>
      <w:r w:rsidRPr="00A02FF3">
        <w:rPr>
          <w:sz w:val="21"/>
          <w:szCs w:val="21"/>
          <w:lang w:val="it-IT"/>
        </w:rPr>
        <w:t>KUVENDI</w:t>
      </w:r>
    </w:p>
    <w:p w:rsidR="003539EE" w:rsidRPr="00A02FF3" w:rsidRDefault="003539EE" w:rsidP="003539EE">
      <w:pPr>
        <w:pStyle w:val="Institucioni"/>
        <w:rPr>
          <w:sz w:val="21"/>
          <w:szCs w:val="21"/>
          <w:lang w:val="it-IT"/>
        </w:rPr>
      </w:pPr>
      <w:r w:rsidRPr="00A02FF3">
        <w:rPr>
          <w:sz w:val="21"/>
          <w:szCs w:val="21"/>
          <w:lang w:val="it-IT"/>
        </w:rPr>
        <w:t>I REPUBLIKËS SË SHQIPËRISË</w:t>
      </w:r>
    </w:p>
    <w:p w:rsidR="003539EE" w:rsidRPr="00A02FF3" w:rsidRDefault="003539EE" w:rsidP="003539EE">
      <w:pPr>
        <w:pStyle w:val="Paragrafi"/>
        <w:rPr>
          <w:sz w:val="21"/>
          <w:szCs w:val="21"/>
          <w:lang w:val="it-IT"/>
        </w:rPr>
      </w:pPr>
    </w:p>
    <w:p w:rsidR="003539EE" w:rsidRPr="00A02FF3" w:rsidRDefault="003539EE" w:rsidP="003539EE">
      <w:pPr>
        <w:pStyle w:val="VENDOSI"/>
        <w:rPr>
          <w:sz w:val="21"/>
          <w:szCs w:val="21"/>
          <w:lang w:val="it-IT"/>
        </w:rPr>
      </w:pPr>
      <w:r w:rsidRPr="00A02FF3">
        <w:rPr>
          <w:sz w:val="21"/>
          <w:szCs w:val="21"/>
          <w:lang w:val="it-IT"/>
        </w:rPr>
        <w:t>VENDOSI:</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ligjin nr.8328, datë 16.4.1998 “Për të drejtat dhe trajtimin e të dënuarve me burgim”, të ndryshuar, bëhen këto ndryshime dhe shtesa:</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Titulli i ligjit ndryshohet si më poshtë:</w:t>
      </w:r>
    </w:p>
    <w:p w:rsidR="003539EE" w:rsidRPr="00A02FF3" w:rsidRDefault="003539EE" w:rsidP="003539EE">
      <w:pPr>
        <w:pStyle w:val="Paragrafi"/>
        <w:rPr>
          <w:sz w:val="21"/>
          <w:szCs w:val="21"/>
          <w:lang w:val="it-IT"/>
        </w:rPr>
      </w:pPr>
      <w:r w:rsidRPr="00A02FF3">
        <w:rPr>
          <w:sz w:val="21"/>
          <w:szCs w:val="21"/>
          <w:lang w:val="it-IT"/>
        </w:rPr>
        <w:t>“PËR TË DREJTAT DHE TRAJTIMIN E TË DËNUARVE ME BURGIM DHE TË PARABURGOSURVE”.</w:t>
      </w:r>
    </w:p>
    <w:p w:rsidR="003539EE" w:rsidRPr="003539EE" w:rsidRDefault="003539EE" w:rsidP="003539EE">
      <w:pPr>
        <w:pStyle w:val="NeniNr"/>
        <w:rPr>
          <w:lang w:val="it-IT"/>
        </w:rPr>
      </w:pPr>
      <w:r w:rsidRPr="003539EE">
        <w:rPr>
          <w:lang w:val="it-IT"/>
        </w:rPr>
        <w:t>Neni 2</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fund të nenit 2 shtohen fjalët “si dhe të paraburgosurit.”.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3 shfuqizohet.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4</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8, paragrafi i fundit shfuqizohet.</w:t>
      </w:r>
    </w:p>
    <w:p w:rsidR="003539EE" w:rsidRPr="003539EE" w:rsidRDefault="003539EE" w:rsidP="003539EE">
      <w:pPr>
        <w:pStyle w:val="Paragrafi"/>
        <w:rPr>
          <w:lang w:val="it-IT"/>
        </w:rPr>
      </w:pPr>
    </w:p>
    <w:p w:rsidR="003539EE" w:rsidRPr="003539EE" w:rsidRDefault="003539EE" w:rsidP="003539EE">
      <w:pPr>
        <w:pStyle w:val="NeniNr"/>
        <w:rPr>
          <w:lang w:val="it-IT"/>
        </w:rPr>
      </w:pPr>
      <w:r w:rsidRPr="003539EE">
        <w:rPr>
          <w:lang w:val="it-IT"/>
        </w:rPr>
        <w:t>Neni 5</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9 bëhen këto ndryshime:</w:t>
      </w:r>
    </w:p>
    <w:p w:rsidR="003539EE" w:rsidRPr="00A02FF3" w:rsidRDefault="003539EE" w:rsidP="003539EE">
      <w:pPr>
        <w:pStyle w:val="Paragrafi"/>
        <w:rPr>
          <w:sz w:val="21"/>
          <w:szCs w:val="21"/>
          <w:lang w:val="it-IT"/>
        </w:rPr>
      </w:pPr>
      <w:r w:rsidRPr="00A02FF3">
        <w:rPr>
          <w:sz w:val="21"/>
          <w:szCs w:val="21"/>
          <w:lang w:val="it-IT"/>
        </w:rPr>
        <w:t>a) Titulli ndryshohet e bëhet “Rehabilitimi social”.</w:t>
      </w:r>
    </w:p>
    <w:p w:rsidR="003539EE" w:rsidRPr="00A02FF3" w:rsidRDefault="003539EE" w:rsidP="003539EE">
      <w:pPr>
        <w:pStyle w:val="Paragrafi"/>
        <w:rPr>
          <w:sz w:val="21"/>
          <w:szCs w:val="21"/>
          <w:lang w:val="it-IT"/>
        </w:rPr>
      </w:pPr>
      <w:r w:rsidRPr="00A02FF3">
        <w:rPr>
          <w:sz w:val="21"/>
          <w:szCs w:val="21"/>
          <w:lang w:val="it-IT"/>
        </w:rPr>
        <w:t>b) Fjala “riedukimin” zëvendësohet me fjalët “rehabilitimin social”.</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6</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12 bëhen këto ndryshime:</w:t>
      </w:r>
    </w:p>
    <w:p w:rsidR="003539EE" w:rsidRPr="003539EE" w:rsidRDefault="003539EE" w:rsidP="003539EE">
      <w:pPr>
        <w:pStyle w:val="Paragrafi"/>
        <w:rPr>
          <w:sz w:val="21"/>
          <w:szCs w:val="21"/>
          <w:lang w:val="es-CL"/>
        </w:rPr>
      </w:pPr>
      <w:r w:rsidRPr="003539EE">
        <w:rPr>
          <w:sz w:val="21"/>
          <w:szCs w:val="21"/>
          <w:lang w:val="es-CL"/>
        </w:rPr>
        <w:t>a) Pas fjalëve “Institute të veçanta” shtohen fjalët “Institucion paraburgimi”.</w:t>
      </w:r>
    </w:p>
    <w:p w:rsidR="003539EE" w:rsidRPr="00A02FF3" w:rsidRDefault="003539EE" w:rsidP="003539EE">
      <w:pPr>
        <w:pStyle w:val="Paragrafi"/>
        <w:rPr>
          <w:sz w:val="21"/>
          <w:szCs w:val="21"/>
          <w:lang w:val="it-IT"/>
        </w:rPr>
      </w:pPr>
      <w:r w:rsidRPr="00A02FF3">
        <w:rPr>
          <w:sz w:val="21"/>
          <w:szCs w:val="21"/>
          <w:lang w:val="it-IT"/>
        </w:rPr>
        <w:t>b) Paragrafi i dytë ndryshohet si më poshtë:</w:t>
      </w:r>
    </w:p>
    <w:p w:rsidR="003539EE" w:rsidRPr="00A02FF3" w:rsidRDefault="003539EE" w:rsidP="003539EE">
      <w:pPr>
        <w:pStyle w:val="Paragrafi"/>
        <w:rPr>
          <w:sz w:val="21"/>
          <w:szCs w:val="21"/>
          <w:lang w:val="it-IT"/>
        </w:rPr>
      </w:pPr>
      <w:r w:rsidRPr="00A02FF3">
        <w:rPr>
          <w:sz w:val="21"/>
          <w:szCs w:val="21"/>
          <w:lang w:val="it-IT"/>
        </w:rPr>
        <w:t>“Krijimi, klasifikimi dhe mbyllja e institucioneve të ekzekutimit të vendimeve penale me burgim apo seksioneve të veçanta në këto institucione bëhen me urdhër të ministrit të Drejtësisë.”.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7</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13, paragrafi i dytë shfuqizohet.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8</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14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lastRenderedPageBreak/>
        <w:t>“Neni 14</w:t>
      </w:r>
    </w:p>
    <w:p w:rsidR="003539EE" w:rsidRPr="003539EE" w:rsidRDefault="003539EE" w:rsidP="003539EE">
      <w:pPr>
        <w:pStyle w:val="NeniTitull"/>
        <w:rPr>
          <w:lang w:val="it-IT"/>
        </w:rPr>
      </w:pPr>
      <w:r w:rsidRPr="003539EE">
        <w:rPr>
          <w:lang w:val="it-IT"/>
        </w:rPr>
        <w:t>Burgu i sigurisë së zakonshme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Burgjet e sigurisë së zakonshme janë institucionet, ku vuhet dënimi nga të gjithë të dënuarit, me përjashtim të atyre, që vendosen në burgjet e sigurisë së lartë, në burgjet e sigurisë së ulët dhe në institucione të veçanta.</w:t>
      </w:r>
    </w:p>
    <w:p w:rsidR="003539EE" w:rsidRPr="00A02FF3" w:rsidRDefault="003539EE" w:rsidP="003539EE">
      <w:pPr>
        <w:pStyle w:val="Paragrafi"/>
        <w:rPr>
          <w:sz w:val="21"/>
          <w:szCs w:val="21"/>
          <w:lang w:val="it-IT"/>
        </w:rPr>
      </w:pPr>
      <w:r w:rsidRPr="00A02FF3">
        <w:rPr>
          <w:sz w:val="21"/>
          <w:szCs w:val="21"/>
          <w:lang w:val="it-IT"/>
        </w:rPr>
        <w:t>Kur gjykata, në vendimin me burgim, nuk është shprehur për llojin e institucionit, ku do të vuhet dënimi, të dënuarit vendosen në një burg të sigurisë së zakonshme. Shpërndarja dhe transferimi i të dënuarve në burgjet e sigurisë së zakonshme bëhen nga Drejtoria e Përgjithshme e Burgjeve.</w:t>
      </w:r>
    </w:p>
    <w:p w:rsidR="003539EE" w:rsidRPr="00A02FF3" w:rsidRDefault="003539EE" w:rsidP="003539EE">
      <w:pPr>
        <w:pStyle w:val="Paragrafi"/>
        <w:rPr>
          <w:sz w:val="21"/>
          <w:szCs w:val="21"/>
          <w:lang w:val="it-IT"/>
        </w:rPr>
      </w:pPr>
      <w:r w:rsidRPr="00A02FF3">
        <w:rPr>
          <w:sz w:val="21"/>
          <w:szCs w:val="21"/>
          <w:lang w:val="it-IT"/>
        </w:rPr>
        <w:t>Me urdhër të Ministrit të Drejtësisë, në burgjet e sigurisë së zakonshme mund të krijohen seksione të sigurisë së ulët.”.</w:t>
      </w:r>
    </w:p>
    <w:p w:rsidR="003539EE" w:rsidRPr="00A02FF3" w:rsidRDefault="003539EE" w:rsidP="003539EE">
      <w:pPr>
        <w:pStyle w:val="Paragrafi"/>
        <w:ind w:firstLine="0"/>
        <w:rPr>
          <w:sz w:val="21"/>
          <w:szCs w:val="21"/>
          <w:lang w:val="it-IT"/>
        </w:rPr>
      </w:pPr>
    </w:p>
    <w:p w:rsidR="003539EE" w:rsidRPr="003539EE" w:rsidRDefault="003539EE" w:rsidP="003539EE">
      <w:pPr>
        <w:pStyle w:val="NeniNr"/>
        <w:rPr>
          <w:lang w:val="it-IT"/>
        </w:rPr>
      </w:pPr>
      <w:r w:rsidRPr="003539EE">
        <w:rPr>
          <w:lang w:val="it-IT"/>
        </w:rPr>
        <w:t>Neni 9</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15 ndryshohet si më poshtë:</w:t>
      </w:r>
    </w:p>
    <w:p w:rsidR="003539EE"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 xml:space="preserve"> “Neni 15</w:t>
      </w:r>
    </w:p>
    <w:p w:rsidR="003539EE" w:rsidRPr="003539EE" w:rsidRDefault="003539EE" w:rsidP="003539EE">
      <w:pPr>
        <w:pStyle w:val="NeniTitull"/>
        <w:rPr>
          <w:lang w:val="it-IT"/>
        </w:rPr>
      </w:pPr>
      <w:r w:rsidRPr="003539EE">
        <w:rPr>
          <w:lang w:val="it-IT"/>
        </w:rPr>
        <w:t>Burgu i sigurisë së ulët</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Burgjet e sigurisë së ulët janë institucionet, ku vuhet dënimi për të dënuarit për kundërvajtje penale, për vepra penale nga pakujdesia dhe për vepra të tjera penale, dënimi i të cilave nuk i kalon 5 vjet burgim.</w:t>
      </w:r>
    </w:p>
    <w:p w:rsidR="003539EE" w:rsidRPr="00A02FF3" w:rsidRDefault="003539EE" w:rsidP="003539EE">
      <w:pPr>
        <w:pStyle w:val="Paragrafi"/>
        <w:rPr>
          <w:sz w:val="21"/>
          <w:szCs w:val="21"/>
          <w:lang w:val="it-IT"/>
        </w:rPr>
      </w:pPr>
      <w:r w:rsidRPr="00A02FF3">
        <w:rPr>
          <w:sz w:val="21"/>
          <w:szCs w:val="21"/>
          <w:lang w:val="it-IT"/>
        </w:rPr>
        <w:t>Drejtori i Përgjithshëm i Burgjeve, me kërkesë të drejtorit të institucionit ku i dënuari po vuan dënimin, apo me nismën e vet, për të dënuarit që u ka mbetur për të vuajtur më pak se 2 vjet burgim dhe kanë respektuar rregulloren e brendshme të institucionit, mund të vendosë transferimin e tyre në një burg të sigurisë së ulët.”.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10</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Pas nenit 15 shtohet neni 15/1 me këtë përmbajtje:</w:t>
      </w:r>
    </w:p>
    <w:p w:rsidR="003539EE" w:rsidRPr="00A02FF3"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15/1</w:t>
      </w:r>
    </w:p>
    <w:p w:rsidR="003539EE" w:rsidRPr="003539EE" w:rsidRDefault="003539EE" w:rsidP="003539EE">
      <w:pPr>
        <w:pStyle w:val="NeniTitull"/>
        <w:rPr>
          <w:lang w:val="it-IT"/>
        </w:rPr>
      </w:pPr>
      <w:r w:rsidRPr="003539EE">
        <w:rPr>
          <w:lang w:val="it-IT"/>
        </w:rPr>
        <w:t>Institucionet e paraburgimit</w:t>
      </w:r>
    </w:p>
    <w:p w:rsidR="003539EE" w:rsidRPr="00A02FF3" w:rsidRDefault="003539EE" w:rsidP="003539EE">
      <w:pPr>
        <w:pStyle w:val="Paragrafi"/>
        <w:rPr>
          <w:sz w:val="21"/>
          <w:szCs w:val="21"/>
          <w:lang w:val="it-IT"/>
        </w:rPr>
      </w:pPr>
    </w:p>
    <w:p w:rsidR="003539EE" w:rsidRDefault="003539EE" w:rsidP="003539EE">
      <w:pPr>
        <w:pStyle w:val="Paragrafi"/>
        <w:rPr>
          <w:sz w:val="21"/>
          <w:szCs w:val="21"/>
          <w:lang w:val="it-IT"/>
        </w:rPr>
      </w:pPr>
      <w:r w:rsidRPr="00A02FF3">
        <w:rPr>
          <w:sz w:val="21"/>
          <w:szCs w:val="21"/>
          <w:lang w:val="it-IT"/>
        </w:rPr>
        <w:t>Institucionet e paraburgimit janë institucionet, ku mbahen individët, ndaj të cilëve është dhënë nga gjykata masa e sigurimit “arrest në burg””.</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11</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Titulli i kreut II ndryshohet si më poshtë:</w:t>
      </w:r>
    </w:p>
    <w:p w:rsidR="003539EE" w:rsidRPr="00A02FF3" w:rsidRDefault="003539EE" w:rsidP="003539EE">
      <w:pPr>
        <w:pStyle w:val="Paragrafi"/>
        <w:rPr>
          <w:sz w:val="21"/>
          <w:szCs w:val="21"/>
        </w:rPr>
      </w:pPr>
      <w:r w:rsidRPr="00A02FF3">
        <w:rPr>
          <w:sz w:val="21"/>
          <w:szCs w:val="21"/>
        </w:rPr>
        <w:t>“ORGANET DREJTUESE TË BURGJEVE”.</w:t>
      </w:r>
    </w:p>
    <w:p w:rsidR="003539EE" w:rsidRPr="00A02FF3" w:rsidRDefault="003539EE" w:rsidP="003539EE">
      <w:pPr>
        <w:pStyle w:val="Paragrafi"/>
        <w:rPr>
          <w:sz w:val="21"/>
          <w:szCs w:val="21"/>
        </w:rPr>
      </w:pPr>
    </w:p>
    <w:p w:rsidR="003539EE" w:rsidRPr="00A02FF3" w:rsidRDefault="003539EE" w:rsidP="003539EE">
      <w:pPr>
        <w:pStyle w:val="NeniNr"/>
      </w:pPr>
      <w:r w:rsidRPr="00A02FF3">
        <w:t>Neni 12</w:t>
      </w:r>
    </w:p>
    <w:p w:rsidR="003539EE" w:rsidRPr="00A02FF3" w:rsidRDefault="003539EE" w:rsidP="003539EE">
      <w:pPr>
        <w:pStyle w:val="Paragrafi"/>
        <w:rPr>
          <w:sz w:val="21"/>
          <w:szCs w:val="21"/>
        </w:rPr>
      </w:pPr>
    </w:p>
    <w:p w:rsidR="003539EE" w:rsidRPr="00A02FF3" w:rsidRDefault="003539EE" w:rsidP="003539EE">
      <w:pPr>
        <w:pStyle w:val="Paragrafi"/>
        <w:rPr>
          <w:sz w:val="21"/>
          <w:szCs w:val="21"/>
          <w:lang w:val="it-IT"/>
        </w:rPr>
      </w:pPr>
      <w:r w:rsidRPr="00A02FF3">
        <w:rPr>
          <w:sz w:val="21"/>
          <w:szCs w:val="21"/>
          <w:lang w:val="it-IT"/>
        </w:rPr>
        <w:t>Neni 19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19</w:t>
      </w:r>
    </w:p>
    <w:p w:rsidR="003539EE" w:rsidRPr="003539EE" w:rsidRDefault="003539EE" w:rsidP="003539EE">
      <w:pPr>
        <w:pStyle w:val="NeniTitull"/>
        <w:rPr>
          <w:lang w:val="it-IT"/>
        </w:rPr>
      </w:pPr>
      <w:r w:rsidRPr="003539EE">
        <w:rPr>
          <w:lang w:val="it-IT"/>
        </w:rPr>
        <w:t>Drejtoria e Përgjithshme e Burgjeve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Drejtoria e Përgjithshme e Burgjeve është organ qendror, në varësi të Ministrisë së Drejtësisë, e cila organizon, drejton dhe kontrollon të gjitha institucionet e ekzekutimit të vendimeve penale.</w:t>
      </w:r>
    </w:p>
    <w:p w:rsidR="003539EE" w:rsidRPr="00A02FF3" w:rsidRDefault="003539EE" w:rsidP="003539EE">
      <w:pPr>
        <w:pStyle w:val="Paragrafi"/>
        <w:rPr>
          <w:sz w:val="21"/>
          <w:szCs w:val="21"/>
          <w:lang w:val="it-IT"/>
        </w:rPr>
      </w:pPr>
      <w:r w:rsidRPr="00A02FF3">
        <w:rPr>
          <w:sz w:val="21"/>
          <w:szCs w:val="21"/>
          <w:lang w:val="it-IT"/>
        </w:rPr>
        <w:t>Drejtori i Përgjithshëm i Burgjeve emërohet dhe shkarkohet nga Kryeministri, me propozimin e Ministrit të Drejtësisë.”.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lastRenderedPageBreak/>
        <w:t>Neni 13</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20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20</w:t>
      </w:r>
    </w:p>
    <w:p w:rsidR="003539EE" w:rsidRPr="003539EE" w:rsidRDefault="003539EE" w:rsidP="003539EE">
      <w:pPr>
        <w:pStyle w:val="NeniTitull"/>
        <w:rPr>
          <w:lang w:val="it-IT"/>
        </w:rPr>
      </w:pPr>
      <w:r w:rsidRPr="003539EE">
        <w:rPr>
          <w:lang w:val="it-IT"/>
        </w:rPr>
        <w:t>Institucionet e ekzekutimit të vendimeve penale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Institucionet e ekzekutimit të vendimeve penale janë institucione në varësi të Drejtorisë së Përgjithshme të Burgjeve dhe kanë për detyrë pritjen, sistemimin, trajtimin dhe rehabilitimin social të të burgosurve.</w:t>
      </w:r>
    </w:p>
    <w:p w:rsidR="003539EE" w:rsidRPr="00A02FF3" w:rsidRDefault="003539EE" w:rsidP="003539EE">
      <w:pPr>
        <w:pStyle w:val="Paragrafi"/>
        <w:rPr>
          <w:sz w:val="21"/>
          <w:szCs w:val="21"/>
          <w:lang w:val="it-IT"/>
        </w:rPr>
      </w:pPr>
      <w:r w:rsidRPr="00A02FF3">
        <w:rPr>
          <w:sz w:val="21"/>
          <w:szCs w:val="21"/>
          <w:lang w:val="it-IT"/>
        </w:rPr>
        <w:t>Institucionet e ekzekutimit të vendimeve penale drejtohen, kontrollohen dhe përfaqësohen nga drejtori, i cili emërohet dhe shkarkohet nga Ministri i Drejtësisë, me propozimin e Drejtorit të Përgjithshëm të Burgjeve.”.</w:t>
      </w:r>
    </w:p>
    <w:p w:rsidR="003539EE" w:rsidRPr="00A02FF3" w:rsidRDefault="003539EE" w:rsidP="003539EE">
      <w:pPr>
        <w:pStyle w:val="Paragrafi"/>
        <w:ind w:firstLine="0"/>
        <w:rPr>
          <w:sz w:val="21"/>
          <w:szCs w:val="21"/>
          <w:lang w:val="it-IT"/>
        </w:rPr>
      </w:pPr>
    </w:p>
    <w:p w:rsidR="003539EE" w:rsidRPr="003539EE" w:rsidRDefault="003539EE" w:rsidP="003539EE">
      <w:pPr>
        <w:pStyle w:val="NeniNr"/>
        <w:rPr>
          <w:lang w:val="it-IT"/>
        </w:rPr>
      </w:pPr>
      <w:r w:rsidRPr="003539EE">
        <w:rPr>
          <w:lang w:val="it-IT"/>
        </w:rPr>
        <w:t>Neni 14</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23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23</w:t>
      </w:r>
    </w:p>
    <w:p w:rsidR="003539EE" w:rsidRPr="003539EE" w:rsidRDefault="003539EE" w:rsidP="003539EE">
      <w:pPr>
        <w:pStyle w:val="NeniTitull"/>
        <w:rPr>
          <w:lang w:val="it-IT"/>
        </w:rPr>
      </w:pPr>
      <w:r w:rsidRPr="003539EE">
        <w:rPr>
          <w:lang w:val="it-IT"/>
        </w:rPr>
        <w:t>Ndërtesat</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Ndërtesat e institucioneve të ekzekutimit të vendimeve penale me burgim duhet të projektohen, të ndërtohen apo të rikonstruktohen, në mënyrë që të plotësojnë kërkesat për një jetë normale. Ato duhet të kenë hapësira të mjaftueshme për zhvillimin e veprimtarive të përbashkëta, si dhe të plotësojnë kërkesat individuale të të dënuarve apo të paraburgosurve.</w:t>
      </w:r>
    </w:p>
    <w:p w:rsidR="003539EE" w:rsidRPr="00A02FF3" w:rsidRDefault="003539EE" w:rsidP="003539EE">
      <w:pPr>
        <w:pStyle w:val="Paragrafi"/>
        <w:rPr>
          <w:sz w:val="21"/>
          <w:szCs w:val="21"/>
          <w:lang w:val="it-IT"/>
        </w:rPr>
      </w:pPr>
      <w:r w:rsidRPr="00A02FF3">
        <w:rPr>
          <w:sz w:val="21"/>
          <w:szCs w:val="21"/>
          <w:lang w:val="it-IT"/>
        </w:rPr>
        <w:t>Rregullat dhe kriteret e hollësishme për kushtet teknike, që duhet të plotësojnë ndërtesat e reja të institucioneve të ekzekutimit të vendimeve penale, përcaktohen me udhëzim të përbashkët të Ministrit të Drejtësisë, Ministrit të Shëndetësisë dhe të ministrit që mbulon fushën e ndërtimit.”.</w:t>
      </w: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15</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Paragrafi i fundit i nenit 28 ndryshohet si më poshtë:</w:t>
      </w:r>
    </w:p>
    <w:p w:rsidR="003539EE" w:rsidRPr="00A02FF3" w:rsidRDefault="003539EE" w:rsidP="003539EE">
      <w:pPr>
        <w:pStyle w:val="Paragrafi"/>
        <w:rPr>
          <w:sz w:val="21"/>
          <w:szCs w:val="21"/>
          <w:lang w:val="it-IT"/>
        </w:rPr>
      </w:pPr>
      <w:r w:rsidRPr="00A02FF3">
        <w:rPr>
          <w:sz w:val="21"/>
          <w:szCs w:val="21"/>
          <w:lang w:val="it-IT"/>
        </w:rPr>
        <w:t>“Ajrimi në mjedise të hapura bëhet në grupe, përveç rasteve të parashikuara në nenin 53 shkronjat “c”, “ç” dhe “d”.”</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16</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29 shfuqizohet.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17</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33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33</w:t>
      </w:r>
    </w:p>
    <w:p w:rsidR="003539EE" w:rsidRPr="003539EE" w:rsidRDefault="003539EE" w:rsidP="003539EE">
      <w:pPr>
        <w:pStyle w:val="NeniTitull"/>
        <w:rPr>
          <w:lang w:val="it-IT"/>
        </w:rPr>
      </w:pPr>
      <w:r w:rsidRPr="003539EE">
        <w:rPr>
          <w:lang w:val="it-IT"/>
        </w:rPr>
        <w:t>Shërbimi mjekësor</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Shërbimi mjekësor sigurohet gjatë të gjithë kohës së qëndrimit në institucion, pavarësisht nga kërkesat e të dënuarve.</w:t>
      </w:r>
    </w:p>
    <w:p w:rsidR="003539EE" w:rsidRPr="00A02FF3" w:rsidRDefault="003539EE" w:rsidP="003539EE">
      <w:pPr>
        <w:pStyle w:val="Paragrafi"/>
        <w:rPr>
          <w:sz w:val="21"/>
          <w:szCs w:val="21"/>
          <w:lang w:val="it-IT"/>
        </w:rPr>
      </w:pPr>
      <w:r w:rsidRPr="00A02FF3">
        <w:rPr>
          <w:sz w:val="21"/>
          <w:szCs w:val="21"/>
          <w:lang w:val="it-IT"/>
        </w:rPr>
        <w:t>Administrata e institucionit siguron kushtet, mjetet dhe personelin për mbrojtjen e shëndetit të të dënuarve.</w:t>
      </w:r>
    </w:p>
    <w:p w:rsidR="003539EE" w:rsidRPr="00A02FF3" w:rsidRDefault="003539EE" w:rsidP="003539EE">
      <w:pPr>
        <w:pStyle w:val="Paragrafi"/>
        <w:rPr>
          <w:sz w:val="21"/>
          <w:szCs w:val="21"/>
          <w:lang w:val="it-IT"/>
        </w:rPr>
      </w:pPr>
      <w:r w:rsidRPr="00A02FF3">
        <w:rPr>
          <w:sz w:val="21"/>
          <w:szCs w:val="21"/>
          <w:lang w:val="it-IT"/>
        </w:rPr>
        <w:t>Organizimi dhe realizimi i shërbimit shëndetësor bëhen nga administrata e institucionit, në bashkëpunim me spitalin e burgjeve dhe me organet shtetërore përkatëse të shëndetësisë.</w:t>
      </w:r>
    </w:p>
    <w:p w:rsidR="003539EE" w:rsidRPr="00A02FF3" w:rsidRDefault="003539EE" w:rsidP="003539EE">
      <w:pPr>
        <w:pStyle w:val="Paragrafi"/>
        <w:rPr>
          <w:sz w:val="21"/>
          <w:szCs w:val="21"/>
          <w:lang w:val="it-IT"/>
        </w:rPr>
      </w:pPr>
      <w:r w:rsidRPr="00A02FF3">
        <w:rPr>
          <w:sz w:val="21"/>
          <w:szCs w:val="21"/>
          <w:lang w:val="it-IT"/>
        </w:rPr>
        <w:t>Të dënuarit mund të kërkojnë që të vizitohen, me shpenzimet e tyre, nga një mjek që duan ata.</w:t>
      </w:r>
    </w:p>
    <w:p w:rsidR="003539EE" w:rsidRPr="00A02FF3" w:rsidRDefault="003539EE" w:rsidP="003539EE">
      <w:pPr>
        <w:pStyle w:val="Paragrafi"/>
        <w:rPr>
          <w:sz w:val="21"/>
          <w:szCs w:val="21"/>
          <w:lang w:val="it-IT"/>
        </w:rPr>
      </w:pPr>
      <w:r w:rsidRPr="00A02FF3">
        <w:rPr>
          <w:sz w:val="21"/>
          <w:szCs w:val="21"/>
          <w:lang w:val="it-IT"/>
        </w:rPr>
        <w:t>Shërbimi shëndetësor duhet të sigurojë:</w:t>
      </w:r>
    </w:p>
    <w:p w:rsidR="003539EE" w:rsidRPr="00A02FF3" w:rsidRDefault="003539EE" w:rsidP="003539EE">
      <w:pPr>
        <w:pStyle w:val="Paragrafi"/>
        <w:rPr>
          <w:sz w:val="21"/>
          <w:szCs w:val="21"/>
          <w:lang w:val="it-IT"/>
        </w:rPr>
      </w:pPr>
      <w:r w:rsidRPr="00A02FF3">
        <w:rPr>
          <w:sz w:val="21"/>
          <w:szCs w:val="21"/>
          <w:lang w:val="it-IT"/>
        </w:rPr>
        <w:t>1. Diagnostikimin dhe mjekimin e sëmundjeve.</w:t>
      </w:r>
    </w:p>
    <w:p w:rsidR="003539EE" w:rsidRPr="00A02FF3" w:rsidRDefault="003539EE" w:rsidP="003539EE">
      <w:pPr>
        <w:pStyle w:val="Paragrafi"/>
        <w:rPr>
          <w:sz w:val="21"/>
          <w:szCs w:val="21"/>
          <w:lang w:val="it-IT"/>
        </w:rPr>
      </w:pPr>
      <w:r w:rsidRPr="00A02FF3">
        <w:rPr>
          <w:sz w:val="21"/>
          <w:szCs w:val="21"/>
          <w:lang w:val="it-IT"/>
        </w:rPr>
        <w:t>2. Furnizimin me ilaçe dhe pajisje mjekësore.</w:t>
      </w:r>
    </w:p>
    <w:p w:rsidR="003539EE" w:rsidRPr="00A02FF3" w:rsidRDefault="003539EE" w:rsidP="003539EE">
      <w:pPr>
        <w:pStyle w:val="Paragrafi"/>
        <w:rPr>
          <w:sz w:val="21"/>
          <w:szCs w:val="21"/>
          <w:lang w:val="it-IT"/>
        </w:rPr>
      </w:pPr>
      <w:r w:rsidRPr="00A02FF3">
        <w:rPr>
          <w:sz w:val="21"/>
          <w:szCs w:val="21"/>
          <w:lang w:val="it-IT"/>
        </w:rPr>
        <w:t>3. Profilaksinë për sëmundjet, duke bërë kujdes të veçantë për sëmundjet infektive dhe ato ngjitëse.</w:t>
      </w:r>
    </w:p>
    <w:p w:rsidR="003539EE" w:rsidRPr="00A02FF3" w:rsidRDefault="003539EE" w:rsidP="003539EE">
      <w:pPr>
        <w:pStyle w:val="Paragrafi"/>
        <w:rPr>
          <w:sz w:val="21"/>
          <w:szCs w:val="21"/>
          <w:lang w:val="it-IT"/>
        </w:rPr>
      </w:pPr>
      <w:r w:rsidRPr="00A02FF3">
        <w:rPr>
          <w:sz w:val="21"/>
          <w:szCs w:val="21"/>
          <w:lang w:val="it-IT"/>
        </w:rPr>
        <w:t>4. Sigurimin e higjienës së mjedisit dhe edukimin sanitar të të dënuarve.</w:t>
      </w:r>
    </w:p>
    <w:p w:rsidR="003539EE" w:rsidRPr="00A02FF3" w:rsidRDefault="003539EE" w:rsidP="003539EE">
      <w:pPr>
        <w:pStyle w:val="Paragrafi"/>
        <w:rPr>
          <w:sz w:val="21"/>
          <w:szCs w:val="21"/>
          <w:lang w:val="it-IT"/>
        </w:rPr>
      </w:pPr>
      <w:r w:rsidRPr="00A02FF3">
        <w:rPr>
          <w:sz w:val="21"/>
          <w:szCs w:val="21"/>
          <w:lang w:val="it-IT"/>
        </w:rPr>
        <w:t>Çdo institucion ka shërbim shëndetësor e farmaceutik, që i përgjigjet nevojave për parandalimin dhe ruajtjen e shëndetit të të dënuarve.</w:t>
      </w:r>
    </w:p>
    <w:p w:rsidR="003539EE" w:rsidRPr="00A02FF3" w:rsidRDefault="003539EE" w:rsidP="003539EE">
      <w:pPr>
        <w:pStyle w:val="Paragrafi"/>
        <w:rPr>
          <w:sz w:val="21"/>
          <w:szCs w:val="21"/>
          <w:lang w:val="it-IT"/>
        </w:rPr>
      </w:pPr>
      <w:r w:rsidRPr="00A02FF3">
        <w:rPr>
          <w:sz w:val="21"/>
          <w:szCs w:val="21"/>
          <w:lang w:val="it-IT"/>
        </w:rPr>
        <w:t>Të dënuarit, që dyshohen ose kanë sëmundje ngjitëse, izolohen menjëherë në mjedise të posaçme.</w:t>
      </w:r>
    </w:p>
    <w:p w:rsidR="003539EE" w:rsidRDefault="003539EE" w:rsidP="003539EE">
      <w:pPr>
        <w:pStyle w:val="Paragrafi"/>
        <w:rPr>
          <w:sz w:val="21"/>
          <w:szCs w:val="21"/>
          <w:lang w:val="it-IT"/>
        </w:rPr>
      </w:pPr>
      <w:r w:rsidRPr="00A02FF3">
        <w:rPr>
          <w:sz w:val="21"/>
          <w:szCs w:val="21"/>
          <w:lang w:val="it-IT"/>
        </w:rPr>
        <w:t>Në institucionet ku vuajnë dënimin gratë, funksionojnë shërbimet speciale në shërbim të grave shtatzëna dhe të atyre me fëmijë në gji. Personeli mjekësor viziton çdo ditë të dënuarit e sëmurë e ato që bëjnë kërkesë dhe kontrollon, periodikisht, të gjithë të dënuarit e tjerë, sipas një grafiku të hartuar nga drejtoria e institucionit. Personeli mjekësor evidenton dhe njofton menjëherë për sëmundjet që kërkojnë trajtim të specializuar.</w:t>
      </w:r>
    </w:p>
    <w:p w:rsidR="003539EE" w:rsidRPr="00A02FF3" w:rsidRDefault="003539EE" w:rsidP="003539EE">
      <w:pPr>
        <w:pStyle w:val="Paragrafi"/>
        <w:rPr>
          <w:sz w:val="21"/>
          <w:szCs w:val="21"/>
          <w:lang w:val="it-IT"/>
        </w:rPr>
      </w:pPr>
      <w:r w:rsidRPr="00A02FF3">
        <w:rPr>
          <w:sz w:val="21"/>
          <w:szCs w:val="21"/>
          <w:lang w:val="it-IT"/>
        </w:rPr>
        <w:t>Për rastet e sëmundjeve ngjitëse ose të sëmundjeve të tjera, diagnostikimi dhe mjekimi i të cilave nuk mund të sigurohen në kushtet e institucionit, të dënuarit transferohen në spitalin e burgjeve dhe, kur është e nevojshme, ata transferohen në Qendrën Spitalore Universitare, Tiranë e në institucionet spitalore, në rang qarku apo rrethi, në varësi të saj.</w:t>
      </w:r>
    </w:p>
    <w:p w:rsidR="003539EE" w:rsidRPr="00A02FF3" w:rsidRDefault="003539EE" w:rsidP="003539EE">
      <w:pPr>
        <w:pStyle w:val="Paragrafi"/>
        <w:rPr>
          <w:sz w:val="21"/>
          <w:szCs w:val="21"/>
          <w:lang w:val="it-IT"/>
        </w:rPr>
      </w:pPr>
      <w:r w:rsidRPr="00A02FF3">
        <w:rPr>
          <w:sz w:val="21"/>
          <w:szCs w:val="21"/>
          <w:lang w:val="it-IT"/>
        </w:rPr>
        <w:t>Diagnostikimi dhe mjekimi në këto qendra bëhen sipas një udhëzimi të përbashkët të Ministrit të Drejtësisë dhe të Ministrit të Shëndetësisë.</w:t>
      </w:r>
    </w:p>
    <w:p w:rsidR="003539EE" w:rsidRPr="00A02FF3" w:rsidRDefault="003539EE" w:rsidP="003539EE">
      <w:pPr>
        <w:pStyle w:val="Paragrafi"/>
        <w:rPr>
          <w:sz w:val="21"/>
          <w:szCs w:val="21"/>
          <w:lang w:val="it-IT"/>
        </w:rPr>
      </w:pPr>
      <w:r w:rsidRPr="00A02FF3">
        <w:rPr>
          <w:sz w:val="21"/>
          <w:szCs w:val="21"/>
          <w:lang w:val="it-IT"/>
        </w:rPr>
        <w:t>Në raste urgjence, kur rrezikohet jeta e të dënuarit, ai transferohet për mjekim në spitalin e burgjeve ose në spitalet rajonale.</w:t>
      </w:r>
    </w:p>
    <w:p w:rsidR="003539EE" w:rsidRPr="00A02FF3" w:rsidRDefault="003539EE" w:rsidP="003539EE">
      <w:pPr>
        <w:pStyle w:val="Paragrafi"/>
        <w:rPr>
          <w:sz w:val="21"/>
          <w:szCs w:val="21"/>
          <w:lang w:val="it-IT"/>
        </w:rPr>
      </w:pPr>
      <w:r w:rsidRPr="00A02FF3">
        <w:rPr>
          <w:sz w:val="21"/>
          <w:szCs w:val="21"/>
          <w:lang w:val="it-IT"/>
        </w:rPr>
        <w:t>Institutet rajonale higjieno-sanitare vizitojnë, të paktën dy herë në vit, institucionet e ekzekutimit të vendimeve penale, për kontrollin e gjendjes higjieno-sanitare të mjediseve dhe masat e marra nga shërbimi shëndetësor i institucionit, për parandalimin e sëmundjeve infektive.”.</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18</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34 bëhen këto ndryshime:</w:t>
      </w:r>
    </w:p>
    <w:p w:rsidR="003539EE" w:rsidRPr="00A02FF3" w:rsidRDefault="003539EE" w:rsidP="003539EE">
      <w:pPr>
        <w:pStyle w:val="Paragrafi"/>
        <w:rPr>
          <w:sz w:val="21"/>
          <w:szCs w:val="21"/>
          <w:lang w:val="it-IT"/>
        </w:rPr>
      </w:pPr>
      <w:r w:rsidRPr="00A02FF3">
        <w:rPr>
          <w:sz w:val="21"/>
          <w:szCs w:val="21"/>
          <w:lang w:val="it-IT"/>
        </w:rPr>
        <w:t>a) Titulli ndryshohet dhe bëhet “Punësimi”.</w:t>
      </w:r>
    </w:p>
    <w:p w:rsidR="003539EE" w:rsidRPr="00A02FF3" w:rsidRDefault="003539EE" w:rsidP="003539EE">
      <w:pPr>
        <w:pStyle w:val="Paragrafi"/>
        <w:rPr>
          <w:sz w:val="21"/>
          <w:szCs w:val="21"/>
          <w:lang w:val="it-IT"/>
        </w:rPr>
      </w:pPr>
      <w:r w:rsidRPr="00A02FF3">
        <w:rPr>
          <w:sz w:val="21"/>
          <w:szCs w:val="21"/>
          <w:lang w:val="it-IT"/>
        </w:rPr>
        <w:t>b) Në fillim të paragrafit të parë shtohet fjalia me këtë përmbajtje:</w:t>
      </w:r>
    </w:p>
    <w:p w:rsidR="003539EE" w:rsidRPr="00A02FF3" w:rsidRDefault="003539EE" w:rsidP="003539EE">
      <w:pPr>
        <w:pStyle w:val="Paragrafi"/>
        <w:rPr>
          <w:sz w:val="21"/>
          <w:szCs w:val="21"/>
          <w:lang w:val="it-IT"/>
        </w:rPr>
      </w:pPr>
      <w:r w:rsidRPr="00A02FF3">
        <w:rPr>
          <w:sz w:val="21"/>
          <w:szCs w:val="21"/>
          <w:lang w:val="it-IT"/>
        </w:rPr>
        <w:t>“Të gjithë të dënuarve u njihet e drejta për të punuar.”.</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19</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40, fjalia e fundit e paragrafit të katërt shfuqizohet.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20</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43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43</w:t>
      </w:r>
    </w:p>
    <w:p w:rsidR="003539EE" w:rsidRPr="003539EE" w:rsidRDefault="003539EE" w:rsidP="003539EE">
      <w:pPr>
        <w:pStyle w:val="NeniTitull"/>
        <w:rPr>
          <w:lang w:val="it-IT"/>
        </w:rPr>
      </w:pPr>
      <w:r w:rsidRPr="003539EE">
        <w:rPr>
          <w:lang w:val="it-IT"/>
        </w:rPr>
        <w:t>Hyrja në institucion</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Institucionet e ekzekutimit të vendimeve penale mund të vizitohen pa autorizim nga:</w:t>
      </w:r>
    </w:p>
    <w:p w:rsidR="003539EE" w:rsidRPr="00A02FF3" w:rsidRDefault="003539EE" w:rsidP="003539EE">
      <w:pPr>
        <w:pStyle w:val="Paragrafi"/>
        <w:rPr>
          <w:sz w:val="21"/>
          <w:szCs w:val="21"/>
          <w:lang w:val="it-IT"/>
        </w:rPr>
      </w:pPr>
      <w:r w:rsidRPr="00A02FF3">
        <w:rPr>
          <w:sz w:val="21"/>
          <w:szCs w:val="21"/>
          <w:lang w:val="it-IT"/>
        </w:rPr>
        <w:t>Presidenti i Republikës, Kryetari i Kuvendit, Kryeministri, Kryetari i Gjykatës Kushtetuese, Zëvendëskryetari i Kuvendit, Zëvendëskryeministri, Ministri i Drejtësisë, Kryetari i Gjykatës së Lartë, Prokurori i Përgjithshëm, deputetët, Zëvendësministri i Drejtësisë, Avokati i Popullit, komisionerët dhe ndihmëskomisionerët e tij, Drejtori i Përgjithshëm i Burgjeve dhe zëvendësit e tij, Drejtori i Policisë së Burgjeve, drejtori dhe inspektorët e kontrollit të brendshëm të burgjeve, anëtarët e komisionit mbikëqyrës të ekzekutimit të vendimeve penale, gjyqtarët dhe prokurorët gjatë ushtrimit të detyrës së tyre, si dhe avokatët e të burgosurve dhe të paraburgosurve.</w:t>
      </w:r>
    </w:p>
    <w:p w:rsidR="003539EE" w:rsidRPr="00A02FF3" w:rsidRDefault="003539EE" w:rsidP="003539EE">
      <w:pPr>
        <w:pStyle w:val="Paragrafi"/>
        <w:rPr>
          <w:sz w:val="21"/>
          <w:szCs w:val="21"/>
          <w:lang w:val="it-IT"/>
        </w:rPr>
      </w:pPr>
      <w:r w:rsidRPr="00A02FF3">
        <w:rPr>
          <w:sz w:val="21"/>
          <w:szCs w:val="21"/>
          <w:lang w:val="it-IT"/>
        </w:rPr>
        <w:t>Nuk është i nevojshëm autorizimi për ata që shoqërojnë personat e përmendur në paragrafin e mësipërm, por gjithmonë jo më shumë se dy.</w:t>
      </w:r>
    </w:p>
    <w:p w:rsidR="003539EE" w:rsidRPr="00A02FF3" w:rsidRDefault="003539EE" w:rsidP="003539EE">
      <w:pPr>
        <w:pStyle w:val="Paragrafi"/>
        <w:rPr>
          <w:sz w:val="21"/>
          <w:szCs w:val="21"/>
          <w:lang w:val="it-IT"/>
        </w:rPr>
      </w:pPr>
      <w:r w:rsidRPr="00A02FF3">
        <w:rPr>
          <w:sz w:val="21"/>
          <w:szCs w:val="21"/>
          <w:lang w:val="it-IT"/>
        </w:rPr>
        <w:t>Personat e tjerë, që nuk parashikohen në paragrafin e parë, mund të hyjnë në institucion vetëm me autorizim të drejtorit të institucionit.</w:t>
      </w:r>
    </w:p>
    <w:p w:rsidR="003539EE" w:rsidRPr="00A02FF3" w:rsidRDefault="003539EE" w:rsidP="003539EE">
      <w:pPr>
        <w:pStyle w:val="Paragrafi"/>
        <w:rPr>
          <w:sz w:val="21"/>
          <w:szCs w:val="21"/>
          <w:lang w:val="it-IT"/>
        </w:rPr>
      </w:pPr>
      <w:r w:rsidRPr="00A02FF3">
        <w:rPr>
          <w:sz w:val="21"/>
          <w:szCs w:val="21"/>
          <w:lang w:val="it-IT"/>
        </w:rPr>
        <w:t>Këta persona, në rast refuzimi pa shkaqe të arsyeshme të dhënies së autorizimit nga drejtori i institucionit, kanë të drejtë të ankohen te Drejtori i Përgjithshëm i Burgjeve.</w:t>
      </w:r>
    </w:p>
    <w:p w:rsidR="003539EE" w:rsidRPr="00A02FF3" w:rsidRDefault="003539EE" w:rsidP="003539EE">
      <w:pPr>
        <w:pStyle w:val="Paragrafi"/>
        <w:rPr>
          <w:sz w:val="21"/>
          <w:szCs w:val="21"/>
          <w:lang w:val="it-IT"/>
        </w:rPr>
      </w:pPr>
      <w:r w:rsidRPr="00A02FF3">
        <w:rPr>
          <w:sz w:val="21"/>
          <w:szCs w:val="21"/>
          <w:lang w:val="it-IT"/>
        </w:rPr>
        <w:t>Për përfaqësuesit e komuniteteve fetare zbatohen rregullat e parashikuara në nenin 42 të këtij ligji.”.</w:t>
      </w:r>
    </w:p>
    <w:p w:rsidR="003539EE" w:rsidRDefault="003539EE" w:rsidP="003539EE">
      <w:pPr>
        <w:pStyle w:val="Paragrafi"/>
        <w:jc w:val="center"/>
        <w:rPr>
          <w:sz w:val="21"/>
          <w:szCs w:val="21"/>
          <w:lang w:val="it-IT"/>
        </w:rPr>
      </w:pPr>
    </w:p>
    <w:p w:rsidR="003539EE" w:rsidRPr="003539EE" w:rsidRDefault="003539EE" w:rsidP="003539EE">
      <w:pPr>
        <w:pStyle w:val="NeniNr"/>
        <w:rPr>
          <w:lang w:val="it-IT"/>
        </w:rPr>
      </w:pPr>
      <w:r w:rsidRPr="003539EE">
        <w:rPr>
          <w:lang w:val="it-IT"/>
        </w:rPr>
        <w:t>Neni 21</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46 shfuqizohet.</w:t>
      </w:r>
    </w:p>
    <w:p w:rsidR="003539EE" w:rsidRDefault="003539EE" w:rsidP="003539EE">
      <w:pPr>
        <w:pStyle w:val="Paragrafi"/>
        <w:rPr>
          <w:sz w:val="21"/>
          <w:szCs w:val="21"/>
          <w:lang w:val="it-IT"/>
        </w:rPr>
      </w:pPr>
    </w:p>
    <w:p w:rsidR="003539EE" w:rsidRPr="003539EE" w:rsidRDefault="003539EE" w:rsidP="003539EE">
      <w:pPr>
        <w:pStyle w:val="NeniNr"/>
        <w:rPr>
          <w:szCs w:val="21"/>
          <w:lang w:val="it-IT"/>
        </w:rPr>
      </w:pPr>
      <w:r w:rsidRPr="003539EE">
        <w:rPr>
          <w:szCs w:val="21"/>
          <w:lang w:val="it-IT"/>
        </w:rPr>
        <w:t>Neni 22</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50 bëhen këto ndryshime:</w:t>
      </w:r>
    </w:p>
    <w:p w:rsidR="003539EE" w:rsidRPr="00A02FF3" w:rsidRDefault="003539EE" w:rsidP="003539EE">
      <w:pPr>
        <w:pStyle w:val="Paragrafi"/>
        <w:rPr>
          <w:sz w:val="21"/>
          <w:szCs w:val="21"/>
          <w:lang w:val="it-IT"/>
        </w:rPr>
      </w:pPr>
      <w:r w:rsidRPr="00A02FF3">
        <w:rPr>
          <w:sz w:val="21"/>
          <w:szCs w:val="21"/>
          <w:lang w:val="it-IT"/>
        </w:rPr>
        <w:t>a) Paragrafi i dytë ndryshohet si më poshtë:</w:t>
      </w:r>
    </w:p>
    <w:p w:rsidR="003539EE" w:rsidRPr="00A02FF3" w:rsidRDefault="003539EE" w:rsidP="003539EE">
      <w:pPr>
        <w:pStyle w:val="Paragrafi"/>
        <w:rPr>
          <w:sz w:val="21"/>
          <w:szCs w:val="21"/>
          <w:lang w:val="it-IT"/>
        </w:rPr>
      </w:pPr>
      <w:r w:rsidRPr="00A02FF3">
        <w:rPr>
          <w:sz w:val="21"/>
          <w:szCs w:val="21"/>
          <w:lang w:val="it-IT"/>
        </w:rPr>
        <w:t>“I burgosuri ka të drejtë të ankohet në instancat më të larta të sistemit të burgjeve dhe, kur kjo ankesë nuk zgjidhet në rrugë administrative, apo ndaj vendimit të dhënë, i burgosuri mund t'i drejtohet gjykatës së vendit ku ndodhet institucioni.”.</w:t>
      </w:r>
    </w:p>
    <w:p w:rsidR="003539EE" w:rsidRPr="00A02FF3" w:rsidRDefault="003539EE" w:rsidP="003539EE">
      <w:pPr>
        <w:pStyle w:val="Paragrafi"/>
        <w:rPr>
          <w:sz w:val="21"/>
          <w:szCs w:val="21"/>
          <w:lang w:val="it-IT"/>
        </w:rPr>
      </w:pPr>
      <w:r w:rsidRPr="00A02FF3">
        <w:rPr>
          <w:sz w:val="21"/>
          <w:szCs w:val="21"/>
          <w:lang w:val="it-IT"/>
        </w:rPr>
        <w:t>b) Paragrafi i tretë dhe paragrafi i katërt shfuqizohen.</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23</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55 bëhen këto ndryshime:</w:t>
      </w:r>
    </w:p>
    <w:p w:rsidR="003539EE" w:rsidRPr="00A02FF3" w:rsidRDefault="003539EE" w:rsidP="003539EE">
      <w:pPr>
        <w:pStyle w:val="Paragrafi"/>
        <w:rPr>
          <w:sz w:val="21"/>
          <w:szCs w:val="21"/>
          <w:lang w:val="it-IT"/>
        </w:rPr>
      </w:pPr>
      <w:r w:rsidRPr="00A02FF3">
        <w:rPr>
          <w:sz w:val="21"/>
          <w:szCs w:val="21"/>
          <w:lang w:val="it-IT"/>
        </w:rPr>
        <w:t>a) Paragrafi i parë ndryshohet si më poshtë:</w:t>
      </w:r>
    </w:p>
    <w:p w:rsidR="003539EE" w:rsidRDefault="003539EE" w:rsidP="003539EE">
      <w:pPr>
        <w:pStyle w:val="Paragrafi"/>
        <w:rPr>
          <w:sz w:val="21"/>
          <w:szCs w:val="21"/>
          <w:lang w:val="it-IT"/>
        </w:rPr>
      </w:pPr>
      <w:r w:rsidRPr="00A02FF3">
        <w:rPr>
          <w:sz w:val="21"/>
          <w:szCs w:val="21"/>
          <w:lang w:val="it-IT"/>
        </w:rPr>
        <w:t>“I dënuari mund të vendoset nën regjimin e mbikëqyrjes së veçantë për një periudhë jo më të gjatë se 3 muaj, kur:”.</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b) Paragrafi i dytë ndryshohet si më poshtë:</w:t>
      </w:r>
    </w:p>
    <w:p w:rsidR="003539EE" w:rsidRPr="00A02FF3" w:rsidRDefault="003539EE" w:rsidP="003539EE">
      <w:pPr>
        <w:pStyle w:val="Paragrafi"/>
        <w:rPr>
          <w:sz w:val="21"/>
          <w:szCs w:val="21"/>
          <w:lang w:val="it-IT"/>
        </w:rPr>
      </w:pPr>
      <w:r w:rsidRPr="00A02FF3">
        <w:rPr>
          <w:sz w:val="21"/>
          <w:szCs w:val="21"/>
          <w:lang w:val="it-IT"/>
        </w:rPr>
        <w:t>“Të dënuarit nën regjimin e mbikëqyrjes së veçantë, me urdhër të drejtorit të institucionit, i kufizohet vetëm pjesëmarrja në veprimtaritë e përbashkëta ose ajrosja në grup.”.</w:t>
      </w:r>
    </w:p>
    <w:p w:rsidR="003539EE"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24</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59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59</w:t>
      </w:r>
    </w:p>
    <w:p w:rsidR="003539EE" w:rsidRPr="003539EE" w:rsidRDefault="003539EE" w:rsidP="003539EE">
      <w:pPr>
        <w:pStyle w:val="NeniTitull"/>
        <w:rPr>
          <w:lang w:val="it-IT"/>
        </w:rPr>
      </w:pPr>
      <w:r w:rsidRPr="003539EE">
        <w:rPr>
          <w:lang w:val="it-IT"/>
        </w:rPr>
        <w:t>Lejet shpërblyese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Të dënuarve, të cilët respektojnë rregulloren e brendshme të institucionit, kanë sjellje të mirë dhe nuk paraqesin rrezikshmëri shoqërore, për realizimin e interesave të tyre emocionale, personale, ekonomike dhe kulturore, drejtori i institucionit mund t'u japë leje shpërblyese, kohëzgjatja e të cilave, në total, nuk mund të jetë më shumë se 20 ditë në vit.</w:t>
      </w:r>
    </w:p>
    <w:p w:rsidR="003539EE" w:rsidRPr="00A02FF3" w:rsidRDefault="003539EE" w:rsidP="003539EE">
      <w:pPr>
        <w:pStyle w:val="Paragrafi"/>
        <w:rPr>
          <w:sz w:val="21"/>
          <w:szCs w:val="21"/>
          <w:lang w:val="it-IT"/>
        </w:rPr>
      </w:pPr>
      <w:r w:rsidRPr="00A02FF3">
        <w:rPr>
          <w:sz w:val="21"/>
          <w:szCs w:val="21"/>
          <w:lang w:val="it-IT"/>
        </w:rPr>
        <w:t>Për të dënuarit e mitur, kohëzgjatja e lejeve shpërblyese nuk mund të jetë më shumë se 20 ditë për çdo rast të dhënies së saj dhe, në total, nuk mund të jetë më shumë se 45 ditë në vit.</w:t>
      </w:r>
    </w:p>
    <w:p w:rsidR="003539EE" w:rsidRPr="00A02FF3" w:rsidRDefault="003539EE" w:rsidP="003539EE">
      <w:pPr>
        <w:pStyle w:val="Paragrafi"/>
        <w:rPr>
          <w:sz w:val="21"/>
          <w:szCs w:val="21"/>
          <w:lang w:val="it-IT"/>
        </w:rPr>
      </w:pPr>
      <w:r w:rsidRPr="00A02FF3">
        <w:rPr>
          <w:sz w:val="21"/>
          <w:szCs w:val="21"/>
          <w:lang w:val="it-IT"/>
        </w:rPr>
        <w:t>Lejet shpërblyese janë pjesë e trajtimit rehabilitues dhe zbatimi i tyre ndiqet nga punonjësit e shërbimit përkatës.</w:t>
      </w:r>
    </w:p>
    <w:p w:rsidR="003539EE" w:rsidRPr="00A02FF3" w:rsidRDefault="003539EE" w:rsidP="003539EE">
      <w:pPr>
        <w:pStyle w:val="Paragrafi"/>
        <w:rPr>
          <w:sz w:val="21"/>
          <w:szCs w:val="21"/>
          <w:lang w:val="it-IT"/>
        </w:rPr>
      </w:pPr>
      <w:r w:rsidRPr="00A02FF3">
        <w:rPr>
          <w:sz w:val="21"/>
          <w:szCs w:val="21"/>
          <w:lang w:val="it-IT"/>
        </w:rPr>
        <w:t>Leja shpërblyese i jepet:</w:t>
      </w:r>
    </w:p>
    <w:p w:rsidR="003539EE" w:rsidRPr="00A02FF3" w:rsidRDefault="003539EE" w:rsidP="003539EE">
      <w:pPr>
        <w:pStyle w:val="Paragrafi"/>
        <w:rPr>
          <w:sz w:val="21"/>
          <w:szCs w:val="21"/>
          <w:lang w:val="it-IT"/>
        </w:rPr>
      </w:pPr>
      <w:r w:rsidRPr="00A02FF3">
        <w:rPr>
          <w:sz w:val="21"/>
          <w:szCs w:val="21"/>
          <w:lang w:val="it-IT"/>
        </w:rPr>
        <w:t>a)  personave të dënuar deri në 3 vjet burgim, pasi të kenë vuajtur jo më pak se 1/4 e dënimit;</w:t>
      </w:r>
    </w:p>
    <w:p w:rsidR="003539EE" w:rsidRPr="00A02FF3" w:rsidRDefault="003539EE" w:rsidP="003539EE">
      <w:pPr>
        <w:pStyle w:val="Paragrafi"/>
        <w:rPr>
          <w:sz w:val="21"/>
          <w:szCs w:val="21"/>
          <w:lang w:val="it-IT"/>
        </w:rPr>
      </w:pPr>
      <w:r w:rsidRPr="00A02FF3">
        <w:rPr>
          <w:sz w:val="21"/>
          <w:szCs w:val="21"/>
          <w:lang w:val="it-IT"/>
        </w:rPr>
        <w:t>b)  personave të dënuar nga 3 deri në 10 vjet burgim, pasi të kenë vuajtur jo më pak se 1/2 e dënimit;</w:t>
      </w:r>
    </w:p>
    <w:p w:rsidR="003539EE" w:rsidRPr="00A02FF3" w:rsidRDefault="003539EE" w:rsidP="003539EE">
      <w:pPr>
        <w:pStyle w:val="Paragrafi"/>
        <w:rPr>
          <w:sz w:val="21"/>
          <w:szCs w:val="21"/>
          <w:lang w:val="it-IT"/>
        </w:rPr>
      </w:pPr>
      <w:r w:rsidRPr="00A02FF3">
        <w:rPr>
          <w:sz w:val="21"/>
          <w:szCs w:val="21"/>
          <w:lang w:val="it-IT"/>
        </w:rPr>
        <w:t>c) personave të dënuar mbi 10 vjet burgim, pasi të kenë vuajtur jo më pak se 2/3 e dënimit.</w:t>
      </w:r>
    </w:p>
    <w:p w:rsidR="003539EE" w:rsidRPr="00A02FF3" w:rsidRDefault="003539EE" w:rsidP="003539EE">
      <w:pPr>
        <w:pStyle w:val="Paragrafi"/>
        <w:rPr>
          <w:sz w:val="21"/>
          <w:szCs w:val="21"/>
          <w:lang w:val="it-IT"/>
        </w:rPr>
      </w:pPr>
      <w:r w:rsidRPr="00A02FF3">
        <w:rPr>
          <w:sz w:val="21"/>
          <w:szCs w:val="21"/>
          <w:lang w:val="it-IT"/>
        </w:rPr>
        <w:t>Sjellja e të dënuarit vlerësohet e mirë, kur gjatë vuajtjes së dënimit, në mënyrë të vazhdueshme, i dënuari ka shfaqur ndjenjë përgjegjësie e sjellje korrekte me punonjësit e institucionit, me të dënuarit e tjerë dhe gjatë veprimtarive kulturore e punës së organizuar nga institucioni, si dhe ka krijuar besimin e një qëndrimi të mirë jashtë institucionit. Mosdhënia e lejes shpërblyese motivohet vetëm si masë disiplinore, në përputhje me shkronjën "dh” të nenit 53, si dhe në rastet e një situate të jashtëzakonshme.</w:t>
      </w:r>
    </w:p>
    <w:p w:rsidR="003539EE" w:rsidRPr="00A02FF3" w:rsidRDefault="003539EE" w:rsidP="003539EE">
      <w:pPr>
        <w:pStyle w:val="Paragrafi"/>
        <w:rPr>
          <w:sz w:val="21"/>
          <w:szCs w:val="21"/>
          <w:lang w:val="it-IT"/>
        </w:rPr>
      </w:pPr>
      <w:r w:rsidRPr="00A02FF3">
        <w:rPr>
          <w:sz w:val="21"/>
          <w:szCs w:val="21"/>
          <w:lang w:val="it-IT"/>
        </w:rPr>
        <w:t xml:space="preserve"> Leja shpërblyese në burgjet apo seksionet e sigurisë së lartë jepet vetëm me urdhër të Ministrit të Drejtësisë ose me autorizimin e tij nga Drejtori i Përgjithshëm i Burgjeve.</w:t>
      </w:r>
    </w:p>
    <w:p w:rsidR="003539EE" w:rsidRPr="00A02FF3" w:rsidRDefault="003539EE" w:rsidP="003539EE">
      <w:pPr>
        <w:pStyle w:val="Paragrafi"/>
        <w:rPr>
          <w:sz w:val="21"/>
          <w:szCs w:val="21"/>
          <w:lang w:val="it-IT"/>
        </w:rPr>
      </w:pPr>
      <w:r w:rsidRPr="00A02FF3">
        <w:rPr>
          <w:sz w:val="21"/>
          <w:szCs w:val="21"/>
          <w:lang w:val="it-IT"/>
        </w:rPr>
        <w:t>Në rast refuzimi, i burgosuri mund të ankohet në gjykatë, e cila vendos për kërkesën për dhënien e lejes.”.</w:t>
      </w:r>
    </w:p>
    <w:p w:rsidR="003539EE"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25</w:t>
      </w:r>
    </w:p>
    <w:p w:rsidR="003539EE" w:rsidRPr="00A02FF3" w:rsidRDefault="003539EE" w:rsidP="003539EE">
      <w:pPr>
        <w:pStyle w:val="Paragrafi"/>
        <w:rPr>
          <w:sz w:val="21"/>
          <w:szCs w:val="21"/>
          <w:lang w:val="it-IT"/>
        </w:rPr>
      </w:pPr>
      <w:r w:rsidRPr="00A02FF3">
        <w:rPr>
          <w:sz w:val="21"/>
          <w:szCs w:val="21"/>
          <w:lang w:val="it-IT"/>
        </w:rPr>
        <w:t>Neni 60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60</w:t>
      </w:r>
    </w:p>
    <w:p w:rsidR="003539EE" w:rsidRPr="003539EE" w:rsidRDefault="003539EE" w:rsidP="003539EE">
      <w:pPr>
        <w:pStyle w:val="NeniTitull"/>
        <w:rPr>
          <w:lang w:val="it-IT"/>
        </w:rPr>
      </w:pPr>
      <w:r w:rsidRPr="003539EE">
        <w:rPr>
          <w:lang w:val="it-IT"/>
        </w:rPr>
        <w:t>Leje të veçanta</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Drejtori i institucionit mund t'u japë të dënuarve leje të veçantë, në rast të sëmundjeve të rënda, të cilat rrezikojnë jetën e anëtarëve të familjes, të vërtetuar me raport mjekësor, apo të ngjarjeve të rëndësishme familjare, si vdekje, lindje apo martesa. Kjo periudhë përfshihet në kohën e vuajtjes së dënimit.</w:t>
      </w:r>
    </w:p>
    <w:p w:rsidR="003539EE" w:rsidRPr="00A02FF3" w:rsidRDefault="003539EE" w:rsidP="003539EE">
      <w:pPr>
        <w:pStyle w:val="Paragrafi"/>
        <w:rPr>
          <w:sz w:val="21"/>
          <w:szCs w:val="21"/>
          <w:lang w:val="it-IT"/>
        </w:rPr>
      </w:pPr>
      <w:r w:rsidRPr="00A02FF3">
        <w:rPr>
          <w:sz w:val="21"/>
          <w:szCs w:val="21"/>
          <w:lang w:val="it-IT"/>
        </w:rPr>
        <w:t>Leja e veçantë mund të jepet deri në 7 ditë dhe, me kërkesë të të dënuarit, mund të zgjatet për aq kohë sa e diktojnë rrethanat. Në çdo rast, kohëzgjatja e lejes së veçantë nuk mund të jetë më shumë se 30 ditë.</w:t>
      </w:r>
    </w:p>
    <w:p w:rsidR="003539EE" w:rsidRPr="00A02FF3" w:rsidRDefault="003539EE" w:rsidP="003539EE">
      <w:pPr>
        <w:pStyle w:val="Paragrafi"/>
        <w:rPr>
          <w:sz w:val="21"/>
          <w:szCs w:val="21"/>
          <w:lang w:val="it-IT"/>
        </w:rPr>
      </w:pPr>
      <w:r w:rsidRPr="00A02FF3">
        <w:rPr>
          <w:sz w:val="21"/>
          <w:szCs w:val="21"/>
          <w:lang w:val="it-IT"/>
        </w:rPr>
        <w:t>Në rast se dhënia e lejes refuzohet nga drejtori i institucionit, i burgosuri mund të ankohet në gjykatë, e cila vendos për kërkesën për dhënien e lejes.</w:t>
      </w:r>
    </w:p>
    <w:p w:rsidR="003539EE" w:rsidRPr="00A02FF3" w:rsidRDefault="003539EE" w:rsidP="003539EE">
      <w:pPr>
        <w:pStyle w:val="Paragrafi"/>
        <w:rPr>
          <w:sz w:val="21"/>
          <w:szCs w:val="21"/>
          <w:lang w:val="it-IT"/>
        </w:rPr>
      </w:pPr>
      <w:r w:rsidRPr="00A02FF3">
        <w:rPr>
          <w:sz w:val="21"/>
          <w:szCs w:val="21"/>
          <w:lang w:val="it-IT"/>
        </w:rPr>
        <w:t>Dhënia e lejes së veçantë i komunikohet menjëherë strukturave të Policisë së Shtetit, ku do të qëndrojë i dënuari.”.</w:t>
      </w: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26</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62 shfuqizohet.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27</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63, paragrafi i fundit ndryshohet si më poshtë:</w:t>
      </w:r>
    </w:p>
    <w:p w:rsidR="003539EE" w:rsidRPr="00A02FF3" w:rsidRDefault="003539EE" w:rsidP="003539EE">
      <w:pPr>
        <w:pStyle w:val="Paragrafi"/>
        <w:rPr>
          <w:sz w:val="21"/>
          <w:szCs w:val="21"/>
          <w:lang w:val="it-IT"/>
        </w:rPr>
      </w:pPr>
      <w:r w:rsidRPr="00A02FF3">
        <w:rPr>
          <w:sz w:val="21"/>
          <w:szCs w:val="21"/>
          <w:lang w:val="it-IT"/>
        </w:rPr>
        <w:t>“Ulja e dënimit bëhet me vendim të gjykatës, në bazë të kërkesës së të dënuarit apo përfaqësuesit të tij, ose të drejtorit të institucionit.”.</w:t>
      </w:r>
    </w:p>
    <w:p w:rsidR="003539EE" w:rsidRPr="00A02FF3" w:rsidRDefault="003539EE" w:rsidP="003539EE">
      <w:pPr>
        <w:pStyle w:val="Paragrafi"/>
        <w:ind w:firstLine="0"/>
        <w:rPr>
          <w:sz w:val="21"/>
          <w:szCs w:val="21"/>
          <w:lang w:val="it-IT"/>
        </w:rPr>
      </w:pPr>
    </w:p>
    <w:p w:rsidR="003539EE" w:rsidRPr="003539EE" w:rsidRDefault="003539EE" w:rsidP="003539EE">
      <w:pPr>
        <w:pStyle w:val="NeniNr"/>
        <w:rPr>
          <w:lang w:val="it-IT"/>
        </w:rPr>
      </w:pPr>
      <w:r w:rsidRPr="003539EE">
        <w:rPr>
          <w:lang w:val="it-IT"/>
        </w:rPr>
        <w:t>Neni 28</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64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64</w:t>
      </w:r>
    </w:p>
    <w:p w:rsidR="003539EE" w:rsidRPr="003539EE" w:rsidRDefault="003539EE" w:rsidP="003539EE">
      <w:pPr>
        <w:pStyle w:val="NeniTitull"/>
        <w:rPr>
          <w:lang w:val="it-IT"/>
        </w:rPr>
      </w:pPr>
      <w:r w:rsidRPr="003539EE">
        <w:rPr>
          <w:lang w:val="it-IT"/>
        </w:rPr>
        <w:t>Ndryshimet në gjendjen civile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Drejtoria e institucionit i evidenton, në një regjistër të veçantë, faktet e lindjeve, martesave apo vdekjeve të ndodhura në institucionet e ekzekutimit të vendimeve penale me burgim, si dhe informon autoritetet përgjegjëse, për të bërë shënimet përkatëse në regjistrin e posaçëm të gjendjes civile, në të cilin nuk pasqyrohet statusi i personit si i burgosur.</w:t>
      </w:r>
    </w:p>
    <w:p w:rsidR="003539EE" w:rsidRPr="00A02FF3" w:rsidRDefault="003539EE" w:rsidP="003539EE">
      <w:pPr>
        <w:pStyle w:val="Paragrafi"/>
        <w:rPr>
          <w:sz w:val="21"/>
          <w:szCs w:val="21"/>
          <w:lang w:val="it-IT"/>
        </w:rPr>
      </w:pPr>
      <w:r w:rsidRPr="00A02FF3">
        <w:rPr>
          <w:sz w:val="21"/>
          <w:szCs w:val="21"/>
          <w:lang w:val="it-IT"/>
        </w:rPr>
        <w:t>Drejtoria e institucionit duhet të njoftojë menjëherë autoritetet gjyqësore, zyrën përkatëse të gjendjes civile, familjarët dhe Drejtorinë e Përgjithshme të Burgjeve për vdekjen e të dënuarit.</w:t>
      </w:r>
    </w:p>
    <w:p w:rsidR="003539EE" w:rsidRPr="00A02FF3" w:rsidRDefault="003539EE" w:rsidP="003539EE">
      <w:pPr>
        <w:pStyle w:val="Paragrafi"/>
        <w:rPr>
          <w:sz w:val="21"/>
          <w:szCs w:val="21"/>
          <w:lang w:val="it-IT"/>
        </w:rPr>
      </w:pPr>
      <w:r w:rsidRPr="00A02FF3">
        <w:rPr>
          <w:sz w:val="21"/>
          <w:szCs w:val="21"/>
          <w:lang w:val="it-IT"/>
        </w:rPr>
        <w:t>Në këto raste kufoma vihet menjëherë në dispozicion të familjarëve dhe, kur nuk ka të tillë ose kur refuzohet marrja, vendoset në varreza publike. Për vdekjen e të dënuarit me shtetësi të huaj dhe për vendosjen e tij në varrezat publike njoftohet Ministria e Punëve të Jashtme.”.</w:t>
      </w:r>
    </w:p>
    <w:p w:rsidR="003539EE" w:rsidRPr="00A02FF3" w:rsidRDefault="003539EE" w:rsidP="003539EE">
      <w:pPr>
        <w:pStyle w:val="Paragrafi"/>
        <w:ind w:firstLine="0"/>
        <w:rPr>
          <w:sz w:val="21"/>
          <w:szCs w:val="21"/>
          <w:lang w:val="it-IT"/>
        </w:rPr>
      </w:pPr>
    </w:p>
    <w:p w:rsidR="003539EE" w:rsidRPr="003539EE" w:rsidRDefault="003539EE" w:rsidP="003539EE">
      <w:pPr>
        <w:pStyle w:val="NeniNr"/>
        <w:rPr>
          <w:lang w:val="it-IT"/>
        </w:rPr>
      </w:pPr>
      <w:r w:rsidRPr="003539EE">
        <w:rPr>
          <w:lang w:val="it-IT"/>
        </w:rPr>
        <w:t>Neni 29</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67, fjalia e fundit e paragrafit të parë hiqet.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30</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 xml:space="preserve">Titulli i pjesës së pestë të ligjit ndryshohet si më poshtë: </w:t>
      </w:r>
    </w:p>
    <w:p w:rsidR="003539EE" w:rsidRPr="00A02FF3" w:rsidRDefault="003539EE" w:rsidP="003539EE">
      <w:pPr>
        <w:pStyle w:val="Paragrafi"/>
        <w:rPr>
          <w:sz w:val="21"/>
          <w:szCs w:val="21"/>
          <w:lang w:val="it-IT"/>
        </w:rPr>
      </w:pPr>
      <w:r w:rsidRPr="00A02FF3">
        <w:rPr>
          <w:sz w:val="21"/>
          <w:szCs w:val="21"/>
          <w:lang w:val="it-IT"/>
        </w:rPr>
        <w:t>“SHQYRTIMI GJYQËSOR I ANKIMEVE DHE ROLI I AVOKATIT TË POPULLIT”.</w:t>
      </w:r>
    </w:p>
    <w:p w:rsidR="003539EE" w:rsidRDefault="003539EE" w:rsidP="003539EE">
      <w:pPr>
        <w:pStyle w:val="Paragrafi"/>
        <w:jc w:val="center"/>
        <w:rPr>
          <w:sz w:val="21"/>
          <w:szCs w:val="21"/>
          <w:lang w:val="it-IT"/>
        </w:rPr>
      </w:pPr>
    </w:p>
    <w:p w:rsidR="003539EE" w:rsidRPr="003539EE" w:rsidRDefault="003539EE" w:rsidP="003539EE">
      <w:pPr>
        <w:pStyle w:val="NeniNr"/>
        <w:rPr>
          <w:lang w:val="it-IT"/>
        </w:rPr>
      </w:pPr>
      <w:r w:rsidRPr="003539EE">
        <w:rPr>
          <w:lang w:val="it-IT"/>
        </w:rPr>
        <w:t>Neni 31</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Nenet 68, 69 e 70 shfuqizohen.</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32</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71 hiqen fjalët “ose kërkesës së prokurorit”.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33</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Në nenin 72 bëhen këto ndryshime:</w:t>
      </w:r>
    </w:p>
    <w:p w:rsidR="003539EE" w:rsidRPr="00A02FF3" w:rsidRDefault="003539EE" w:rsidP="003539EE">
      <w:pPr>
        <w:pStyle w:val="Paragrafi"/>
        <w:rPr>
          <w:sz w:val="21"/>
          <w:szCs w:val="21"/>
          <w:lang w:val="it-IT"/>
        </w:rPr>
      </w:pPr>
      <w:r w:rsidRPr="00A02FF3">
        <w:rPr>
          <w:sz w:val="21"/>
          <w:szCs w:val="21"/>
          <w:lang w:val="it-IT"/>
        </w:rPr>
        <w:t>a) Në paragrafin e parë dhe në paragrafin e tretë hiqen fjalët “dhe prokurorit”.</w:t>
      </w:r>
    </w:p>
    <w:p w:rsidR="003539EE" w:rsidRPr="00A02FF3" w:rsidRDefault="003539EE" w:rsidP="003539EE">
      <w:pPr>
        <w:pStyle w:val="Paragrafi"/>
        <w:rPr>
          <w:sz w:val="21"/>
          <w:szCs w:val="21"/>
          <w:lang w:val="it-IT"/>
        </w:rPr>
      </w:pPr>
      <w:r w:rsidRPr="00A02FF3">
        <w:rPr>
          <w:sz w:val="21"/>
          <w:szCs w:val="21"/>
          <w:lang w:val="it-IT"/>
        </w:rPr>
        <w:t>b) Paragrafi i tretë dhe paragrafi i katërt shfuqizohen.</w:t>
      </w: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Default="003539EE" w:rsidP="003539EE">
      <w:pPr>
        <w:pStyle w:val="Paragrafi"/>
        <w:rPr>
          <w:sz w:val="21"/>
          <w:szCs w:val="21"/>
          <w:lang w:val="it-IT"/>
        </w:rPr>
      </w:pP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34</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73 shfuqizohet.</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35</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74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74</w:t>
      </w:r>
    </w:p>
    <w:p w:rsidR="003539EE" w:rsidRPr="003539EE" w:rsidRDefault="003539EE" w:rsidP="003539EE">
      <w:pPr>
        <w:pStyle w:val="NeniTitull"/>
        <w:rPr>
          <w:lang w:val="it-IT"/>
        </w:rPr>
      </w:pPr>
      <w:r w:rsidRPr="003539EE">
        <w:rPr>
          <w:lang w:val="it-IT"/>
        </w:rPr>
        <w:t>Ekzekutimi i vendimeve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Vendimet e formës së prerë, që jepen nga gjykata, kur nuk parashikohet ndryshe, ekzekutohen nga drejtori i institucionit të ekzekutimit të vendimeve penale.”.</w:t>
      </w:r>
    </w:p>
    <w:p w:rsidR="003539EE" w:rsidRPr="00A02FF3" w:rsidRDefault="003539EE" w:rsidP="003539EE">
      <w:pPr>
        <w:pStyle w:val="Paragrafi"/>
        <w:ind w:firstLine="0"/>
        <w:rPr>
          <w:sz w:val="21"/>
          <w:szCs w:val="21"/>
          <w:lang w:val="it-IT"/>
        </w:rPr>
      </w:pPr>
    </w:p>
    <w:p w:rsidR="003539EE" w:rsidRPr="003539EE" w:rsidRDefault="003539EE" w:rsidP="003539EE">
      <w:pPr>
        <w:pStyle w:val="NeniNr"/>
        <w:rPr>
          <w:lang w:val="it-IT"/>
        </w:rPr>
      </w:pPr>
      <w:r w:rsidRPr="003539EE">
        <w:rPr>
          <w:lang w:val="it-IT"/>
        </w:rPr>
        <w:t>Neni 36</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Pas nenit 74 shtohen nenet 74/1, 74/2 dhe 74/3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74/1</w:t>
      </w:r>
    </w:p>
    <w:p w:rsidR="003539EE" w:rsidRPr="003539EE" w:rsidRDefault="003539EE" w:rsidP="003539EE">
      <w:pPr>
        <w:pStyle w:val="NeniTitull"/>
        <w:rPr>
          <w:lang w:val="it-IT"/>
        </w:rPr>
      </w:pPr>
      <w:r w:rsidRPr="003539EE">
        <w:rPr>
          <w:lang w:val="it-IT"/>
        </w:rPr>
        <w:t>Mekanizmi Kombëtar për parandalimin e torturës, trajtimit</w:t>
      </w:r>
    </w:p>
    <w:p w:rsidR="003539EE" w:rsidRPr="003539EE" w:rsidRDefault="003539EE" w:rsidP="003539EE">
      <w:pPr>
        <w:pStyle w:val="NeniTitull"/>
        <w:rPr>
          <w:lang w:val="it-IT"/>
        </w:rPr>
      </w:pPr>
      <w:r w:rsidRPr="003539EE">
        <w:rPr>
          <w:lang w:val="it-IT"/>
        </w:rPr>
        <w:t>ose dënimit të egër, çnjerëzor ose poshtërues dhe kompetencat e tij</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Avokati i Popullit, nëpërmjet Mekanizmit Kombëtar për parandalimin e torturës, trajtimit ose dënimit të egër, çnjerëzor ose poshtërues, në vijim Mekanizmi Kombëtar, që vepron si strukturë e veçantë nën autoritetin e tij, mbikëqyr zbatimin dhe realizimin e këtij ligji për mbrojtjen e të drejtave të të dënuarve.</w:t>
      </w:r>
    </w:p>
    <w:p w:rsidR="003539EE" w:rsidRPr="00A02FF3" w:rsidRDefault="003539EE" w:rsidP="003539EE">
      <w:pPr>
        <w:pStyle w:val="Paragrafi"/>
        <w:rPr>
          <w:sz w:val="21"/>
          <w:szCs w:val="21"/>
          <w:lang w:val="it-IT"/>
        </w:rPr>
      </w:pPr>
      <w:r w:rsidRPr="00A02FF3">
        <w:rPr>
          <w:sz w:val="21"/>
          <w:szCs w:val="21"/>
          <w:lang w:val="it-IT"/>
        </w:rPr>
        <w:t>Mekanizmi Kombëtar ka këto kompetenca:</w:t>
      </w:r>
    </w:p>
    <w:p w:rsidR="003539EE" w:rsidRPr="00A02FF3" w:rsidRDefault="003539EE" w:rsidP="003539EE">
      <w:pPr>
        <w:pStyle w:val="Paragrafi"/>
        <w:rPr>
          <w:sz w:val="21"/>
          <w:szCs w:val="21"/>
          <w:lang w:val="it-IT"/>
        </w:rPr>
      </w:pPr>
      <w:r w:rsidRPr="00A02FF3">
        <w:rPr>
          <w:sz w:val="21"/>
          <w:szCs w:val="21"/>
          <w:lang w:val="it-IT"/>
        </w:rPr>
        <w:t>a) vëzhgon rregullisht trajtimin e individëve, që u është hequr liria në vendet e ndalimit, arrestimit ose burgosjes, me qëllim që të forcohet, kur është e nevojshme, mbrojtja e individëve nga tortura, trajtimi ose dënimi i egër, çnjerëzor ose poshtërues;</w:t>
      </w:r>
    </w:p>
    <w:p w:rsidR="003539EE" w:rsidRPr="00A02FF3" w:rsidRDefault="003539EE" w:rsidP="003539EE">
      <w:pPr>
        <w:pStyle w:val="Paragrafi"/>
        <w:rPr>
          <w:sz w:val="21"/>
          <w:szCs w:val="21"/>
          <w:lang w:val="it-IT"/>
        </w:rPr>
      </w:pPr>
      <w:r w:rsidRPr="00A02FF3">
        <w:rPr>
          <w:sz w:val="21"/>
          <w:szCs w:val="21"/>
          <w:lang w:val="it-IT"/>
        </w:rPr>
        <w:t xml:space="preserve"> b) paraqet rekomandime për organet përkatëse, me qëllim që të përmirësohen trajtimi dhe kushtet e individëve që u është hequr liria dhe të parandalohet tortura dhe trajtimi ose dënimi i egër, çnjerëzor ose poshtërues.</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74/2</w:t>
      </w:r>
    </w:p>
    <w:p w:rsidR="003539EE" w:rsidRPr="00A02FF3" w:rsidRDefault="003539EE" w:rsidP="003539EE">
      <w:pPr>
        <w:pStyle w:val="NeniTitull"/>
        <w:rPr>
          <w:sz w:val="21"/>
          <w:szCs w:val="21"/>
          <w:lang w:val="it-IT"/>
        </w:rPr>
      </w:pPr>
      <w:r w:rsidRPr="00A02FF3">
        <w:rPr>
          <w:sz w:val="21"/>
          <w:szCs w:val="21"/>
          <w:lang w:val="it-IT"/>
        </w:rPr>
        <w:t>Garancitë në veprimtaritë e Mekanizmit Kombëtar</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Mekanizmit Kombëtar, gjatë ushtrimit të detyrës së tij, i garantohet:</w:t>
      </w:r>
    </w:p>
    <w:p w:rsidR="003539EE" w:rsidRDefault="003539EE" w:rsidP="003539EE">
      <w:pPr>
        <w:pStyle w:val="Paragrafi"/>
        <w:rPr>
          <w:sz w:val="21"/>
          <w:szCs w:val="21"/>
          <w:lang w:val="it-IT"/>
        </w:rPr>
      </w:pPr>
      <w:r w:rsidRPr="00A02FF3">
        <w:rPr>
          <w:sz w:val="21"/>
          <w:szCs w:val="21"/>
          <w:lang w:val="it-IT"/>
        </w:rPr>
        <w:t>a) marrja e çdo informacioni në lidhje me numrin e individëve që u është hequr liria, në vendet e privimit të lirisë, si dhe numrin e vendeve dhe vendndodhjen e tyre;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b) marrja e të gjithë informacionit për trajtimin e këtyre individëve, si dhe për kushtet e tyre të ndalimit;</w:t>
      </w:r>
    </w:p>
    <w:p w:rsidR="003539EE" w:rsidRPr="00A02FF3" w:rsidRDefault="003539EE" w:rsidP="003539EE">
      <w:pPr>
        <w:pStyle w:val="Paragrafi"/>
        <w:rPr>
          <w:sz w:val="21"/>
          <w:szCs w:val="21"/>
          <w:lang w:val="it-IT"/>
        </w:rPr>
      </w:pPr>
      <w:r w:rsidRPr="00A02FF3">
        <w:rPr>
          <w:sz w:val="21"/>
          <w:szCs w:val="21"/>
          <w:lang w:val="it-IT"/>
        </w:rPr>
        <w:t>c) hyrja lirisht në të gjitha vendet dhe mjediset ku është kufizuar liria e individit;</w:t>
      </w:r>
    </w:p>
    <w:p w:rsidR="003539EE" w:rsidRPr="00A02FF3" w:rsidRDefault="003539EE" w:rsidP="003539EE">
      <w:pPr>
        <w:pStyle w:val="Paragrafi"/>
        <w:rPr>
          <w:sz w:val="21"/>
          <w:szCs w:val="21"/>
          <w:lang w:val="it-IT"/>
        </w:rPr>
      </w:pPr>
      <w:r w:rsidRPr="00A02FF3">
        <w:rPr>
          <w:sz w:val="21"/>
          <w:szCs w:val="21"/>
          <w:lang w:val="it-IT"/>
        </w:rPr>
        <w:t>ç) kryerja e intervistave private, pa dëshmitarë, me individët që u është hequr liria, personalisht ose me një përkthyes kur është e nevojshme, si edhe me çdo individ tjetër që mund të japë informacionin e nevojshëm;</w:t>
      </w:r>
    </w:p>
    <w:p w:rsidR="003539EE" w:rsidRPr="00A02FF3" w:rsidRDefault="003539EE" w:rsidP="003539EE">
      <w:pPr>
        <w:pStyle w:val="Paragrafi"/>
        <w:rPr>
          <w:sz w:val="21"/>
          <w:szCs w:val="21"/>
          <w:lang w:val="it-IT"/>
        </w:rPr>
      </w:pPr>
      <w:r w:rsidRPr="00A02FF3">
        <w:rPr>
          <w:sz w:val="21"/>
          <w:szCs w:val="21"/>
          <w:lang w:val="it-IT"/>
        </w:rPr>
        <w:t>d) zgjedhja lirisht e vendeve që kërkon të vizitojë dhe e individëve që kërkon të intervistojë.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74/3</w:t>
      </w:r>
    </w:p>
    <w:p w:rsidR="003539EE" w:rsidRPr="003539EE" w:rsidRDefault="003539EE" w:rsidP="003539EE">
      <w:pPr>
        <w:pStyle w:val="NeniTitull"/>
        <w:rPr>
          <w:lang w:val="it-IT"/>
        </w:rPr>
      </w:pPr>
      <w:r w:rsidRPr="003539EE">
        <w:rPr>
          <w:lang w:val="it-IT"/>
        </w:rPr>
        <w:t>Format e mbikëqyrjes</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Mbikëqyrja e Mekanizmit Kombëtar realizohet nëpërmjet:</w:t>
      </w:r>
    </w:p>
    <w:p w:rsidR="003539EE" w:rsidRPr="003539EE" w:rsidRDefault="003539EE" w:rsidP="003539EE">
      <w:pPr>
        <w:pStyle w:val="Paragrafi"/>
        <w:rPr>
          <w:sz w:val="21"/>
          <w:szCs w:val="21"/>
          <w:lang w:val="it-IT"/>
        </w:rPr>
      </w:pPr>
      <w:r w:rsidRPr="003539EE">
        <w:rPr>
          <w:sz w:val="21"/>
          <w:szCs w:val="21"/>
          <w:lang w:val="it-IT"/>
        </w:rPr>
        <w:t>a) pranimit të kërkesave ose ankesave nga të dënuarit ose të paraburgosurit me shkrim ose drejtpërdrejt;</w:t>
      </w:r>
    </w:p>
    <w:p w:rsidR="003539EE" w:rsidRPr="003539EE" w:rsidRDefault="003539EE" w:rsidP="003539EE">
      <w:pPr>
        <w:pStyle w:val="Paragrafi"/>
        <w:rPr>
          <w:sz w:val="21"/>
          <w:szCs w:val="21"/>
          <w:lang w:val="it-IT"/>
        </w:rPr>
      </w:pPr>
      <w:r w:rsidRPr="003539EE">
        <w:rPr>
          <w:sz w:val="21"/>
          <w:szCs w:val="21"/>
          <w:lang w:val="it-IT"/>
        </w:rPr>
        <w:t>b) marrjes së informacionit, ankesave ose kërkesave të të dënuarit, ose nga individë që kanë statusin e vizitorit apo të organeve shtetërore ose organizatave joqeveritare, të cilat kanë kontrolluar apo vizituar institucionin, sipas kompetencës që u njeh ligji, si dhe nga avokati i të dënuarit ose të paraburgosurit;</w:t>
      </w:r>
    </w:p>
    <w:p w:rsidR="003539EE" w:rsidRPr="00A02FF3" w:rsidRDefault="003539EE" w:rsidP="003539EE">
      <w:pPr>
        <w:pStyle w:val="Paragrafi"/>
        <w:rPr>
          <w:sz w:val="21"/>
          <w:szCs w:val="21"/>
          <w:lang w:val="it-IT"/>
        </w:rPr>
      </w:pPr>
      <w:r w:rsidRPr="00A02FF3">
        <w:rPr>
          <w:sz w:val="21"/>
          <w:szCs w:val="21"/>
          <w:lang w:val="it-IT"/>
        </w:rPr>
        <w:t>c) kërkimit të informacioneve nga administrata e institucionit;</w:t>
      </w:r>
    </w:p>
    <w:p w:rsidR="003539EE" w:rsidRPr="00A02FF3" w:rsidRDefault="003539EE" w:rsidP="003539EE">
      <w:pPr>
        <w:pStyle w:val="Paragrafi"/>
        <w:rPr>
          <w:sz w:val="21"/>
          <w:szCs w:val="21"/>
          <w:lang w:val="it-IT"/>
        </w:rPr>
      </w:pPr>
      <w:r w:rsidRPr="00A02FF3">
        <w:rPr>
          <w:sz w:val="21"/>
          <w:szCs w:val="21"/>
          <w:lang w:val="it-IT"/>
        </w:rPr>
        <w:t>ç) verifikimit të dokumenteve, objekteve, pajisjeve ose mjediseve, që kanë lidhje me të dënuarin ose me të paraburgosurin, brenda dhe jashtë institucionit.</w:t>
      </w:r>
    </w:p>
    <w:p w:rsidR="003539EE" w:rsidRPr="00A02FF3" w:rsidRDefault="003539EE" w:rsidP="003539EE">
      <w:pPr>
        <w:pStyle w:val="Paragrafi"/>
        <w:rPr>
          <w:sz w:val="21"/>
          <w:szCs w:val="21"/>
          <w:lang w:val="it-IT"/>
        </w:rPr>
      </w:pPr>
      <w:r w:rsidRPr="00A02FF3">
        <w:rPr>
          <w:sz w:val="21"/>
          <w:szCs w:val="21"/>
          <w:lang w:val="it-IT"/>
        </w:rPr>
        <w:t>Për realizimin e procesit të mbikëqyrjes, Mekanizmi Kombëtar mund të marrë edhe specialistë të fushave përkatëse. Në çdo rast dhe pavarësisht nëse konstatohen shkelje e parregullsi gjatë verifikimit, specialistët e këtij mekanizmi mbajnë procesverbal, i cili nënshkruhet nga drejtori i institucionit ose i ngarkuari prej tij, me të drejtën e pasqyrimit të vërejtjeve.”.</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37</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Neni 75 ndryshohet si më poshtë:</w:t>
      </w:r>
    </w:p>
    <w:p w:rsidR="003539EE" w:rsidRPr="00A02FF3" w:rsidRDefault="003539EE" w:rsidP="003539EE">
      <w:pPr>
        <w:pStyle w:val="Paragrafi"/>
        <w:rPr>
          <w:sz w:val="21"/>
          <w:szCs w:val="21"/>
          <w:lang w:val="it-IT"/>
        </w:rPr>
      </w:pPr>
    </w:p>
    <w:p w:rsidR="003539EE" w:rsidRPr="003539EE" w:rsidRDefault="003539EE" w:rsidP="003539EE">
      <w:pPr>
        <w:pStyle w:val="NeniNr"/>
        <w:rPr>
          <w:lang w:val="it-IT"/>
        </w:rPr>
      </w:pPr>
      <w:r w:rsidRPr="003539EE">
        <w:rPr>
          <w:lang w:val="it-IT"/>
        </w:rPr>
        <w:t>“Neni 75</w:t>
      </w:r>
    </w:p>
    <w:p w:rsidR="003539EE" w:rsidRPr="003539EE" w:rsidRDefault="003539EE" w:rsidP="003539EE">
      <w:pPr>
        <w:pStyle w:val="NeniTitull"/>
        <w:rPr>
          <w:lang w:val="it-IT"/>
        </w:rPr>
      </w:pPr>
      <w:r w:rsidRPr="003539EE">
        <w:rPr>
          <w:lang w:val="it-IT"/>
        </w:rPr>
        <w:t>Trajtimi i të paraburgosurve</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Nenet 5 deri 11, 16, 23 deri 28, 30, 32 deri 45, 47 deri 58, 60, 61 dhe 64 të këtij ligji zbatohen edhe ndaj individëve që mbahen në institucionet e paraburgimit, në përputhje me rregulloren e burgjeve.</w:t>
      </w:r>
    </w:p>
    <w:p w:rsidR="003539EE" w:rsidRPr="00A02FF3" w:rsidRDefault="003539EE" w:rsidP="003539EE">
      <w:pPr>
        <w:pStyle w:val="Paragrafi"/>
        <w:rPr>
          <w:sz w:val="21"/>
          <w:szCs w:val="21"/>
          <w:lang w:val="it-IT"/>
        </w:rPr>
      </w:pPr>
      <w:r w:rsidRPr="00A02FF3">
        <w:rPr>
          <w:sz w:val="21"/>
          <w:szCs w:val="21"/>
          <w:lang w:val="it-IT"/>
        </w:rPr>
        <w:t>Në institucionet e paraburgimit ndalohet mbajtja e të miturve në një dhomë me të rriturit, ose vendosja e të miturave vajza me të mitur djem në një dhomë. Të miturit vendosen në dhoma e seksione të veçuara, duke u krijuar mundësinë e një trajtimi të veçantë. Të miturat vajza mbahen nën mbikëqyrjen dhe kujdesin vetëm të një personeli femëror.</w:t>
      </w:r>
    </w:p>
    <w:p w:rsidR="003539EE" w:rsidRPr="00A02FF3" w:rsidRDefault="003539EE" w:rsidP="003539EE">
      <w:pPr>
        <w:pStyle w:val="Paragrafi"/>
        <w:rPr>
          <w:sz w:val="21"/>
          <w:szCs w:val="21"/>
          <w:lang w:val="it-IT"/>
        </w:rPr>
      </w:pPr>
      <w:r w:rsidRPr="00A02FF3">
        <w:rPr>
          <w:sz w:val="21"/>
          <w:szCs w:val="21"/>
          <w:lang w:val="it-IT"/>
        </w:rPr>
        <w:t>Gratë e paraburgosura vendosen në dhoma apo seksione të veçanta nga burrat dhe mbahen nën mbikëqyrjen e kujdesin vetëm të një personeli femëror.</w:t>
      </w:r>
    </w:p>
    <w:p w:rsidR="003539EE" w:rsidRPr="00A02FF3" w:rsidRDefault="003539EE" w:rsidP="003539EE">
      <w:pPr>
        <w:pStyle w:val="Paragrafi"/>
        <w:rPr>
          <w:sz w:val="21"/>
          <w:szCs w:val="21"/>
          <w:lang w:val="it-IT"/>
        </w:rPr>
      </w:pPr>
      <w:r w:rsidRPr="00A02FF3">
        <w:rPr>
          <w:sz w:val="21"/>
          <w:szCs w:val="21"/>
          <w:lang w:val="it-IT"/>
        </w:rPr>
        <w:t>Drejtori i institucionit të paraburgimit, me kërkesë të prokurorit apo gjykatës, kufizon të drejtën e të paraburgosurit për të pritur vizita, për korrespondencë apo për biseda telefonike, kur është e nevojshme për kryerjen e veprimeve procedurale penale.</w:t>
      </w:r>
    </w:p>
    <w:p w:rsidR="003539EE" w:rsidRPr="00A02FF3" w:rsidRDefault="003539EE" w:rsidP="003539EE">
      <w:pPr>
        <w:pStyle w:val="Paragrafi"/>
        <w:rPr>
          <w:sz w:val="21"/>
          <w:szCs w:val="21"/>
          <w:lang w:val="it-IT"/>
        </w:rPr>
      </w:pPr>
      <w:r w:rsidRPr="00A02FF3">
        <w:rPr>
          <w:sz w:val="21"/>
          <w:szCs w:val="21"/>
          <w:lang w:val="it-IT"/>
        </w:rPr>
        <w:t>Të paraburgosurit nuk përfitojnë leje shpërblyese. Me miratimin paraprak të prokurorit dhe të drejtorit të institucionit, të paraburgosurit mund t'i jepet leje e veçantë për:</w:t>
      </w:r>
    </w:p>
    <w:p w:rsidR="003539EE" w:rsidRPr="00A02FF3" w:rsidRDefault="003539EE" w:rsidP="003539EE">
      <w:pPr>
        <w:pStyle w:val="Paragrafi"/>
        <w:rPr>
          <w:sz w:val="21"/>
          <w:szCs w:val="21"/>
          <w:lang w:val="it-IT"/>
        </w:rPr>
      </w:pPr>
      <w:r w:rsidRPr="00A02FF3">
        <w:rPr>
          <w:sz w:val="21"/>
          <w:szCs w:val="21"/>
          <w:lang w:val="it-IT"/>
        </w:rPr>
        <w:t>a) lindje të fëmijës së të paraburgosurit;</w:t>
      </w:r>
    </w:p>
    <w:p w:rsidR="003539EE" w:rsidRPr="00A02FF3" w:rsidRDefault="003539EE" w:rsidP="003539EE">
      <w:pPr>
        <w:pStyle w:val="Paragrafi"/>
        <w:rPr>
          <w:sz w:val="21"/>
          <w:szCs w:val="21"/>
          <w:lang w:val="it-IT"/>
        </w:rPr>
      </w:pPr>
      <w:r w:rsidRPr="00A02FF3">
        <w:rPr>
          <w:sz w:val="21"/>
          <w:szCs w:val="21"/>
          <w:lang w:val="it-IT"/>
        </w:rPr>
        <w:t>b) martesë e fëmijës, vëllait, motrës apo prindit të të paraburgosurit;</w:t>
      </w:r>
    </w:p>
    <w:p w:rsidR="003539EE" w:rsidRPr="00A02FF3" w:rsidRDefault="003539EE" w:rsidP="003539EE">
      <w:pPr>
        <w:pStyle w:val="Paragrafi"/>
        <w:rPr>
          <w:sz w:val="21"/>
          <w:szCs w:val="21"/>
          <w:lang w:val="it-IT"/>
        </w:rPr>
      </w:pPr>
      <w:r w:rsidRPr="00A02FF3">
        <w:rPr>
          <w:sz w:val="21"/>
          <w:szCs w:val="21"/>
          <w:lang w:val="it-IT"/>
        </w:rPr>
        <w:t>c) vdekje e fëmijës, bashkëshortit/es, vëllait, motrës apo prindit të të paraburgosurit;</w:t>
      </w:r>
    </w:p>
    <w:p w:rsidR="003539EE" w:rsidRPr="00A02FF3" w:rsidRDefault="003539EE" w:rsidP="003539EE">
      <w:pPr>
        <w:pStyle w:val="Paragrafi"/>
        <w:rPr>
          <w:sz w:val="21"/>
          <w:szCs w:val="21"/>
          <w:lang w:val="it-IT"/>
        </w:rPr>
      </w:pPr>
      <w:r w:rsidRPr="00A02FF3">
        <w:rPr>
          <w:sz w:val="21"/>
          <w:szCs w:val="21"/>
          <w:lang w:val="it-IT"/>
        </w:rPr>
        <w:t>ç) raste të tjera përjashtimore.</w:t>
      </w:r>
    </w:p>
    <w:p w:rsidR="003539EE" w:rsidRDefault="003539EE" w:rsidP="003539EE">
      <w:pPr>
        <w:pStyle w:val="Paragrafi"/>
        <w:rPr>
          <w:sz w:val="21"/>
          <w:szCs w:val="21"/>
          <w:lang w:val="it-IT"/>
        </w:rPr>
      </w:pPr>
      <w:r w:rsidRPr="00A02FF3">
        <w:rPr>
          <w:sz w:val="21"/>
          <w:szCs w:val="21"/>
          <w:lang w:val="it-IT"/>
        </w:rPr>
        <w:t>Vërtetimi i fakteve juridike dhe identifikimi i personave të mësipërm bëhen në bazë të dokumenteve të lëshuara për këto raste nga organet përkatëse.</w:t>
      </w:r>
    </w:p>
    <w:p w:rsidR="003539EE" w:rsidRPr="00A02FF3" w:rsidRDefault="003539EE" w:rsidP="003539EE">
      <w:pPr>
        <w:pStyle w:val="Paragrafi"/>
        <w:rPr>
          <w:sz w:val="21"/>
          <w:szCs w:val="21"/>
          <w:lang w:val="it-IT"/>
        </w:rPr>
      </w:pPr>
      <w:r w:rsidRPr="00A02FF3">
        <w:rPr>
          <w:sz w:val="21"/>
          <w:szCs w:val="21"/>
          <w:lang w:val="it-IT"/>
        </w:rPr>
        <w:t>Pranimi i të paraburgosurve bëhet në bazë të dokumentacionit, i cili përmban vendimin e gjykatës për caktimin e masës së sigurimit “arrest në burg”, procesverbalin e ndalimit ose të arrestimit në flagrancë, procesverbalin e kontrollit personal, formularin e identifikimit, me dy fotot dhe gjurmët e gishtërinjve, dokumentin e kontrollit mjekësor e certifikatën personale dhe dokumentin e identifikimit, pasaportë apo dokument identifikimi të përgatitur nga policia.</w:t>
      </w:r>
    </w:p>
    <w:p w:rsidR="003539EE" w:rsidRDefault="003539EE" w:rsidP="003539EE">
      <w:pPr>
        <w:pStyle w:val="Paragrafi"/>
        <w:rPr>
          <w:sz w:val="21"/>
          <w:szCs w:val="21"/>
          <w:lang w:val="it-IT"/>
        </w:rPr>
      </w:pPr>
      <w:r w:rsidRPr="00A02FF3">
        <w:rPr>
          <w:sz w:val="21"/>
          <w:szCs w:val="21"/>
          <w:lang w:val="it-IT"/>
        </w:rPr>
        <w:t>Lirimi i të paraburgosurit bëhet vetëm me vendim të gjykatës ose të prokurorisë. Në rast pamundësie objektive për t'u larguar nga institucioni pas lirimit, me kërkesën e tij, i paraburgosuri strehohet në institucion, deri në përfundimin e pengesës për largim.</w:t>
      </w:r>
    </w:p>
    <w:p w:rsidR="003539EE" w:rsidRPr="00A02FF3" w:rsidRDefault="003539EE" w:rsidP="003539EE">
      <w:pPr>
        <w:pStyle w:val="Paragrafi"/>
        <w:rPr>
          <w:sz w:val="21"/>
          <w:szCs w:val="21"/>
          <w:lang w:val="it-IT"/>
        </w:rPr>
      </w:pPr>
      <w:r w:rsidRPr="00A02FF3">
        <w:rPr>
          <w:sz w:val="21"/>
          <w:szCs w:val="21"/>
          <w:lang w:val="it-IT"/>
        </w:rPr>
        <w:t>Rregullimi i detajuar i të drejtave dhe detyrimeve të të paraburgosurve, në përputhje me përcaktimet e bëra në këtë ligj, parashikohet në rregulloren e burgjeve dhe në aktet e tjera nënligjore.”.</w:t>
      </w:r>
    </w:p>
    <w:p w:rsidR="003539EE" w:rsidRPr="00A02FF3" w:rsidRDefault="003539EE" w:rsidP="003539EE">
      <w:pPr>
        <w:pStyle w:val="Paragrafi"/>
        <w:ind w:left="720" w:firstLine="0"/>
        <w:jc w:val="center"/>
        <w:rPr>
          <w:sz w:val="21"/>
          <w:szCs w:val="21"/>
          <w:lang w:val="it-IT"/>
        </w:rPr>
      </w:pPr>
    </w:p>
    <w:p w:rsidR="003539EE" w:rsidRPr="003539EE" w:rsidRDefault="003539EE" w:rsidP="003539EE">
      <w:pPr>
        <w:pStyle w:val="NeniNr"/>
        <w:rPr>
          <w:lang w:val="it-IT"/>
        </w:rPr>
      </w:pPr>
      <w:r w:rsidRPr="003539EE">
        <w:rPr>
          <w:lang w:val="it-IT"/>
        </w:rPr>
        <w:t>Neni 38</w:t>
      </w:r>
    </w:p>
    <w:p w:rsidR="003539EE" w:rsidRPr="003539EE" w:rsidRDefault="003539EE" w:rsidP="003539EE">
      <w:pPr>
        <w:pStyle w:val="NeniTitull"/>
        <w:rPr>
          <w:lang w:val="it-IT"/>
        </w:rPr>
      </w:pPr>
      <w:r w:rsidRPr="003539EE">
        <w:rPr>
          <w:lang w:val="it-IT"/>
        </w:rPr>
        <w:t>Hyrja në fuqi</w:t>
      </w:r>
    </w:p>
    <w:p w:rsidR="003539EE" w:rsidRPr="00A02FF3" w:rsidRDefault="003539EE" w:rsidP="003539EE">
      <w:pPr>
        <w:pStyle w:val="Paragrafi"/>
        <w:rPr>
          <w:sz w:val="21"/>
          <w:szCs w:val="21"/>
          <w:lang w:val="it-IT"/>
        </w:rPr>
      </w:pPr>
    </w:p>
    <w:p w:rsidR="003539EE" w:rsidRPr="00A02FF3" w:rsidRDefault="003539EE" w:rsidP="003539EE">
      <w:pPr>
        <w:pStyle w:val="Paragrafi"/>
        <w:rPr>
          <w:sz w:val="21"/>
          <w:szCs w:val="21"/>
          <w:lang w:val="it-IT"/>
        </w:rPr>
      </w:pPr>
      <w:r w:rsidRPr="00A02FF3">
        <w:rPr>
          <w:sz w:val="21"/>
          <w:szCs w:val="21"/>
          <w:lang w:val="it-IT"/>
        </w:rPr>
        <w:t>Ky ligj hyn në fuqi 15 ditë pas botimit në Fletoren Zyrtare.</w:t>
      </w:r>
    </w:p>
    <w:p w:rsidR="003539EE" w:rsidRPr="00A02FF3" w:rsidRDefault="003539EE" w:rsidP="003539EE">
      <w:pPr>
        <w:pStyle w:val="Paragrafi"/>
        <w:rPr>
          <w:sz w:val="21"/>
          <w:szCs w:val="21"/>
          <w:lang w:val="it-IT"/>
        </w:rPr>
      </w:pPr>
    </w:p>
    <w:p w:rsidR="003539EE" w:rsidRPr="0020375B" w:rsidRDefault="003539EE" w:rsidP="003539EE">
      <w:pPr>
        <w:pStyle w:val="Shpallja"/>
        <w:rPr>
          <w:sz w:val="23"/>
          <w:szCs w:val="23"/>
        </w:rPr>
      </w:pPr>
      <w:r w:rsidRPr="0020375B">
        <w:rPr>
          <w:sz w:val="23"/>
          <w:szCs w:val="23"/>
        </w:rPr>
        <w:t>Shpallur me dekretin nr.5672, datë 21.3.2008 të Presidentit të Republikës së Shqipërisë, Bamir Topi</w:t>
      </w:r>
    </w:p>
    <w:sectPr w:rsidR="003539EE" w:rsidRPr="0020375B"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539EE"/>
    <w:rsid w:val="000178C2"/>
    <w:rsid w:val="000A780A"/>
    <w:rsid w:val="00211EE2"/>
    <w:rsid w:val="003218C2"/>
    <w:rsid w:val="003539EE"/>
    <w:rsid w:val="003B3DD8"/>
    <w:rsid w:val="004C3478"/>
    <w:rsid w:val="00505A2E"/>
    <w:rsid w:val="005C7CDE"/>
    <w:rsid w:val="00626521"/>
    <w:rsid w:val="009723D5"/>
    <w:rsid w:val="009C7562"/>
    <w:rsid w:val="009D728D"/>
    <w:rsid w:val="00BD1D25"/>
    <w:rsid w:val="00BF58D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263490-3216-4D7A-B194-64B55524B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9EE"/>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basedOn w:val="DefaultParagraphFont"/>
    <w:link w:val="Paragrafi"/>
    <w:rsid w:val="003539EE"/>
    <w:rPr>
      <w:rFonts w:ascii="CG Times" w:hAnsi="CG Times"/>
      <w:sz w:val="22"/>
      <w:lang w:val="en-US" w:eastAsia="en-US" w:bidi="ar-SA"/>
    </w:rPr>
  </w:style>
  <w:style w:type="character" w:customStyle="1" w:styleId="TitulliChar">
    <w:name w:val="Titulli Char"/>
    <w:basedOn w:val="DefaultParagraphFont"/>
    <w:link w:val="Titulli"/>
    <w:rsid w:val="003539EE"/>
    <w:rPr>
      <w:rFonts w:ascii="CG Times" w:hAnsi="CG Times"/>
      <w:b/>
      <w:caps/>
      <w:sz w:val="22"/>
      <w:szCs w:val="22"/>
      <w:lang w:val="en-GB" w:eastAsia="en-US" w:bidi="ar-SA"/>
    </w:rPr>
  </w:style>
  <w:style w:type="character" w:customStyle="1" w:styleId="VENDOSIChar">
    <w:name w:val="VENDOSI Char"/>
    <w:basedOn w:val="DefaultParagraphFont"/>
    <w:link w:val="VENDOSI"/>
    <w:rsid w:val="003539E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3004</Words>
  <Characters>17125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20089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2019-03-16T18:35:00Z</dcterms:created>
  <dcterms:modified xsi:type="dcterms:W3CDTF">2019-03-16T18:35:00Z</dcterms:modified>
</cp:coreProperties>
</file>