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489" w:rsidRPr="002F76DD" w:rsidRDefault="00051489" w:rsidP="00051489">
      <w:pPr>
        <w:pStyle w:val="Akti"/>
        <w:keepNext w:val="0"/>
      </w:pPr>
      <w:bookmarkStart w:id="0" w:name="_GoBack"/>
      <w:bookmarkEnd w:id="0"/>
      <w:r>
        <w:t>LIG</w:t>
      </w:r>
      <w:r w:rsidRPr="002F76DD">
        <w:t>J</w:t>
      </w:r>
    </w:p>
    <w:p w:rsidR="00051489" w:rsidRPr="002F76DD" w:rsidRDefault="00051489" w:rsidP="00051489">
      <w:pPr>
        <w:pStyle w:val="NumriData"/>
        <w:keepNext w:val="0"/>
      </w:pPr>
      <w:r w:rsidRPr="002F76DD">
        <w:t>Nr.9891, datë 20.3.2008</w:t>
      </w:r>
    </w:p>
    <w:p w:rsidR="00051489" w:rsidRPr="002F76DD" w:rsidRDefault="00051489" w:rsidP="00051489">
      <w:pPr>
        <w:pStyle w:val="Paragrafi"/>
      </w:pPr>
    </w:p>
    <w:p w:rsidR="00051489" w:rsidRDefault="00051489" w:rsidP="00051489">
      <w:pPr>
        <w:pStyle w:val="Titulli"/>
        <w:keepNext w:val="0"/>
      </w:pPr>
      <w:r w:rsidRPr="002F76DD">
        <w:t xml:space="preserve">PËR RATIFIKIMIN E NDRYSHIMIT TË “MARRËVESHJES SË RISHITJES SË AKSIONEVE TË INSIG SHA-SË NDËRMJET MINISTRISË SË FINANCAVE, QË VEPRON NË EMËR TË SHTETIT SHQIPTAR, KORPORATËS FINANCIARE NDËRKOMBËTARE (IFC) DHE BANKËS EUROPIANE PËR RINDËRTIM </w:t>
      </w:r>
    </w:p>
    <w:p w:rsidR="00051489" w:rsidRPr="002F76DD" w:rsidRDefault="00051489" w:rsidP="00051489">
      <w:pPr>
        <w:pStyle w:val="Titulli"/>
        <w:keepNext w:val="0"/>
      </w:pPr>
      <w:r w:rsidRPr="002F76DD">
        <w:t>DHE ZHVILLIM (BERZH)”</w:t>
      </w:r>
    </w:p>
    <w:p w:rsidR="00051489" w:rsidRPr="002F76DD" w:rsidRDefault="00051489" w:rsidP="00051489">
      <w:pPr>
        <w:pStyle w:val="Paragrafi"/>
        <w:ind w:firstLine="0"/>
      </w:pPr>
    </w:p>
    <w:p w:rsidR="00051489" w:rsidRPr="002F76DD" w:rsidRDefault="00051489" w:rsidP="00051489">
      <w:pPr>
        <w:pStyle w:val="BazLigjPropozues"/>
      </w:pPr>
      <w:r w:rsidRPr="002F76DD">
        <w:t xml:space="preserve">Në mbështetje të neneve 78, 83 pika 1 dhe 121 të Kushtetutës, me propozimin e Këshillit të Ministrave, </w:t>
      </w:r>
    </w:p>
    <w:p w:rsidR="00051489" w:rsidRPr="002F76DD" w:rsidRDefault="00051489" w:rsidP="00051489">
      <w:pPr>
        <w:pStyle w:val="Paragrafi"/>
      </w:pPr>
    </w:p>
    <w:p w:rsidR="00051489" w:rsidRPr="002356B6" w:rsidRDefault="00051489" w:rsidP="00051489">
      <w:pPr>
        <w:pStyle w:val="Institucioni"/>
        <w:keepNext w:val="0"/>
        <w:rPr>
          <w:lang w:val="it-IT"/>
        </w:rPr>
      </w:pPr>
      <w:r>
        <w:rPr>
          <w:lang w:val="it-IT"/>
        </w:rPr>
        <w:t>KUVEND</w:t>
      </w:r>
      <w:r w:rsidRPr="002356B6">
        <w:rPr>
          <w:lang w:val="it-IT"/>
        </w:rPr>
        <w:t>I</w:t>
      </w:r>
    </w:p>
    <w:p w:rsidR="00051489" w:rsidRPr="002356B6" w:rsidRDefault="00051489" w:rsidP="00051489">
      <w:pPr>
        <w:pStyle w:val="Institucioni"/>
        <w:keepNext w:val="0"/>
        <w:rPr>
          <w:lang w:val="it-IT"/>
        </w:rPr>
      </w:pPr>
      <w:r w:rsidRPr="002356B6">
        <w:rPr>
          <w:lang w:val="it-IT"/>
        </w:rPr>
        <w:t>I REPUBLIKËS SË SHQIPËRISË</w:t>
      </w:r>
    </w:p>
    <w:p w:rsidR="00051489" w:rsidRPr="002356B6" w:rsidRDefault="00051489" w:rsidP="00051489">
      <w:pPr>
        <w:pStyle w:val="Paragrafi"/>
        <w:rPr>
          <w:lang w:val="it-IT"/>
        </w:rPr>
      </w:pPr>
    </w:p>
    <w:p w:rsidR="00051489" w:rsidRPr="002356B6" w:rsidRDefault="00051489" w:rsidP="00051489">
      <w:pPr>
        <w:pStyle w:val="VENDOSI"/>
        <w:keepNext w:val="0"/>
        <w:rPr>
          <w:lang w:val="it-IT"/>
        </w:rPr>
      </w:pPr>
      <w:r>
        <w:rPr>
          <w:lang w:val="it-IT"/>
        </w:rPr>
        <w:t>VENDOS</w:t>
      </w:r>
      <w:r w:rsidRPr="002356B6">
        <w:rPr>
          <w:lang w:val="it-IT"/>
        </w:rPr>
        <w:t>I:</w:t>
      </w:r>
    </w:p>
    <w:p w:rsidR="00051489" w:rsidRPr="002356B6" w:rsidRDefault="00051489" w:rsidP="00051489">
      <w:pPr>
        <w:pStyle w:val="Paragrafi"/>
        <w:rPr>
          <w:lang w:val="it-IT"/>
        </w:rPr>
      </w:pPr>
    </w:p>
    <w:p w:rsidR="00051489" w:rsidRPr="002356B6" w:rsidRDefault="00051489" w:rsidP="00051489">
      <w:pPr>
        <w:pStyle w:val="NeniNr"/>
        <w:keepNext w:val="0"/>
        <w:rPr>
          <w:lang w:val="it-IT"/>
        </w:rPr>
      </w:pPr>
      <w:r w:rsidRPr="002356B6">
        <w:rPr>
          <w:lang w:val="it-IT"/>
        </w:rPr>
        <w:t>Neni 1</w:t>
      </w:r>
    </w:p>
    <w:p w:rsidR="00051489" w:rsidRPr="002356B6" w:rsidRDefault="00051489" w:rsidP="00051489">
      <w:pPr>
        <w:pStyle w:val="Paragrafi"/>
        <w:rPr>
          <w:lang w:val="it-IT"/>
        </w:rPr>
      </w:pPr>
    </w:p>
    <w:p w:rsidR="00051489" w:rsidRPr="00BB381B" w:rsidRDefault="00051489" w:rsidP="00051489">
      <w:pPr>
        <w:pStyle w:val="Paragrafi"/>
        <w:rPr>
          <w:lang w:val="it-IT"/>
        </w:rPr>
      </w:pPr>
      <w:r w:rsidRPr="00BB381B">
        <w:rPr>
          <w:lang w:val="it-IT"/>
        </w:rPr>
        <w:t>Ratifikohet ndryshimi i “Marrëveshjes së rishitjes së aksioneve të INSIG sha-së ndërmjet Ministrisë së Financave, që vepron në emër të shtetit shqiptar, Korporatës Financiare Ndërkombëtare (IFC) dhe Bankës Europiane për Rindërtim dhe Zhvillim (BERZH)”.</w:t>
      </w:r>
    </w:p>
    <w:p w:rsidR="00051489" w:rsidRPr="00BB381B" w:rsidRDefault="00051489" w:rsidP="00051489">
      <w:pPr>
        <w:pStyle w:val="Paragrafi"/>
        <w:rPr>
          <w:lang w:val="it-IT"/>
        </w:rPr>
      </w:pPr>
    </w:p>
    <w:p w:rsidR="00051489" w:rsidRPr="00BB381B" w:rsidRDefault="00051489" w:rsidP="00051489">
      <w:pPr>
        <w:pStyle w:val="NeniNr"/>
        <w:keepNext w:val="0"/>
        <w:rPr>
          <w:lang w:val="it-IT"/>
        </w:rPr>
      </w:pPr>
      <w:r w:rsidRPr="00BB381B">
        <w:rPr>
          <w:lang w:val="it-IT"/>
        </w:rPr>
        <w:t>Neni 2</w:t>
      </w:r>
    </w:p>
    <w:p w:rsidR="00051489" w:rsidRPr="00BB381B" w:rsidRDefault="00051489" w:rsidP="00051489">
      <w:pPr>
        <w:pStyle w:val="Paragrafi"/>
        <w:ind w:firstLine="0"/>
        <w:rPr>
          <w:lang w:val="it-IT"/>
        </w:rPr>
      </w:pPr>
    </w:p>
    <w:p w:rsidR="00051489" w:rsidRPr="00BB381B" w:rsidRDefault="00051489" w:rsidP="00051489">
      <w:pPr>
        <w:pStyle w:val="Paragrafi"/>
        <w:rPr>
          <w:lang w:val="it-IT"/>
        </w:rPr>
      </w:pPr>
      <w:r w:rsidRPr="00BB381B">
        <w:rPr>
          <w:lang w:val="it-IT"/>
        </w:rPr>
        <w:t>Ky ligj hyn në fuqi 15 ditë pas botimit në Fletoren Zyrtare.</w:t>
      </w:r>
    </w:p>
    <w:p w:rsidR="00051489" w:rsidRPr="00BB381B" w:rsidRDefault="00051489" w:rsidP="00051489">
      <w:pPr>
        <w:pStyle w:val="Paragrafi"/>
      </w:pPr>
    </w:p>
    <w:p w:rsidR="00051489" w:rsidRPr="004210BB" w:rsidRDefault="00051489" w:rsidP="00051489">
      <w:pPr>
        <w:pStyle w:val="Shpallja"/>
        <w:rPr>
          <w:sz w:val="23"/>
          <w:szCs w:val="23"/>
        </w:rPr>
      </w:pPr>
      <w:r>
        <w:rPr>
          <w:sz w:val="23"/>
          <w:szCs w:val="23"/>
        </w:rPr>
        <w:t>Shpallur me dekretin nr.5676, datë 28.3</w:t>
      </w:r>
      <w:r w:rsidRPr="004210BB">
        <w:rPr>
          <w:sz w:val="23"/>
          <w:szCs w:val="23"/>
        </w:rPr>
        <w:t>.2008 të Presidentit të Republikës së Shqipërisë, Bamir Topi</w:t>
      </w:r>
    </w:p>
    <w:p w:rsidR="00051489" w:rsidRPr="00AF32F1" w:rsidRDefault="00051489" w:rsidP="00051489">
      <w:pPr>
        <w:pStyle w:val="Paragrafi"/>
      </w:pPr>
    </w:p>
    <w:p w:rsidR="00051489" w:rsidRPr="00BB381B" w:rsidRDefault="00051489" w:rsidP="00051489">
      <w:pPr>
        <w:pStyle w:val="Paragrafi"/>
      </w:pPr>
    </w:p>
    <w:p w:rsidR="00051489" w:rsidRPr="00BB381B" w:rsidRDefault="00051489" w:rsidP="00051489">
      <w:pPr>
        <w:pStyle w:val="Titulli"/>
        <w:keepNext w:val="0"/>
        <w:rPr>
          <w:lang w:val="it-IT"/>
        </w:rPr>
      </w:pPr>
      <w:r w:rsidRPr="00BB381B">
        <w:rPr>
          <w:lang w:val="it-IT"/>
        </w:rPr>
        <w:t>Ndryshim</w:t>
      </w:r>
      <w:r>
        <w:rPr>
          <w:lang w:val="it-IT"/>
        </w:rPr>
        <w:t>i</w:t>
      </w:r>
      <w:r w:rsidRPr="00BB381B">
        <w:rPr>
          <w:lang w:val="it-IT"/>
        </w:rPr>
        <w:t xml:space="preserve"> i dytë i marrëveshjes </w:t>
      </w:r>
    </w:p>
    <w:p w:rsidR="00051489" w:rsidRPr="00BB381B" w:rsidRDefault="00051489" w:rsidP="00051489">
      <w:pPr>
        <w:pStyle w:val="TitulliTitull"/>
        <w:keepNext w:val="0"/>
        <w:rPr>
          <w:lang w:val="it-IT"/>
        </w:rPr>
      </w:pPr>
      <w:r w:rsidRPr="00BB381B">
        <w:rPr>
          <w:lang w:val="it-IT"/>
        </w:rPr>
        <w:t>së rishitjes së aksioneve ndërmjet bankës europiane për rindërtim dhe zhvil</w:t>
      </w:r>
      <w:r>
        <w:rPr>
          <w:lang w:val="it-IT"/>
        </w:rPr>
        <w:t>l</w:t>
      </w:r>
      <w:r w:rsidRPr="00BB381B">
        <w:rPr>
          <w:lang w:val="it-IT"/>
        </w:rPr>
        <w:t>im dhe korporatës financiare ndërkombëtare dhe ministrisë së financave, që vepron në emër të shtetit shqiptar</w:t>
      </w:r>
    </w:p>
    <w:p w:rsidR="00051489" w:rsidRPr="00BB381B" w:rsidRDefault="00051489" w:rsidP="00051489">
      <w:pPr>
        <w:pStyle w:val="Paragrafi"/>
        <w:jc w:val="center"/>
        <w:rPr>
          <w:lang w:val="it-IT"/>
        </w:rPr>
      </w:pPr>
      <w:r w:rsidRPr="00BB381B">
        <w:rPr>
          <w:lang w:val="it-IT"/>
        </w:rPr>
        <w:t>Datë 30 janar 2008</w:t>
      </w:r>
    </w:p>
    <w:p w:rsidR="00051489" w:rsidRPr="00BB381B" w:rsidRDefault="00051489" w:rsidP="00051489">
      <w:pPr>
        <w:pStyle w:val="Paragrafi"/>
        <w:ind w:firstLine="0"/>
        <w:rPr>
          <w:lang w:val="it-IT"/>
        </w:rPr>
      </w:pPr>
    </w:p>
    <w:p w:rsidR="00051489" w:rsidRPr="00054FB8" w:rsidRDefault="00051489" w:rsidP="00051489">
      <w:pPr>
        <w:pStyle w:val="Paragrafi"/>
        <w:rPr>
          <w:lang w:val="it-IT"/>
        </w:rPr>
      </w:pPr>
      <w:r w:rsidRPr="00054FB8">
        <w:rPr>
          <w:lang w:val="it-IT"/>
        </w:rPr>
        <w:t>Ndryshim</w:t>
      </w:r>
      <w:r>
        <w:rPr>
          <w:lang w:val="it-IT"/>
        </w:rPr>
        <w:t>i i dytë i Marrëveshjes së Rishitjes së A</w:t>
      </w:r>
      <w:r w:rsidRPr="00054FB8">
        <w:rPr>
          <w:lang w:val="it-IT"/>
        </w:rPr>
        <w:t>ksioneve</w:t>
      </w:r>
    </w:p>
    <w:p w:rsidR="00051489" w:rsidRPr="00054FB8" w:rsidRDefault="00051489" w:rsidP="00051489">
      <w:pPr>
        <w:pStyle w:val="Paragrafi"/>
        <w:rPr>
          <w:lang w:val="it-IT"/>
        </w:rPr>
      </w:pPr>
    </w:p>
    <w:p w:rsidR="00051489" w:rsidRPr="00BB381B" w:rsidRDefault="00051489" w:rsidP="00051489">
      <w:pPr>
        <w:pStyle w:val="Paragrafi"/>
        <w:rPr>
          <w:lang w:val="it-IT"/>
        </w:rPr>
      </w:pPr>
      <w:r w:rsidRPr="00BB381B">
        <w:rPr>
          <w:lang w:val="it-IT"/>
        </w:rPr>
        <w:t>Ndryshim</w:t>
      </w:r>
      <w:r>
        <w:rPr>
          <w:lang w:val="it-IT"/>
        </w:rPr>
        <w:t>i i dytë i Marrëveshjes së Rishitjes së A</w:t>
      </w:r>
      <w:r w:rsidRPr="00BB381B">
        <w:rPr>
          <w:lang w:val="it-IT"/>
        </w:rPr>
        <w:t>ksioneve (kj</w:t>
      </w:r>
      <w:r>
        <w:rPr>
          <w:lang w:val="it-IT"/>
        </w:rPr>
        <w:t>o “Marrëveshje e ndryshimit të d</w:t>
      </w:r>
      <w:r w:rsidRPr="00BB381B">
        <w:rPr>
          <w:lang w:val="it-IT"/>
        </w:rPr>
        <w:t>ytë), datë 30 janar 2008, ndërmjet Bankës Europiane për Rindërtim dhe Zhvillim (EBRD), Korporatës Financiare Ndërkombëtare (IFC) dhe Ministrisë së Financave, që vepron në emër të shtetit shqiptar, në pajtim me ligjin nr.8831, datë 22 nëntor 2001, mbi pronësinë shtetërore në shoqëritë tregtare financiare me kapital tërësisht shtetëror, pronar i aksioneve tek Instituti i Sigurimeve sh.a.</w:t>
      </w:r>
      <w:r>
        <w:rPr>
          <w:lang w:val="it-IT"/>
        </w:rPr>
        <w:t>,</w:t>
      </w:r>
      <w:r w:rsidRPr="00BB381B">
        <w:rPr>
          <w:lang w:val="it-IT"/>
        </w:rPr>
        <w:t xml:space="preserve"> përfaqësuar nga Ministri i Financave (MF)</w:t>
      </w:r>
      <w:r>
        <w:rPr>
          <w:lang w:val="it-IT"/>
        </w:rPr>
        <w:t>.</w:t>
      </w:r>
    </w:p>
    <w:p w:rsidR="00051489" w:rsidRPr="00BB381B" w:rsidRDefault="00051489" w:rsidP="00051489">
      <w:pPr>
        <w:pStyle w:val="Paragrafi"/>
        <w:rPr>
          <w:lang w:val="it-IT"/>
        </w:rPr>
      </w:pPr>
      <w:r w:rsidRPr="00BB381B">
        <w:rPr>
          <w:lang w:val="it-IT"/>
        </w:rPr>
        <w:t>Duke pasur parasysh që:</w:t>
      </w:r>
    </w:p>
    <w:p w:rsidR="00051489" w:rsidRPr="00BB381B" w:rsidRDefault="00051489" w:rsidP="00051489">
      <w:pPr>
        <w:pStyle w:val="Paragrafi"/>
        <w:rPr>
          <w:lang w:val="it-IT"/>
        </w:rPr>
      </w:pPr>
      <w:r w:rsidRPr="00BB381B">
        <w:rPr>
          <w:lang w:val="it-IT"/>
        </w:rPr>
        <w:t>A) Më 28 tetor 2003, EBRD, IFC dhe MF (Palët) përfunduan një Marrëveshje të Blerjes së Aksioneve, (Marrëveshja e Blerjes së Aksioneve), sipas së cilës MF-ja i shiste EBRD-së aksionet e EBRD-së dhe MF-ja i shiste IFC-së aksionet e IFC-së; dhe</w:t>
      </w:r>
    </w:p>
    <w:p w:rsidR="00051489" w:rsidRPr="00BB381B" w:rsidRDefault="00051489" w:rsidP="00051489">
      <w:pPr>
        <w:pStyle w:val="Paragrafi"/>
        <w:rPr>
          <w:lang w:val="it-IT"/>
        </w:rPr>
      </w:pPr>
      <w:r w:rsidRPr="00BB381B">
        <w:rPr>
          <w:lang w:val="it-IT"/>
        </w:rPr>
        <w:t>B) Sipas termave të Marrëveshjes së Blerjes së Aksioneve, më 28 tetor 2003, Palët përfunduan një Marrëveshje për Rishitjen e Aksioneve (Marrëveshja e Rishitjes së Aksioneve), që parashikon për EBRD-në dhe IFC-në për t’i rishitur aksionet e EBRD-së dhe IFC-së</w:t>
      </w:r>
      <w:r>
        <w:rPr>
          <w:lang w:val="it-IT"/>
        </w:rPr>
        <w:t>,</w:t>
      </w:r>
      <w:r w:rsidRPr="00BB381B">
        <w:rPr>
          <w:lang w:val="it-IT"/>
        </w:rPr>
        <w:t xml:space="preserve"> MF-së, sipas termave dhe kushteve të caktuara në të; dhe</w:t>
      </w:r>
    </w:p>
    <w:p w:rsidR="00051489" w:rsidRPr="00BB381B" w:rsidRDefault="00051489" w:rsidP="00051489">
      <w:pPr>
        <w:pStyle w:val="Paragrafi"/>
        <w:rPr>
          <w:lang w:val="it-IT"/>
        </w:rPr>
      </w:pPr>
      <w:r w:rsidRPr="00BB381B">
        <w:rPr>
          <w:lang w:val="it-IT"/>
        </w:rPr>
        <w:t xml:space="preserve">C) Më 10 gusht 2006, Palët e ndryshuam Marrëveshjen e Rishitjes së Aksioneve për të zgjatur periudhën e shitjes të përcaktuar në Marrëveshjen e Rishitjes së Aksioneve, me qëllim që t’i lejohet </w:t>
      </w:r>
      <w:r w:rsidRPr="00BB381B">
        <w:rPr>
          <w:lang w:val="it-IT"/>
        </w:rPr>
        <w:lastRenderedPageBreak/>
        <w:t>MF-së një periudhë më e gjatë në të cilën të identifikojë investitorin strategjik të pranueshëm për EBRD-në dhe IFC-në, dhe si pasojë e saj, të shtyjë ndodhinë e ngjarjes së daljes që do t’i lejonte EBRD-së dhe IFC-së të ushtronin të drejtat e tyre për t’i rishitur aksionet e EBRD-së dhe aksionet e IFC-së MF-së; dhe</w:t>
      </w:r>
    </w:p>
    <w:p w:rsidR="00051489" w:rsidRPr="00BB381B" w:rsidRDefault="00051489" w:rsidP="00051489">
      <w:pPr>
        <w:pStyle w:val="Paragrafi"/>
        <w:rPr>
          <w:lang w:val="it-IT"/>
        </w:rPr>
      </w:pPr>
      <w:r w:rsidRPr="00BB381B">
        <w:rPr>
          <w:lang w:val="it-IT"/>
        </w:rPr>
        <w:t>D) Palët dëshirojnë për të ndryshuar përsëri Marrëveshjen e Rishitjes së Aksioneve për të zgjatur më tej periudhën e rishitjes.</w:t>
      </w:r>
    </w:p>
    <w:p w:rsidR="00051489" w:rsidRPr="00051489" w:rsidRDefault="00051489" w:rsidP="00051489">
      <w:pPr>
        <w:pStyle w:val="Paragrafi"/>
        <w:rPr>
          <w:lang w:val="es-CL"/>
        </w:rPr>
      </w:pPr>
      <w:r w:rsidRPr="00051489">
        <w:rPr>
          <w:lang w:val="es-CL"/>
        </w:rPr>
        <w:t>Prandaj, Palët bien dakord si më poshtë:</w:t>
      </w:r>
    </w:p>
    <w:p w:rsidR="00051489" w:rsidRPr="00BB381B" w:rsidRDefault="00051489" w:rsidP="00051489">
      <w:pPr>
        <w:pStyle w:val="Paragrafi"/>
        <w:rPr>
          <w:lang w:val="it-IT"/>
        </w:rPr>
      </w:pPr>
      <w:r w:rsidRPr="00BB381B">
        <w:rPr>
          <w:lang w:val="it-IT"/>
        </w:rPr>
        <w:t>Seksioni 1. Përkufizime. Të gjitha termat me germa kapitale të përdorura në këtë marrëveshje ndryshimi dhe që nuk përkufizohen ndryshe në të, nëse konteksti nuk e kërkon ndryshe, kanë kuptimin e dhënë në Marrëveshjen e Rishitjes dhe Marrëveshjen e Blerjes së Aksioneve.</w:t>
      </w:r>
    </w:p>
    <w:p w:rsidR="00051489" w:rsidRPr="00BB381B" w:rsidRDefault="00051489" w:rsidP="00051489">
      <w:pPr>
        <w:pStyle w:val="Paragrafi"/>
        <w:rPr>
          <w:lang w:val="it-IT"/>
        </w:rPr>
      </w:pPr>
      <w:r w:rsidRPr="00BB381B">
        <w:rPr>
          <w:lang w:val="it-IT"/>
        </w:rPr>
        <w:t>Seksioni 2.Ndryshim në Marrëveshjen e Rishitjes së Aksioneve:</w:t>
      </w:r>
    </w:p>
    <w:p w:rsidR="00051489" w:rsidRPr="00BB381B" w:rsidRDefault="00051489" w:rsidP="00051489">
      <w:pPr>
        <w:pStyle w:val="Paragrafi"/>
        <w:rPr>
          <w:lang w:val="it-IT"/>
        </w:rPr>
      </w:pPr>
      <w:r w:rsidRPr="00BB381B">
        <w:rPr>
          <w:lang w:val="it-IT"/>
        </w:rPr>
        <w:t>Seksioni 2.1 Seksioni 1.1 (Interpretimi) i Marrëveshjes së Rishitjes ndryshohet në 10 gusht 2006, dhe ndryshohet më tej nëpërmjet ndryshimit të termit të përkufizuar më poshtë:</w:t>
      </w:r>
    </w:p>
    <w:p w:rsidR="00051489" w:rsidRPr="00BB381B" w:rsidRDefault="00051489" w:rsidP="00051489">
      <w:pPr>
        <w:pStyle w:val="Paragrafi"/>
        <w:rPr>
          <w:lang w:val="it-IT"/>
        </w:rPr>
      </w:pPr>
      <w:r>
        <w:rPr>
          <w:lang w:val="it-IT"/>
        </w:rPr>
        <w:t>“Periudha e shitjes</w:t>
      </w:r>
      <w:r w:rsidRPr="00BB381B">
        <w:rPr>
          <w:lang w:val="it-IT"/>
        </w:rPr>
        <w:t xml:space="preserve"> është periudha që fillon në datën e transferimit dhe që përfundon më 31 dhjetor 2008.</w:t>
      </w:r>
    </w:p>
    <w:p w:rsidR="00051489" w:rsidRPr="00BB381B" w:rsidRDefault="00051489" w:rsidP="00051489">
      <w:pPr>
        <w:pStyle w:val="Paragrafi"/>
        <w:rPr>
          <w:lang w:val="it-IT"/>
        </w:rPr>
      </w:pPr>
      <w:r w:rsidRPr="00BB381B">
        <w:rPr>
          <w:lang w:val="it-IT"/>
        </w:rPr>
        <w:t xml:space="preserve">Seksioni 3. Hyrja në fuqi. Pas ratifikimit nga Parlamenti, kjo Marrëveshje e Ndryshimit të Dytë hyn në fuqi ditën e pesëmbëdhjetë pas botimit të ligjit përkatës që </w:t>
      </w:r>
      <w:r>
        <w:rPr>
          <w:lang w:val="it-IT"/>
        </w:rPr>
        <w:t xml:space="preserve">e </w:t>
      </w:r>
      <w:r w:rsidRPr="00BB381B">
        <w:rPr>
          <w:lang w:val="it-IT"/>
        </w:rPr>
        <w:t>miraton këtë Marrëveshje ndryshimi në Fletoren Zyrtare. Nëse kjo Marrëveshje nuk hyn në fuqi sipas dispozitave të këtij seksioni 3, më 31 mars 2008, kjo Marrëveshje e Ndryshimit të Dytë konsiderohet e pavlefshme, përveç kur bihet dakord me shkrim ndërmjet të gjitha Palëve të saj.</w:t>
      </w:r>
    </w:p>
    <w:p w:rsidR="00051489" w:rsidRPr="0041054D" w:rsidRDefault="00051489" w:rsidP="00051489">
      <w:pPr>
        <w:pStyle w:val="Paragrafi"/>
        <w:rPr>
          <w:lang w:val="it-IT"/>
        </w:rPr>
      </w:pPr>
      <w:r w:rsidRPr="00BB381B">
        <w:rPr>
          <w:lang w:val="it-IT"/>
        </w:rPr>
        <w:t>Në dëshmi të kës</w:t>
      </w:r>
      <w:r>
        <w:rPr>
          <w:lang w:val="it-IT"/>
        </w:rPr>
        <w:t>aj, Palët kanë marrë masa për ta</w:t>
      </w:r>
      <w:r w:rsidRPr="00BB381B">
        <w:rPr>
          <w:lang w:val="it-IT"/>
        </w:rPr>
        <w:t xml:space="preserve"> nënshkruar këtë Marrëveshje Ndryshimi të Dytë në emrat e tyre përkatës sipas datës së shkruar më sipër.</w:t>
      </w:r>
    </w:p>
    <w:sectPr w:rsidR="00051489" w:rsidRPr="0041054D"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51489"/>
    <w:rsid w:val="000178C2"/>
    <w:rsid w:val="00051489"/>
    <w:rsid w:val="000A780A"/>
    <w:rsid w:val="00211EE2"/>
    <w:rsid w:val="003218C2"/>
    <w:rsid w:val="003B3DD8"/>
    <w:rsid w:val="004C3478"/>
    <w:rsid w:val="00505A2E"/>
    <w:rsid w:val="005C7CDE"/>
    <w:rsid w:val="00626521"/>
    <w:rsid w:val="009723D5"/>
    <w:rsid w:val="009C7562"/>
    <w:rsid w:val="00B445A6"/>
    <w:rsid w:val="00BD1D25"/>
    <w:rsid w:val="00BF58DD"/>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4A04598-D329-455F-BC3A-C709763F3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489"/>
    <w:rPr>
      <w:sz w:val="24"/>
      <w:szCs w:val="24"/>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rPr>
  </w:style>
  <w:style w:type="paragraph" w:styleId="Heading4">
    <w:name w:val="heading 4"/>
    <w:basedOn w:val="Normal"/>
    <w:next w:val="Normal"/>
    <w:qFormat/>
    <w:rsid w:val="000A780A"/>
    <w:pPr>
      <w:keepNext/>
      <w:spacing w:before="240" w:after="60"/>
      <w:outlineLvl w:val="3"/>
    </w:pPr>
    <w:rPr>
      <w:b/>
      <w:bCs/>
      <w:sz w:val="28"/>
      <w:szCs w:val="28"/>
    </w:rPr>
  </w:style>
  <w:style w:type="paragraph" w:styleId="Heading5">
    <w:name w:val="heading 5"/>
    <w:basedOn w:val="Normal"/>
    <w:next w:val="Normal"/>
    <w:qFormat/>
    <w:rsid w:val="000A780A"/>
    <w:pPr>
      <w:spacing w:before="240" w:after="60"/>
      <w:outlineLvl w:val="4"/>
    </w:pPr>
    <w:rPr>
      <w:rFonts w:ascii="Arial" w:hAnsi="Arial"/>
      <w:b/>
      <w:bCs/>
      <w:i/>
      <w:iCs/>
      <w:sz w:val="26"/>
      <w:szCs w:val="26"/>
    </w:rPr>
  </w:style>
  <w:style w:type="paragraph" w:styleId="Heading6">
    <w:name w:val="heading 6"/>
    <w:basedOn w:val="Normal"/>
    <w:next w:val="Normal"/>
    <w:qFormat/>
    <w:rsid w:val="000A780A"/>
    <w:pPr>
      <w:spacing w:before="240" w:after="60"/>
      <w:outlineLvl w:val="5"/>
    </w:pPr>
    <w:rPr>
      <w:b/>
      <w:bCs/>
      <w:sz w:val="22"/>
      <w:szCs w:val="22"/>
    </w:rPr>
  </w:style>
  <w:style w:type="paragraph" w:styleId="Heading7">
    <w:name w:val="heading 7"/>
    <w:basedOn w:val="Normal"/>
    <w:next w:val="Normal"/>
    <w:qFormat/>
    <w:rsid w:val="000A780A"/>
    <w:pPr>
      <w:keepNext/>
      <w:jc w:val="center"/>
      <w:outlineLvl w:val="6"/>
    </w:pPr>
    <w:rPr>
      <w:rFonts w:ascii="Arial" w:hAnsi="Arial"/>
      <w:b/>
      <w:szCs w:val="20"/>
    </w:rPr>
  </w:style>
  <w:style w:type="paragraph" w:styleId="Heading9">
    <w:name w:val="heading 9"/>
    <w:basedOn w:val="Normal"/>
    <w:next w:val="Normal"/>
    <w:qFormat/>
    <w:rsid w:val="000A780A"/>
    <w:pPr>
      <w:spacing w:before="240" w:after="60"/>
      <w:outlineLvl w:val="8"/>
    </w:pPr>
    <w:rPr>
      <w:rFonts w:ascii="Arial" w:hAnsi="Arial" w:cs="Arial"/>
      <w:sz w:val="22"/>
      <w:szCs w:val="22"/>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4C3478"/>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C3478"/>
    <w:rPr>
      <w:rFonts w:ascii="CG Times" w:hAnsi="CG Times"/>
      <w:sz w:val="22"/>
      <w:lang w:eastAsia="en-US"/>
    </w:rPr>
  </w:style>
  <w:style w:type="paragraph" w:customStyle="1" w:styleId="AneksiNr">
    <w:name w:val="Aneksi_Nr"/>
    <w:next w:val="Normal"/>
    <w:rsid w:val="004C3478"/>
    <w:pPr>
      <w:keepNext/>
      <w:widowControl w:val="0"/>
      <w:jc w:val="center"/>
    </w:pPr>
    <w:rPr>
      <w:rFonts w:ascii="CG Times" w:hAnsi="CG Times"/>
      <w:caps/>
      <w:sz w:val="22"/>
      <w:szCs w:val="22"/>
      <w:lang w:eastAsia="en-US"/>
    </w:rPr>
  </w:style>
  <w:style w:type="paragraph" w:customStyle="1" w:styleId="AneksiTitull">
    <w:name w:val="Aneksi_Titull"/>
    <w:next w:val="Normal"/>
    <w:rsid w:val="004C3478"/>
    <w:pPr>
      <w:jc w:val="center"/>
    </w:pPr>
    <w:rPr>
      <w:rFonts w:ascii="CG Times" w:hAnsi="CG Times"/>
      <w:sz w:val="24"/>
      <w:szCs w:val="24"/>
      <w:lang w:eastAsia="en-US"/>
    </w:rPr>
  </w:style>
  <w:style w:type="paragraph" w:customStyle="1" w:styleId="Autoriteti">
    <w:name w:val="Autoriteti"/>
    <w:next w:val="AutoritetiEmer"/>
    <w:rsid w:val="004C3478"/>
    <w:pPr>
      <w:keepNext/>
      <w:widowControl w:val="0"/>
      <w:jc w:val="right"/>
    </w:pPr>
    <w:rPr>
      <w:rFonts w:ascii="CG Times" w:hAnsi="CG Times"/>
      <w:caps/>
      <w:sz w:val="22"/>
      <w:szCs w:val="22"/>
      <w:lang w:eastAsia="en-US"/>
    </w:rPr>
  </w:style>
  <w:style w:type="paragraph" w:customStyle="1" w:styleId="AutoritetiEmer">
    <w:name w:val="Autoriteti_Emer"/>
    <w:next w:val="Normal"/>
    <w:rsid w:val="004C3478"/>
    <w:pPr>
      <w:widowControl w:val="0"/>
      <w:jc w:val="right"/>
    </w:pPr>
    <w:rPr>
      <w:rFonts w:ascii="CG Times" w:hAnsi="CG Times"/>
      <w:b/>
      <w:sz w:val="22"/>
      <w:szCs w:val="22"/>
      <w:lang w:eastAsia="en-US"/>
    </w:rPr>
  </w:style>
  <w:style w:type="paragraph" w:customStyle="1" w:styleId="BazLigjPropozues">
    <w:name w:val="Baz_Ligj_Propozues"/>
    <w:rsid w:val="004C3478"/>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C3478"/>
    <w:pPr>
      <w:jc w:val="center"/>
    </w:pPr>
    <w:rPr>
      <w:rFonts w:ascii="CG Times" w:hAnsi="CG Times"/>
      <w:caps/>
      <w:sz w:val="22"/>
      <w:szCs w:val="22"/>
      <w:lang w:eastAsia="en-US"/>
    </w:rPr>
  </w:style>
  <w:style w:type="paragraph" w:customStyle="1" w:styleId="Figure">
    <w:name w:val="Figure"/>
    <w:next w:val="Normal"/>
    <w:rsid w:val="004C3478"/>
    <w:pPr>
      <w:widowControl w:val="0"/>
      <w:outlineLvl w:val="2"/>
    </w:pPr>
    <w:rPr>
      <w:rFonts w:ascii="CG Times" w:hAnsi="CG Times"/>
      <w:sz w:val="22"/>
      <w:lang w:val="en-US" w:eastAsia="en-US"/>
    </w:rPr>
  </w:style>
  <w:style w:type="paragraph" w:customStyle="1" w:styleId="Institucioni">
    <w:name w:val="Institucioni"/>
    <w:next w:val="Normal"/>
    <w:rsid w:val="004C3478"/>
    <w:pPr>
      <w:keepNext/>
      <w:widowControl w:val="0"/>
      <w:jc w:val="center"/>
    </w:pPr>
    <w:rPr>
      <w:rFonts w:ascii="CG Times" w:hAnsi="CG Times"/>
      <w:caps/>
      <w:sz w:val="22"/>
      <w:szCs w:val="22"/>
      <w:lang w:eastAsia="en-US"/>
    </w:rPr>
  </w:style>
  <w:style w:type="paragraph" w:customStyle="1" w:styleId="Kapakufund">
    <w:name w:val="Kapaku_fund"/>
    <w:next w:val="Normal"/>
    <w:rsid w:val="004C3478"/>
    <w:pPr>
      <w:pageBreakBefore/>
    </w:pPr>
    <w:rPr>
      <w:rFonts w:ascii="CG Times" w:hAnsi="CG Times"/>
      <w:b/>
      <w:sz w:val="22"/>
      <w:szCs w:val="22"/>
      <w:lang w:val="en-US" w:eastAsia="en-US"/>
    </w:rPr>
  </w:style>
  <w:style w:type="paragraph" w:customStyle="1" w:styleId="KapitulliNr">
    <w:name w:val="Kapitulli_Nr"/>
    <w:rsid w:val="004C3478"/>
    <w:pPr>
      <w:keepNext/>
      <w:widowControl w:val="0"/>
      <w:jc w:val="center"/>
    </w:pPr>
    <w:rPr>
      <w:rFonts w:ascii="CG Times" w:hAnsi="CG Times"/>
      <w:caps/>
      <w:sz w:val="22"/>
      <w:szCs w:val="22"/>
      <w:lang w:eastAsia="en-US"/>
    </w:rPr>
  </w:style>
  <w:style w:type="paragraph" w:customStyle="1" w:styleId="KapitulliTitull">
    <w:name w:val="Kapitulli_Titull"/>
    <w:rsid w:val="004C3478"/>
    <w:pPr>
      <w:keepNext/>
      <w:widowControl w:val="0"/>
      <w:jc w:val="center"/>
    </w:pPr>
    <w:rPr>
      <w:rFonts w:ascii="CG Times" w:hAnsi="CG Times"/>
      <w:caps/>
      <w:sz w:val="22"/>
      <w:szCs w:val="22"/>
      <w:lang w:eastAsia="en-US"/>
    </w:rPr>
  </w:style>
  <w:style w:type="paragraph" w:customStyle="1" w:styleId="KreuNr">
    <w:name w:val="Kreu_Nr"/>
    <w:rsid w:val="004C3478"/>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C3478"/>
    <w:pPr>
      <w:keepNext/>
      <w:widowControl w:val="0"/>
      <w:jc w:val="center"/>
    </w:pPr>
    <w:rPr>
      <w:rFonts w:ascii="CG Times" w:hAnsi="CG Times"/>
      <w:caps/>
      <w:sz w:val="22"/>
      <w:szCs w:val="22"/>
      <w:lang w:val="en-US" w:eastAsia="en-US"/>
    </w:rPr>
  </w:style>
  <w:style w:type="paragraph" w:customStyle="1" w:styleId="Ndryshimet">
    <w:name w:val="Ndryshimet"/>
    <w:next w:val="Paragrafi"/>
    <w:rsid w:val="004C3478"/>
    <w:pPr>
      <w:keepNext/>
      <w:widowControl w:val="0"/>
      <w:jc w:val="center"/>
    </w:pPr>
    <w:rPr>
      <w:rFonts w:ascii="CG Times" w:hAnsi="CG Times"/>
      <w:i/>
      <w:sz w:val="22"/>
      <w:lang w:val="en-US" w:eastAsia="en-US"/>
    </w:rPr>
  </w:style>
  <w:style w:type="paragraph" w:customStyle="1" w:styleId="NeniNr">
    <w:name w:val="Neni_Nr"/>
    <w:next w:val="Normal"/>
    <w:rsid w:val="004C3478"/>
    <w:pPr>
      <w:keepNext/>
      <w:widowControl w:val="0"/>
      <w:jc w:val="center"/>
    </w:pPr>
    <w:rPr>
      <w:rFonts w:ascii="CG Times" w:hAnsi="CG Times"/>
      <w:sz w:val="22"/>
      <w:lang w:eastAsia="en-US"/>
    </w:rPr>
  </w:style>
  <w:style w:type="paragraph" w:customStyle="1" w:styleId="NeniTitull">
    <w:name w:val="Neni_Titull"/>
    <w:next w:val="Normal"/>
    <w:rsid w:val="004C3478"/>
    <w:pPr>
      <w:keepNext/>
      <w:widowControl w:val="0"/>
      <w:jc w:val="center"/>
      <w:outlineLvl w:val="2"/>
    </w:pPr>
    <w:rPr>
      <w:rFonts w:ascii="CG Times" w:hAnsi="CG Times"/>
      <w:b/>
      <w:sz w:val="22"/>
      <w:lang w:eastAsia="en-US"/>
    </w:rPr>
  </w:style>
  <w:style w:type="paragraph" w:customStyle="1" w:styleId="NenkreuNr">
    <w:name w:val="Nenkreu_Nr"/>
    <w:rsid w:val="004C3478"/>
    <w:pPr>
      <w:keepNext/>
      <w:widowControl w:val="0"/>
      <w:jc w:val="center"/>
    </w:pPr>
    <w:rPr>
      <w:rFonts w:ascii="CG Times" w:hAnsi="CG Times"/>
      <w:caps/>
      <w:sz w:val="22"/>
      <w:szCs w:val="22"/>
      <w:lang w:eastAsia="en-US"/>
    </w:rPr>
  </w:style>
  <w:style w:type="paragraph" w:customStyle="1" w:styleId="NenkreuTitull">
    <w:name w:val="Nenkreu_Titull"/>
    <w:rsid w:val="004C3478"/>
    <w:pPr>
      <w:jc w:val="center"/>
    </w:pPr>
    <w:rPr>
      <w:rFonts w:ascii="CG Times" w:hAnsi="CG Times"/>
      <w:caps/>
      <w:sz w:val="22"/>
      <w:szCs w:val="22"/>
      <w:lang w:eastAsia="en-US"/>
    </w:rPr>
  </w:style>
  <w:style w:type="paragraph" w:customStyle="1" w:styleId="Nenpika">
    <w:name w:val="Nenpika"/>
    <w:next w:val="Normal"/>
    <w:autoRedefine/>
    <w:rsid w:val="004C3478"/>
    <w:pPr>
      <w:ind w:firstLine="720"/>
    </w:pPr>
    <w:rPr>
      <w:rFonts w:ascii="CG Times" w:hAnsi="CG Times"/>
      <w:sz w:val="22"/>
      <w:lang w:val="en-US" w:eastAsia="en-US"/>
    </w:rPr>
  </w:style>
  <w:style w:type="paragraph" w:customStyle="1" w:styleId="NumriData">
    <w:name w:val="Numri_Data"/>
    <w:next w:val="Normal"/>
    <w:rsid w:val="004C3478"/>
    <w:pPr>
      <w:keepNext/>
      <w:widowControl w:val="0"/>
      <w:jc w:val="center"/>
      <w:outlineLvl w:val="0"/>
    </w:pPr>
    <w:rPr>
      <w:rFonts w:ascii="CG Times" w:hAnsi="CG Times"/>
      <w:b/>
      <w:sz w:val="22"/>
      <w:lang w:eastAsia="en-US"/>
    </w:rPr>
  </w:style>
  <w:style w:type="paragraph" w:customStyle="1" w:styleId="Paragrafi">
    <w:name w:val="Paragrafi"/>
    <w:link w:val="ParagrafiChar"/>
    <w:rsid w:val="004C3478"/>
    <w:pPr>
      <w:widowControl w:val="0"/>
      <w:ind w:firstLine="720"/>
      <w:jc w:val="both"/>
    </w:pPr>
    <w:rPr>
      <w:rFonts w:ascii="CG Times" w:hAnsi="CG Times"/>
      <w:sz w:val="22"/>
      <w:lang w:val="en-US" w:eastAsia="en-US"/>
    </w:rPr>
  </w:style>
  <w:style w:type="paragraph" w:customStyle="1" w:styleId="Pika">
    <w:name w:val="Pika"/>
    <w:next w:val="Normal"/>
    <w:autoRedefine/>
    <w:rsid w:val="004C3478"/>
    <w:pPr>
      <w:ind w:firstLine="720"/>
    </w:pPr>
    <w:rPr>
      <w:rFonts w:ascii="CG Times" w:hAnsi="CG Times"/>
      <w:sz w:val="22"/>
      <w:lang w:val="en-US" w:eastAsia="en-US"/>
    </w:rPr>
  </w:style>
  <w:style w:type="paragraph" w:customStyle="1" w:styleId="PikeKreu">
    <w:name w:val="Pike_Kreu"/>
    <w:basedOn w:val="Heading1"/>
    <w:rsid w:val="004C3478"/>
    <w:pPr>
      <w:widowControl w:val="0"/>
      <w:spacing w:before="0" w:after="0"/>
      <w:jc w:val="center"/>
    </w:pPr>
    <w:rPr>
      <w:rFonts w:ascii="CG Times" w:eastAsia="Times New Roman" w:hAnsi="CG Times" w:cs="Times New Roman"/>
      <w:b w:val="0"/>
      <w:bCs w:val="0"/>
      <w:caps/>
      <w:kern w:val="0"/>
      <w:sz w:val="22"/>
      <w:szCs w:val="22"/>
    </w:rPr>
  </w:style>
  <w:style w:type="paragraph" w:customStyle="1" w:styleId="PjesaNr">
    <w:name w:val="Pjesa_Nr"/>
    <w:next w:val="Normal"/>
    <w:rsid w:val="004C3478"/>
    <w:pPr>
      <w:keepNext/>
      <w:widowControl w:val="0"/>
      <w:jc w:val="center"/>
    </w:pPr>
    <w:rPr>
      <w:rFonts w:ascii="CG Times" w:hAnsi="CG Times"/>
      <w:caps/>
      <w:sz w:val="22"/>
      <w:szCs w:val="22"/>
      <w:lang w:eastAsia="en-US"/>
    </w:rPr>
  </w:style>
  <w:style w:type="paragraph" w:customStyle="1" w:styleId="PjesaTitull">
    <w:name w:val="Pjesa_Titull"/>
    <w:rsid w:val="004C3478"/>
    <w:pPr>
      <w:keepNext/>
      <w:widowControl w:val="0"/>
      <w:jc w:val="center"/>
    </w:pPr>
    <w:rPr>
      <w:rFonts w:ascii="CG Times" w:hAnsi="CG Times"/>
      <w:caps/>
      <w:sz w:val="22"/>
      <w:szCs w:val="22"/>
      <w:lang w:eastAsia="en-US"/>
    </w:rPr>
  </w:style>
  <w:style w:type="paragraph" w:customStyle="1" w:styleId="Shpallja">
    <w:name w:val="Shpallja"/>
    <w:rsid w:val="004C3478"/>
    <w:pPr>
      <w:widowControl w:val="0"/>
      <w:jc w:val="both"/>
    </w:pPr>
    <w:rPr>
      <w:rFonts w:ascii="CG Times" w:hAnsi="CG Times"/>
      <w:b/>
      <w:color w:val="000000"/>
      <w:sz w:val="22"/>
      <w:szCs w:val="22"/>
      <w:lang w:val="sq-AL" w:eastAsia="en-US"/>
    </w:rPr>
  </w:style>
  <w:style w:type="paragraph" w:customStyle="1" w:styleId="Tabele">
    <w:name w:val="Tabele"/>
    <w:rsid w:val="004C3478"/>
    <w:rPr>
      <w:rFonts w:ascii="CG Times" w:hAnsi="CG Times"/>
      <w:sz w:val="22"/>
      <w:lang w:eastAsia="en-US"/>
    </w:rPr>
  </w:style>
  <w:style w:type="paragraph" w:customStyle="1" w:styleId="Titulli">
    <w:name w:val="Titulli"/>
    <w:next w:val="Normal"/>
    <w:link w:val="TitulliChar"/>
    <w:rsid w:val="004C3478"/>
    <w:pPr>
      <w:keepNext/>
      <w:widowControl w:val="0"/>
      <w:jc w:val="center"/>
      <w:outlineLvl w:val="1"/>
    </w:pPr>
    <w:rPr>
      <w:rFonts w:ascii="CG Times" w:hAnsi="CG Times"/>
      <w:b/>
      <w:caps/>
      <w:sz w:val="22"/>
      <w:szCs w:val="22"/>
      <w:lang w:eastAsia="en-US"/>
    </w:rPr>
  </w:style>
  <w:style w:type="paragraph" w:customStyle="1" w:styleId="TitulliNr">
    <w:name w:val="Titulli_Nr"/>
    <w:rsid w:val="004C3478"/>
    <w:pPr>
      <w:keepNext/>
      <w:widowControl w:val="0"/>
      <w:jc w:val="center"/>
    </w:pPr>
    <w:rPr>
      <w:rFonts w:ascii="CG Times" w:hAnsi="CG Times"/>
      <w:caps/>
      <w:sz w:val="22"/>
      <w:szCs w:val="22"/>
      <w:lang w:eastAsia="en-US"/>
    </w:rPr>
  </w:style>
  <w:style w:type="paragraph" w:customStyle="1" w:styleId="TitulliTitull">
    <w:name w:val="Titulli_Titull"/>
    <w:rsid w:val="004C3478"/>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C3478"/>
    <w:pPr>
      <w:keepNext/>
      <w:widowControl w:val="0"/>
      <w:jc w:val="center"/>
    </w:pPr>
    <w:rPr>
      <w:rFonts w:ascii="CG Times" w:hAnsi="CG Times"/>
      <w:caps/>
      <w:sz w:val="22"/>
      <w:szCs w:val="22"/>
      <w:lang w:eastAsia="en-US"/>
    </w:rPr>
  </w:style>
  <w:style w:type="paragraph" w:customStyle="1" w:styleId="ADDRESS">
    <w:name w:val="ADDRESS"/>
    <w:basedOn w:val="Normal"/>
    <w:rsid w:val="004C3478"/>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rPr>
  </w:style>
  <w:style w:type="character" w:customStyle="1" w:styleId="AutoritetiEmerCharChar">
    <w:name w:val="Autoriteti_Emer Char Char"/>
    <w:basedOn w:val="DefaultParagraphFont"/>
    <w:rsid w:val="004C3478"/>
    <w:rPr>
      <w:rFonts w:ascii="CG Times" w:eastAsia="MS Mincho" w:hAnsi="CG Times"/>
      <w:b/>
      <w:sz w:val="22"/>
      <w:szCs w:val="22"/>
      <w:lang w:val="en-GB" w:eastAsia="en-US" w:bidi="ar-SA"/>
    </w:rPr>
  </w:style>
  <w:style w:type="paragraph" w:customStyle="1" w:styleId="bcpara">
    <w:name w:val="bc para"/>
    <w:basedOn w:val="Normal"/>
    <w:rsid w:val="004C3478"/>
    <w:pPr>
      <w:spacing w:after="240" w:line="240" w:lineRule="atLeast"/>
      <w:ind w:left="1134"/>
      <w:jc w:val="both"/>
    </w:pPr>
    <w:rPr>
      <w:rFonts w:ascii="Arial" w:hAnsi="Arial"/>
      <w:noProof/>
      <w:sz w:val="20"/>
      <w:szCs w:val="20"/>
    </w:rPr>
  </w:style>
  <w:style w:type="paragraph" w:customStyle="1" w:styleId="bcparaa">
    <w:name w:val="bc para (a)"/>
    <w:basedOn w:val="Normal"/>
    <w:rsid w:val="004C3478"/>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C3478"/>
    <w:pPr>
      <w:spacing w:after="720"/>
      <w:ind w:left="1134"/>
      <w:jc w:val="both"/>
    </w:pPr>
    <w:rPr>
      <w:rFonts w:ascii="Arial" w:hAnsi="Arial"/>
      <w:sz w:val="20"/>
      <w:szCs w:val="20"/>
    </w:rPr>
  </w:style>
  <w:style w:type="paragraph" w:customStyle="1" w:styleId="bcverylastparaa">
    <w:name w:val="bc very last para (a)"/>
    <w:basedOn w:val="Normal"/>
    <w:rsid w:val="004C3478"/>
    <w:pPr>
      <w:spacing w:after="720"/>
      <w:ind w:left="1843" w:hanging="709"/>
      <w:jc w:val="both"/>
    </w:pPr>
    <w:rPr>
      <w:rFonts w:ascii="Arial" w:hAnsi="Arial"/>
      <w:noProof/>
      <w:sz w:val="20"/>
      <w:szCs w:val="20"/>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rPr>
  </w:style>
  <w:style w:type="paragraph" w:styleId="BodyText2">
    <w:name w:val="Body Text 2"/>
    <w:basedOn w:val="Normal"/>
    <w:rsid w:val="000A780A"/>
    <w:pPr>
      <w:spacing w:after="120" w:line="480" w:lineRule="auto"/>
    </w:pPr>
    <w:rPr>
      <w:rFonts w:ascii="Arial" w:hAnsi="Arial"/>
      <w:szCs w:val="20"/>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rPr>
  </w:style>
  <w:style w:type="paragraph" w:styleId="BodyTextIndent3">
    <w:name w:val="Body Text Indent 3"/>
    <w:basedOn w:val="Normal"/>
    <w:rsid w:val="000A780A"/>
    <w:pPr>
      <w:spacing w:after="120"/>
      <w:ind w:left="360"/>
    </w:pPr>
    <w:rPr>
      <w:rFonts w:ascii="Arial" w:hAnsi="Arial"/>
      <w:sz w:val="16"/>
      <w:szCs w:val="16"/>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4C3478"/>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4C3478"/>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rPr>
  </w:style>
  <w:style w:type="paragraph" w:styleId="Header">
    <w:name w:val="header"/>
    <w:basedOn w:val="Normal"/>
    <w:rsid w:val="000A780A"/>
    <w:pPr>
      <w:tabs>
        <w:tab w:val="center" w:pos="4320"/>
        <w:tab w:val="right" w:pos="8640"/>
      </w:tabs>
    </w:pPr>
    <w:rPr>
      <w:rFonts w:ascii="Arial" w:hAnsi="Arial"/>
      <w:szCs w:val="20"/>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rPr>
  </w:style>
  <w:style w:type="paragraph" w:customStyle="1" w:styleId="NormaleBookmanOldStyle">
    <w:name w:val="Normale + Bookman Old Style"/>
    <w:aliases w:val="Giustificato,Dopo:  6 pt"/>
    <w:basedOn w:val="Normal"/>
    <w:rsid w:val="004C3478"/>
    <w:pPr>
      <w:spacing w:after="120"/>
      <w:jc w:val="both"/>
    </w:pPr>
    <w:rPr>
      <w:rFonts w:ascii="Bookman Old Style" w:hAnsi="Bookman Old Style"/>
      <w:szCs w:val="20"/>
    </w:rPr>
  </w:style>
  <w:style w:type="paragraph" w:customStyle="1" w:styleId="numberedindent">
    <w:name w:val="numberedindent"/>
    <w:rsid w:val="004C3478"/>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4C3478"/>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rPr>
  </w:style>
  <w:style w:type="character" w:customStyle="1" w:styleId="TitulliCharChar">
    <w:name w:val="Titulli Char Char"/>
    <w:basedOn w:val="DefaultParagraphFont"/>
    <w:rsid w:val="004C3478"/>
    <w:rPr>
      <w:rFonts w:ascii="CG Times" w:eastAsia="MS Mincho" w:hAnsi="CG Times"/>
      <w:b/>
      <w:caps/>
      <w:sz w:val="22"/>
      <w:szCs w:val="22"/>
      <w:lang w:val="en-GB" w:eastAsia="en-US" w:bidi="ar-SA"/>
    </w:rPr>
  </w:style>
  <w:style w:type="paragraph" w:customStyle="1" w:styleId="BULLETUDHEZIM">
    <w:name w:val="BULLET UDHEZIM"/>
    <w:basedOn w:val="Normal"/>
    <w:rsid w:val="004C3478"/>
    <w:pPr>
      <w:tabs>
        <w:tab w:val="num" w:pos="360"/>
      </w:tabs>
      <w:spacing w:before="120" w:after="120"/>
      <w:jc w:val="both"/>
    </w:pPr>
    <w:rPr>
      <w:rFonts w:ascii="Book Antiqua" w:eastAsia="MS Mincho" w:hAnsi="Book Antiqua"/>
      <w:sz w:val="22"/>
      <w:lang w:val="sq-AL"/>
    </w:rPr>
  </w:style>
  <w:style w:type="paragraph" w:customStyle="1" w:styleId="Pas">
    <w:name w:val="Pas"/>
    <w:basedOn w:val="Normal"/>
    <w:rsid w:val="004C3478"/>
  </w:style>
  <w:style w:type="paragraph" w:customStyle="1" w:styleId="Char">
    <w:name w:val=" Char"/>
    <w:basedOn w:val="Normal"/>
    <w:rsid w:val="004C3478"/>
    <w:pPr>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4C3478"/>
    <w:rPr>
      <w:rFonts w:ascii="Trebuchet MS" w:hAnsi="Trebuchet MS"/>
      <w:lang w:val="en-US" w:eastAsia="en-US" w:bidi="ar-SA"/>
    </w:rPr>
  </w:style>
  <w:style w:type="paragraph" w:customStyle="1" w:styleId="BoxText">
    <w:name w:val="Box Text"/>
    <w:basedOn w:val="Normal"/>
    <w:rsid w:val="004C3478"/>
    <w:pPr>
      <w:spacing w:before="40" w:after="40"/>
      <w:ind w:left="284" w:right="284"/>
    </w:pPr>
    <w:rPr>
      <w:rFonts w:ascii="Trebuchet MS" w:hAnsi="Trebuchet MS"/>
      <w:sz w:val="18"/>
      <w:szCs w:val="18"/>
    </w:rPr>
  </w:style>
  <w:style w:type="paragraph" w:customStyle="1" w:styleId="bulletmenumra">
    <w:name w:val="bullet me numra"/>
    <w:basedOn w:val="Normal"/>
    <w:rsid w:val="004C3478"/>
    <w:pPr>
      <w:spacing w:before="240" w:after="240"/>
      <w:jc w:val="both"/>
    </w:pPr>
    <w:rPr>
      <w:rFonts w:ascii="Trebuchet MS" w:hAnsi="Trebuchet MS"/>
      <w:sz w:val="20"/>
      <w:szCs w:val="22"/>
    </w:rPr>
  </w:style>
  <w:style w:type="character" w:customStyle="1" w:styleId="bulletmenumraChar">
    <w:name w:val="bullet me numra Char"/>
    <w:basedOn w:val="DefaultParagraphFont"/>
    <w:rsid w:val="004C3478"/>
    <w:rPr>
      <w:rFonts w:ascii="Trebuchet MS" w:hAnsi="Trebuchet MS"/>
      <w:szCs w:val="22"/>
      <w:lang w:val="en-US" w:eastAsia="en-US" w:bidi="ar-SA"/>
    </w:rPr>
  </w:style>
  <w:style w:type="paragraph" w:customStyle="1" w:styleId="bulletmeshkronja">
    <w:name w:val="bullet me shkronja"/>
    <w:basedOn w:val="Normal"/>
    <w:rsid w:val="004C3478"/>
    <w:pPr>
      <w:spacing w:before="60" w:after="60"/>
      <w:jc w:val="both"/>
    </w:pPr>
    <w:rPr>
      <w:rFonts w:ascii="Trebuchet MS" w:hAnsi="Trebuchet MS"/>
      <w:sz w:val="22"/>
      <w:szCs w:val="22"/>
    </w:rPr>
  </w:style>
  <w:style w:type="character" w:customStyle="1" w:styleId="CharChar">
    <w:name w:val="Char Char"/>
    <w:basedOn w:val="DefaultParagraphFont"/>
    <w:locked/>
    <w:rsid w:val="004C3478"/>
    <w:rPr>
      <w:rFonts w:ascii="Trebuchet MS" w:hAnsi="Trebuchet MS"/>
      <w:sz w:val="22"/>
      <w:lang w:val="en-GB" w:eastAsia="en-US" w:bidi="ar-SA"/>
    </w:rPr>
  </w:style>
  <w:style w:type="paragraph" w:customStyle="1" w:styleId="Default">
    <w:name w:val="Default"/>
    <w:rsid w:val="004C3478"/>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4C3478"/>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C3478"/>
    <w:rPr>
      <w:rFonts w:ascii="Trebuchet MS" w:hAnsi="Trebuchet MS"/>
      <w:sz w:val="18"/>
      <w:lang w:val="en-GB" w:eastAsia="en-US" w:bidi="ar-SA"/>
    </w:rPr>
  </w:style>
  <w:style w:type="character" w:customStyle="1" w:styleId="Heading1CharChar">
    <w:name w:val="Heading 1 Char Char"/>
    <w:basedOn w:val="DefaultParagraphFont"/>
    <w:rsid w:val="004C3478"/>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4C3478"/>
    <w:rPr>
      <w:rFonts w:ascii="Trebuchet MS" w:hAnsi="Trebuchet MS" w:cs="Arial"/>
      <w:b/>
      <w:bCs/>
      <w:iCs/>
      <w:sz w:val="28"/>
      <w:szCs w:val="28"/>
      <w:lang w:val="en-US" w:eastAsia="en-US" w:bidi="ar-SA"/>
    </w:rPr>
  </w:style>
  <w:style w:type="character" w:customStyle="1" w:styleId="Heading3Char">
    <w:name w:val="Heading 3 Char"/>
    <w:basedOn w:val="DefaultParagraphFont"/>
    <w:rsid w:val="004C3478"/>
    <w:rPr>
      <w:rFonts w:ascii="Trebuchet MS" w:hAnsi="Trebuchet MS" w:cs="Arial"/>
      <w:b/>
      <w:bCs/>
      <w:sz w:val="24"/>
      <w:szCs w:val="24"/>
      <w:lang w:val="en-US" w:eastAsia="en-US" w:bidi="ar-SA"/>
    </w:rPr>
  </w:style>
  <w:style w:type="paragraph" w:customStyle="1" w:styleId="hyrje">
    <w:name w:val="hyrje"/>
    <w:basedOn w:val="Heading1"/>
    <w:rsid w:val="004C3478"/>
    <w:pPr>
      <w:pageBreakBefore/>
      <w:numPr>
        <w:numId w:val="14"/>
      </w:numPr>
      <w:spacing w:before="360" w:after="360"/>
      <w:jc w:val="both"/>
    </w:pPr>
    <w:rPr>
      <w:rFonts w:ascii="Trebuchet MS" w:eastAsia="Times New Roman" w:hAnsi="Trebuchet MS"/>
      <w:sz w:val="36"/>
      <w:szCs w:val="36"/>
    </w:rPr>
  </w:style>
  <w:style w:type="paragraph" w:customStyle="1" w:styleId="Level11">
    <w:name w:val="Level 1.1"/>
    <w:basedOn w:val="Normal"/>
    <w:rsid w:val="004C3478"/>
    <w:pPr>
      <w:keepLines/>
      <w:tabs>
        <w:tab w:val="left" w:pos="1440"/>
        <w:tab w:val="left" w:pos="2304"/>
      </w:tabs>
      <w:spacing w:after="288"/>
      <w:jc w:val="both"/>
    </w:pPr>
    <w:rPr>
      <w:kern w:val="28"/>
      <w:szCs w:val="20"/>
    </w:rPr>
  </w:style>
  <w:style w:type="paragraph" w:customStyle="1" w:styleId="Listbullet">
    <w:name w:val="List bullet"/>
    <w:basedOn w:val="Normal"/>
    <w:rsid w:val="004C3478"/>
    <w:pPr>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C3478"/>
    <w:rPr>
      <w:rFonts w:ascii="Trebuchet MS" w:hAnsi="Trebuchet MS"/>
      <w:sz w:val="22"/>
      <w:szCs w:val="22"/>
      <w:lang w:val="en-US" w:eastAsia="en-US" w:bidi="ar-SA"/>
    </w:rPr>
  </w:style>
  <w:style w:type="character" w:customStyle="1" w:styleId="ListBulletCharChar">
    <w:name w:val="List Bullet Char Char"/>
    <w:basedOn w:val="DefaultParagraphFont"/>
    <w:rsid w:val="004C3478"/>
    <w:rPr>
      <w:rFonts w:ascii="Trebuchet MS" w:hAnsi="Trebuchet MS"/>
      <w:sz w:val="22"/>
      <w:szCs w:val="22"/>
      <w:lang w:val="en-US" w:eastAsia="en-US" w:bidi="ar-SA"/>
    </w:rPr>
  </w:style>
  <w:style w:type="paragraph" w:customStyle="1" w:styleId="listmenumra">
    <w:name w:val="list me numra"/>
    <w:basedOn w:val="ListBullet2"/>
    <w:rsid w:val="004C3478"/>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4C3478"/>
    <w:rPr>
      <w:rFonts w:ascii="Trebuchet MS" w:hAnsi="Trebuchet MS"/>
      <w:sz w:val="22"/>
      <w:szCs w:val="22"/>
      <w:lang w:val="en-US" w:eastAsia="en-US" w:bidi="ar-SA"/>
    </w:rPr>
  </w:style>
  <w:style w:type="paragraph" w:customStyle="1" w:styleId="para">
    <w:name w:val="para"/>
    <w:basedOn w:val="Normal"/>
    <w:rsid w:val="004C3478"/>
    <w:pPr>
      <w:spacing w:before="120" w:after="240"/>
      <w:jc w:val="both"/>
    </w:pPr>
    <w:rPr>
      <w:rFonts w:ascii="Trebuchet MS" w:hAnsi="Trebuchet MS"/>
      <w:sz w:val="22"/>
      <w:szCs w:val="22"/>
    </w:rPr>
  </w:style>
  <w:style w:type="character" w:customStyle="1" w:styleId="paraChar">
    <w:name w:val="para Char"/>
    <w:basedOn w:val="DefaultParagraphFont"/>
    <w:rsid w:val="004C3478"/>
    <w:rPr>
      <w:rFonts w:ascii="Arial" w:hAnsi="Arial"/>
      <w:sz w:val="22"/>
      <w:szCs w:val="24"/>
      <w:lang w:val="en-US" w:eastAsia="en-US" w:bidi="ar-SA"/>
    </w:rPr>
  </w:style>
  <w:style w:type="paragraph" w:customStyle="1" w:styleId="ParagraphNumbering">
    <w:name w:val="Paragraph Numbering"/>
    <w:basedOn w:val="Normal"/>
    <w:rsid w:val="004C3478"/>
    <w:pPr>
      <w:tabs>
        <w:tab w:val="num" w:pos="720"/>
      </w:tabs>
      <w:spacing w:after="240"/>
      <w:ind w:left="720" w:hanging="720"/>
      <w:jc w:val="both"/>
    </w:pPr>
    <w:rPr>
      <w:szCs w:val="22"/>
    </w:rPr>
  </w:style>
  <w:style w:type="paragraph" w:customStyle="1" w:styleId="para-indent">
    <w:name w:val="para-indent"/>
    <w:basedOn w:val="para"/>
    <w:rsid w:val="004C3478"/>
    <w:pPr>
      <w:ind w:left="720"/>
    </w:pPr>
  </w:style>
  <w:style w:type="paragraph" w:customStyle="1" w:styleId="Section">
    <w:name w:val="Section"/>
    <w:rsid w:val="004C3478"/>
    <w:rPr>
      <w:rFonts w:ascii="Arial" w:hAnsi="Arial" w:cs="Arial"/>
      <w:bCs/>
      <w:kern w:val="32"/>
      <w:sz w:val="48"/>
      <w:szCs w:val="32"/>
      <w:lang w:val="en-US" w:eastAsia="en-US"/>
    </w:rPr>
  </w:style>
  <w:style w:type="paragraph" w:customStyle="1" w:styleId="SectionNUM">
    <w:name w:val="Section NUM"/>
    <w:next w:val="Heading1"/>
    <w:rsid w:val="004C3478"/>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4C3478"/>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4C3478"/>
    <w:rPr>
      <w:rFonts w:ascii="Trebuchet MS" w:hAnsi="Trebuchet MS"/>
      <w:sz w:val="18"/>
      <w:szCs w:val="18"/>
      <w:lang w:val="en-US" w:eastAsia="en-US" w:bidi="ar-SA"/>
    </w:rPr>
  </w:style>
  <w:style w:type="paragraph" w:customStyle="1" w:styleId="sub-list">
    <w:name w:val="sub-list"/>
    <w:rsid w:val="004C3478"/>
    <w:pPr>
      <w:spacing w:before="60" w:after="120"/>
    </w:pPr>
    <w:rPr>
      <w:rFonts w:ascii="Arial" w:hAnsi="Arial"/>
      <w:sz w:val="22"/>
      <w:szCs w:val="24"/>
      <w:lang w:val="en-US" w:eastAsia="en-US"/>
    </w:rPr>
  </w:style>
  <w:style w:type="paragraph" w:customStyle="1" w:styleId="tabela">
    <w:name w:val="tabela"/>
    <w:basedOn w:val="Normal"/>
    <w:rsid w:val="004C3478"/>
    <w:pPr>
      <w:keepNext/>
      <w:keepLines/>
      <w:spacing w:before="60" w:after="60"/>
      <w:jc w:val="both"/>
    </w:pPr>
    <w:rPr>
      <w:rFonts w:ascii="Trebuchet MS" w:hAnsi="Trebuchet MS" w:cs="Arial"/>
      <w:sz w:val="16"/>
      <w:szCs w:val="16"/>
    </w:rPr>
  </w:style>
  <w:style w:type="paragraph" w:customStyle="1" w:styleId="Table">
    <w:name w:val="Table"/>
    <w:basedOn w:val="Normal"/>
    <w:next w:val="BodyText"/>
    <w:autoRedefine/>
    <w:rsid w:val="004C3478"/>
    <w:pPr>
      <w:keepNext/>
      <w:tabs>
        <w:tab w:val="num" w:pos="1008"/>
      </w:tabs>
      <w:spacing w:before="360" w:after="240"/>
      <w:ind w:left="1008" w:hanging="1008"/>
      <w:jc w:val="both"/>
    </w:pPr>
    <w:rPr>
      <w:rFonts w:ascii="Trebuchet MS" w:hAnsi="Trebuchet MS"/>
      <w:b/>
      <w:bCs/>
      <w:szCs w:val="20"/>
    </w:rPr>
  </w:style>
  <w:style w:type="paragraph" w:customStyle="1" w:styleId="TableFootnote">
    <w:name w:val="Table Footnote"/>
    <w:basedOn w:val="Normal"/>
    <w:rsid w:val="004C3478"/>
    <w:pPr>
      <w:spacing w:before="80" w:after="240"/>
      <w:contextualSpacing/>
    </w:pPr>
    <w:rPr>
      <w:rFonts w:ascii="Trebuchet MS" w:hAnsi="Trebuchet MS"/>
      <w:sz w:val="18"/>
      <w:szCs w:val="20"/>
    </w:rPr>
  </w:style>
  <w:style w:type="paragraph" w:customStyle="1" w:styleId="TableText">
    <w:name w:val="Table Text"/>
    <w:basedOn w:val="BodyText"/>
    <w:rsid w:val="004C3478"/>
    <w:pPr>
      <w:spacing w:before="40" w:after="40"/>
      <w:jc w:val="both"/>
    </w:pPr>
    <w:rPr>
      <w:rFonts w:ascii="Trebuchet MS" w:hAnsi="Trebuchet MS"/>
      <w:sz w:val="18"/>
      <w:szCs w:val="22"/>
      <w:lang w:val="it-IT"/>
    </w:rPr>
  </w:style>
  <w:style w:type="paragraph" w:customStyle="1" w:styleId="xl46">
    <w:name w:val="xl46"/>
    <w:basedOn w:val="Normal"/>
    <w:rsid w:val="004C3478"/>
    <w:pPr>
      <w:pBdr>
        <w:left w:val="single" w:sz="8" w:space="11" w:color="auto"/>
        <w:right w:val="single" w:sz="4" w:space="0" w:color="auto"/>
      </w:pBdr>
      <w:spacing w:before="100" w:beforeAutospacing="1" w:after="100" w:afterAutospacing="1"/>
      <w:ind w:firstLineChars="100"/>
    </w:pPr>
    <w:rPr>
      <w:rFonts w:ascii="Arial" w:hAnsi="Arial" w:cs="Arial"/>
      <w:color w:val="000000"/>
    </w:rPr>
  </w:style>
  <w:style w:type="paragraph" w:customStyle="1" w:styleId="xl47">
    <w:name w:val="xl47"/>
    <w:basedOn w:val="Normal"/>
    <w:rsid w:val="004C3478"/>
    <w:pPr>
      <w:pBdr>
        <w:left w:val="single" w:sz="4" w:space="0" w:color="auto"/>
      </w:pBdr>
      <w:spacing w:before="100" w:beforeAutospacing="1" w:after="100" w:afterAutospacing="1"/>
      <w:jc w:val="right"/>
    </w:pPr>
    <w:rPr>
      <w:rFonts w:ascii="Arial" w:hAnsi="Arial" w:cs="Arial"/>
      <w:color w:val="000000"/>
    </w:rPr>
  </w:style>
  <w:style w:type="paragraph" w:customStyle="1" w:styleId="xl24">
    <w:name w:val="xl24"/>
    <w:basedOn w:val="Normal"/>
    <w:rsid w:val="004C3478"/>
    <w:pPr>
      <w:spacing w:before="100" w:beforeAutospacing="1" w:after="100" w:afterAutospacing="1"/>
    </w:pPr>
    <w:rPr>
      <w:rFonts w:ascii="Bookman Old Style" w:hAnsi="Bookman Old Style"/>
    </w:rPr>
  </w:style>
  <w:style w:type="paragraph" w:customStyle="1" w:styleId="xl25">
    <w:name w:val="xl25"/>
    <w:basedOn w:val="Normal"/>
    <w:rsid w:val="004C3478"/>
    <w:pPr>
      <w:spacing w:before="100" w:beforeAutospacing="1" w:after="100" w:afterAutospacing="1"/>
    </w:pPr>
    <w:rPr>
      <w:rFonts w:ascii="Arial" w:hAnsi="Arial" w:cs="Arial"/>
      <w:b/>
      <w:bCs/>
      <w:sz w:val="22"/>
      <w:szCs w:val="22"/>
    </w:rPr>
  </w:style>
  <w:style w:type="paragraph" w:customStyle="1" w:styleId="xl26">
    <w:name w:val="xl26"/>
    <w:basedOn w:val="Normal"/>
    <w:rsid w:val="004C34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27">
    <w:name w:val="xl27"/>
    <w:basedOn w:val="Normal"/>
    <w:rsid w:val="004C34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rPr>
  </w:style>
  <w:style w:type="paragraph" w:customStyle="1" w:styleId="xl28">
    <w:name w:val="xl28"/>
    <w:basedOn w:val="Normal"/>
    <w:rsid w:val="004C347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rPr>
  </w:style>
  <w:style w:type="character" w:customStyle="1" w:styleId="ParagrafiChar">
    <w:name w:val="Paragrafi Char"/>
    <w:basedOn w:val="DefaultParagraphFont"/>
    <w:link w:val="Paragrafi"/>
    <w:rsid w:val="00051489"/>
    <w:rPr>
      <w:rFonts w:ascii="CG Times" w:hAnsi="CG Times"/>
      <w:sz w:val="22"/>
      <w:lang w:val="en-US" w:eastAsia="en-US" w:bidi="ar-SA"/>
    </w:rPr>
  </w:style>
  <w:style w:type="character" w:customStyle="1" w:styleId="TitulliChar">
    <w:name w:val="Titulli Char"/>
    <w:basedOn w:val="DefaultParagraphFont"/>
    <w:link w:val="Titulli"/>
    <w:rsid w:val="00051489"/>
    <w:rPr>
      <w:rFonts w:ascii="CG Times" w:hAnsi="CG Times"/>
      <w:b/>
      <w:caps/>
      <w:sz w:val="22"/>
      <w:szCs w:val="22"/>
      <w:lang w:val="en-GB" w:eastAsia="en-US" w:bidi="ar-SA"/>
    </w:rPr>
  </w:style>
  <w:style w:type="character" w:customStyle="1" w:styleId="VENDOSIChar">
    <w:name w:val="VENDOSI Char"/>
    <w:basedOn w:val="DefaultParagraphFont"/>
    <w:link w:val="VENDOSI"/>
    <w:rsid w:val="00051489"/>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4171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2019-03-16T18:35:00Z</dcterms:created>
  <dcterms:modified xsi:type="dcterms:W3CDTF">2019-03-16T18:35:00Z</dcterms:modified>
</cp:coreProperties>
</file>