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D6A" w:rsidRPr="00714D58" w:rsidRDefault="00901D6A" w:rsidP="00901D6A">
      <w:pPr>
        <w:pStyle w:val="Akti"/>
        <w:keepNext w:val="0"/>
      </w:pPr>
      <w:bookmarkStart w:id="0" w:name="_GoBack"/>
      <w:bookmarkEnd w:id="0"/>
      <w:r>
        <w:t>LIG</w:t>
      </w:r>
      <w:r w:rsidRPr="00714D58">
        <w:t>J</w:t>
      </w:r>
    </w:p>
    <w:p w:rsidR="00901D6A" w:rsidRPr="00714D58" w:rsidRDefault="00901D6A" w:rsidP="00901D6A">
      <w:pPr>
        <w:pStyle w:val="NumriData"/>
        <w:keepNext w:val="0"/>
      </w:pPr>
      <w:r w:rsidRPr="00714D58">
        <w:t>Nr.9950, datë 10.7.2008</w:t>
      </w:r>
    </w:p>
    <w:p w:rsidR="00901D6A" w:rsidRPr="00714D58" w:rsidRDefault="00901D6A" w:rsidP="00901D6A">
      <w:pPr>
        <w:pStyle w:val="Paragrafi"/>
      </w:pPr>
    </w:p>
    <w:p w:rsidR="00901D6A" w:rsidRPr="00714D58" w:rsidRDefault="00901D6A" w:rsidP="00901D6A">
      <w:pPr>
        <w:pStyle w:val="Titulli"/>
        <w:keepNext w:val="0"/>
      </w:pPr>
      <w:r w:rsidRPr="00714D58">
        <w:t>PËR ADERIMIN E REPUBLIKËS SË SHQIPËRISË NË NDRYSHIMET E “MARRËVESHJES SË TRIPS-IT (ASPEKTE TË TREGTISË, QË LIDHEN ME PRONËSINË INTELEKTUALE)”</w:t>
      </w:r>
    </w:p>
    <w:p w:rsidR="00901D6A" w:rsidRPr="00714D58" w:rsidRDefault="00901D6A" w:rsidP="00901D6A">
      <w:pPr>
        <w:pStyle w:val="Paragrafi"/>
        <w:ind w:firstLine="0"/>
      </w:pPr>
    </w:p>
    <w:p w:rsidR="00901D6A" w:rsidRPr="00714D58" w:rsidRDefault="00901D6A" w:rsidP="00D44FAE">
      <w:pPr>
        <w:pStyle w:val="BazLigjPropozues"/>
      </w:pPr>
      <w:r w:rsidRPr="00714D58">
        <w:t xml:space="preserve">Në mbështetje të neneve 78, 83 pika 1 dhe 121 të Kushtetutës, me propozimin e Këshillit të Ministrave, </w:t>
      </w:r>
    </w:p>
    <w:p w:rsidR="00901D6A" w:rsidRPr="00714D58" w:rsidRDefault="00901D6A" w:rsidP="00901D6A">
      <w:pPr>
        <w:pStyle w:val="Paragrafi"/>
      </w:pPr>
    </w:p>
    <w:p w:rsidR="00901D6A" w:rsidRPr="00714D58" w:rsidRDefault="00901D6A" w:rsidP="00901D6A">
      <w:pPr>
        <w:pStyle w:val="Institucioni"/>
        <w:keepNext w:val="0"/>
      </w:pPr>
      <w:r>
        <w:t>KUVEND</w:t>
      </w:r>
      <w:r w:rsidRPr="00714D58">
        <w:t>I</w:t>
      </w:r>
    </w:p>
    <w:p w:rsidR="00901D6A" w:rsidRPr="00714D58" w:rsidRDefault="00901D6A" w:rsidP="00901D6A">
      <w:pPr>
        <w:pStyle w:val="Institucioni"/>
        <w:keepNext w:val="0"/>
      </w:pPr>
      <w:r w:rsidRPr="00714D58">
        <w:t>I REPUBLIKËS SË SHQIPËRISË</w:t>
      </w:r>
    </w:p>
    <w:p w:rsidR="00901D6A" w:rsidRPr="00714D58" w:rsidRDefault="00901D6A" w:rsidP="00901D6A">
      <w:pPr>
        <w:pStyle w:val="Paragrafi"/>
      </w:pPr>
    </w:p>
    <w:p w:rsidR="00901D6A" w:rsidRPr="00714D58" w:rsidRDefault="00901D6A" w:rsidP="00901D6A">
      <w:pPr>
        <w:pStyle w:val="VENDOSI"/>
        <w:keepNext w:val="0"/>
      </w:pPr>
      <w:r>
        <w:t>VENDOS</w:t>
      </w:r>
      <w:r w:rsidRPr="00714D58">
        <w:t>I:</w:t>
      </w:r>
    </w:p>
    <w:p w:rsidR="00901D6A" w:rsidRPr="00714D58" w:rsidRDefault="00901D6A" w:rsidP="00901D6A">
      <w:pPr>
        <w:pStyle w:val="Paragrafi"/>
      </w:pPr>
    </w:p>
    <w:p w:rsidR="00901D6A" w:rsidRPr="00714D58" w:rsidRDefault="00901D6A" w:rsidP="00901D6A">
      <w:pPr>
        <w:pStyle w:val="NeniNr"/>
        <w:keepNext w:val="0"/>
      </w:pPr>
      <w:r w:rsidRPr="00714D58">
        <w:t>Neni 1</w:t>
      </w:r>
    </w:p>
    <w:p w:rsidR="00901D6A" w:rsidRPr="00714D58" w:rsidRDefault="00901D6A" w:rsidP="00901D6A">
      <w:pPr>
        <w:pStyle w:val="Paragrafi"/>
      </w:pPr>
    </w:p>
    <w:p w:rsidR="00901D6A" w:rsidRPr="00714D58" w:rsidRDefault="00901D6A" w:rsidP="00901D6A">
      <w:pPr>
        <w:pStyle w:val="Paragrafi"/>
      </w:pPr>
      <w:r w:rsidRPr="00714D58">
        <w:t>Republika e Shqipërisë aderon në ndryshimet e “Marrëveshjes së TRIPS-it (Aspekte të tregtisë, që lidhen me pronësinë intelektuale)”,</w:t>
      </w:r>
      <w:r>
        <w:t xml:space="preserve"> bërë në Gjenevë më </w:t>
      </w:r>
      <w:r w:rsidRPr="00714D58">
        <w:t>6 dhjetor 2005.</w:t>
      </w:r>
    </w:p>
    <w:p w:rsidR="00901D6A" w:rsidRPr="00714D58" w:rsidRDefault="00901D6A" w:rsidP="00901D6A">
      <w:pPr>
        <w:pStyle w:val="Paragrafi"/>
      </w:pPr>
    </w:p>
    <w:p w:rsidR="00901D6A" w:rsidRPr="00714D58" w:rsidRDefault="00901D6A" w:rsidP="00901D6A">
      <w:pPr>
        <w:pStyle w:val="NeniNr"/>
        <w:keepNext w:val="0"/>
      </w:pPr>
      <w:r w:rsidRPr="00714D58">
        <w:t>Neni 2</w:t>
      </w:r>
    </w:p>
    <w:p w:rsidR="00901D6A" w:rsidRPr="00714D58" w:rsidRDefault="00901D6A" w:rsidP="00901D6A">
      <w:pPr>
        <w:pStyle w:val="Paragrafi"/>
      </w:pPr>
    </w:p>
    <w:p w:rsidR="00901D6A" w:rsidRPr="00714D58" w:rsidRDefault="00901D6A" w:rsidP="00901D6A">
      <w:pPr>
        <w:pStyle w:val="Paragrafi"/>
      </w:pPr>
      <w:r w:rsidRPr="00714D58">
        <w:t>Ky ligj hyn në fuqi 15 ditë pas botimit në Fletoren Zyrtare.</w:t>
      </w:r>
    </w:p>
    <w:p w:rsidR="00901D6A" w:rsidRPr="00714D58" w:rsidRDefault="00901D6A" w:rsidP="00901D6A">
      <w:pPr>
        <w:pStyle w:val="Paragrafi"/>
      </w:pPr>
    </w:p>
    <w:p w:rsidR="00901D6A" w:rsidRPr="006A31E9" w:rsidRDefault="00901D6A" w:rsidP="00901D6A">
      <w:pPr>
        <w:pStyle w:val="Shpallja"/>
        <w:rPr>
          <w:sz w:val="23"/>
          <w:szCs w:val="23"/>
        </w:rPr>
      </w:pPr>
      <w:r w:rsidRPr="006A31E9">
        <w:rPr>
          <w:sz w:val="23"/>
          <w:szCs w:val="23"/>
        </w:rPr>
        <w:t>Shpallur me dekre</w:t>
      </w:r>
      <w:r>
        <w:rPr>
          <w:sz w:val="23"/>
          <w:szCs w:val="23"/>
        </w:rPr>
        <w:t>tin nr.5828, datë 29.7</w:t>
      </w:r>
      <w:r w:rsidRPr="006A31E9">
        <w:rPr>
          <w:sz w:val="23"/>
          <w:szCs w:val="23"/>
        </w:rPr>
        <w:t>.2008 të Presidentit të Republikës së Shqipërisë, Bamir Topi</w:t>
      </w:r>
    </w:p>
    <w:p w:rsidR="00901D6A" w:rsidRDefault="00901D6A" w:rsidP="00901D6A">
      <w:pPr>
        <w:pStyle w:val="Paragrafi"/>
      </w:pPr>
    </w:p>
    <w:p w:rsidR="00901D6A" w:rsidRDefault="00901D6A" w:rsidP="00901D6A">
      <w:pPr>
        <w:pStyle w:val="Paragrafi"/>
        <w:jc w:val="center"/>
        <w:rPr>
          <w:lang w:val="sq-AL"/>
        </w:rPr>
      </w:pPr>
    </w:p>
    <w:p w:rsidR="00901D6A" w:rsidRPr="00224214" w:rsidRDefault="00901D6A" w:rsidP="00901D6A">
      <w:pPr>
        <w:pStyle w:val="Paragrafi"/>
        <w:rPr>
          <w:lang w:val="sq-AL"/>
        </w:rPr>
      </w:pPr>
      <w:r w:rsidRPr="00224214">
        <w:rPr>
          <w:lang w:val="sq-AL"/>
        </w:rPr>
        <w:t xml:space="preserve">Organizata Botërore </w:t>
      </w:r>
      <w:r>
        <w:rPr>
          <w:lang w:val="sq-AL"/>
        </w:rPr>
        <w:tab/>
      </w:r>
      <w:r>
        <w:rPr>
          <w:lang w:val="sq-AL"/>
        </w:rPr>
        <w:tab/>
      </w:r>
      <w:r w:rsidRPr="00224214">
        <w:rPr>
          <w:lang w:val="sq-AL"/>
        </w:rPr>
        <w:t>WT/L/641</w:t>
      </w:r>
      <w:r>
        <w:rPr>
          <w:lang w:val="sq-AL"/>
        </w:rPr>
        <w:t xml:space="preserve"> 8 d</w:t>
      </w:r>
      <w:r w:rsidRPr="00224214">
        <w:rPr>
          <w:lang w:val="sq-AL"/>
        </w:rPr>
        <w:t xml:space="preserve">hjetor 2005 </w:t>
      </w:r>
      <w:r>
        <w:rPr>
          <w:lang w:val="sq-AL"/>
        </w:rPr>
        <w:t>(05-5842)</w:t>
      </w:r>
    </w:p>
    <w:p w:rsidR="00901D6A" w:rsidRDefault="00901D6A" w:rsidP="00901D6A">
      <w:pPr>
        <w:pStyle w:val="Paragrafi"/>
        <w:rPr>
          <w:lang w:val="sq-AL"/>
        </w:rPr>
      </w:pPr>
      <w:r w:rsidRPr="00224214">
        <w:rPr>
          <w:lang w:val="sq-AL"/>
        </w:rPr>
        <w:t>e Tregtisë</w:t>
      </w:r>
    </w:p>
    <w:p w:rsidR="00901D6A" w:rsidRDefault="00901D6A" w:rsidP="00901D6A">
      <w:pPr>
        <w:pStyle w:val="Paragrafi"/>
        <w:jc w:val="center"/>
        <w:rPr>
          <w:lang w:val="sq-AL"/>
        </w:rPr>
      </w:pPr>
    </w:p>
    <w:p w:rsidR="00901D6A" w:rsidRPr="00224214" w:rsidRDefault="00901D6A" w:rsidP="00D44FAE">
      <w:pPr>
        <w:pStyle w:val="TitulliTitull"/>
      </w:pPr>
      <w:r w:rsidRPr="00224214">
        <w:t>NDRYSHIMET E MARRËVESHJES SË TRIPS-IT</w:t>
      </w:r>
    </w:p>
    <w:p w:rsidR="00901D6A" w:rsidRPr="00224214" w:rsidRDefault="00901D6A" w:rsidP="00D44FAE">
      <w:pPr>
        <w:pStyle w:val="TitulliTitull"/>
      </w:pPr>
      <w:r w:rsidRPr="00224214">
        <w:t>VENDIM I DATËS 6 DHJETOR 2005</w:t>
      </w:r>
    </w:p>
    <w:p w:rsidR="00901D6A" w:rsidRPr="00224214" w:rsidRDefault="00901D6A" w:rsidP="00901D6A">
      <w:pPr>
        <w:pStyle w:val="Paragrafi"/>
        <w:rPr>
          <w:lang w:val="sq-AL"/>
        </w:rPr>
      </w:pPr>
    </w:p>
    <w:p w:rsidR="00901D6A" w:rsidRPr="00224214" w:rsidRDefault="00901D6A" w:rsidP="00901D6A">
      <w:pPr>
        <w:pStyle w:val="Paragrafi"/>
        <w:rPr>
          <w:lang w:val="sq-AL"/>
        </w:rPr>
      </w:pPr>
      <w:r>
        <w:rPr>
          <w:lang w:val="sq-AL"/>
        </w:rPr>
        <w:t>Këshilli i Përgjithshëm,</w:t>
      </w:r>
      <w:r w:rsidRPr="00224214">
        <w:rPr>
          <w:lang w:val="sq-AL"/>
        </w:rPr>
        <w:t xml:space="preserve"> </w:t>
      </w:r>
    </w:p>
    <w:p w:rsidR="00901D6A" w:rsidRPr="00224214" w:rsidRDefault="00901D6A" w:rsidP="00901D6A">
      <w:pPr>
        <w:pStyle w:val="Paragrafi"/>
        <w:rPr>
          <w:lang w:val="sq-AL"/>
        </w:rPr>
      </w:pPr>
      <w:r w:rsidRPr="00224214">
        <w:rPr>
          <w:i/>
          <w:lang w:val="sq-AL"/>
        </w:rPr>
        <w:t xml:space="preserve">duke </w:t>
      </w:r>
      <w:r>
        <w:rPr>
          <w:i/>
          <w:lang w:val="sq-AL"/>
        </w:rPr>
        <w:t>pas</w:t>
      </w:r>
      <w:r w:rsidRPr="00224214">
        <w:rPr>
          <w:i/>
          <w:lang w:val="sq-AL"/>
        </w:rPr>
        <w:t>ur parasysh</w:t>
      </w:r>
      <w:r w:rsidRPr="00224214">
        <w:rPr>
          <w:lang w:val="sq-AL"/>
        </w:rPr>
        <w:t xml:space="preserve"> paragrafin 1 të nenit X të Marrëveshjes së Marrakeshit</w:t>
      </w:r>
      <w:r>
        <w:rPr>
          <w:lang w:val="sq-AL"/>
        </w:rPr>
        <w:t>,</w:t>
      </w:r>
      <w:r w:rsidRPr="00224214">
        <w:rPr>
          <w:lang w:val="sq-AL"/>
        </w:rPr>
        <w:t xml:space="preserve"> e cila themeloi  Organizatën Botërore të Tregtisë</w:t>
      </w:r>
      <w:r>
        <w:rPr>
          <w:lang w:val="sq-AL"/>
        </w:rPr>
        <w:t xml:space="preserve"> (</w:t>
      </w:r>
      <w:r w:rsidRPr="00224214">
        <w:rPr>
          <w:lang w:val="sq-AL"/>
        </w:rPr>
        <w:t xml:space="preserve">Marrëveshja për  OBT-në); </w:t>
      </w:r>
    </w:p>
    <w:p w:rsidR="00901D6A" w:rsidRPr="00224214" w:rsidRDefault="00901D6A" w:rsidP="00901D6A">
      <w:pPr>
        <w:pStyle w:val="Paragrafi"/>
        <w:rPr>
          <w:lang w:val="sq-AL"/>
        </w:rPr>
      </w:pPr>
      <w:r w:rsidRPr="00224214">
        <w:rPr>
          <w:i/>
          <w:lang w:val="sq-AL"/>
        </w:rPr>
        <w:t>duke ushtruar</w:t>
      </w:r>
      <w:r w:rsidRPr="00224214">
        <w:rPr>
          <w:lang w:val="sq-AL"/>
        </w:rPr>
        <w:t xml:space="preserve"> funksionet e Konferencës Ministrore në intervalin ndërmjet mbledhjeve në përputhje me  paragrafin 2 të nenit IV të Marrëveshjes së OBT-së; </w:t>
      </w:r>
    </w:p>
    <w:p w:rsidR="00901D6A" w:rsidRPr="00224214" w:rsidRDefault="00901D6A" w:rsidP="00901D6A">
      <w:pPr>
        <w:pStyle w:val="Paragrafi"/>
        <w:rPr>
          <w:lang w:val="sq-AL"/>
        </w:rPr>
      </w:pPr>
      <w:r w:rsidRPr="00224214">
        <w:rPr>
          <w:i/>
          <w:lang w:val="sq-AL"/>
        </w:rPr>
        <w:t xml:space="preserve">duke pasur parasysh </w:t>
      </w:r>
      <w:r w:rsidRPr="00224214">
        <w:rPr>
          <w:lang w:val="sq-AL"/>
        </w:rPr>
        <w:t>Marrëveshjen e TRIPS-it dhe Shëndetit Publik (W</w:t>
      </w:r>
      <w:r>
        <w:rPr>
          <w:lang w:val="sq-AL"/>
        </w:rPr>
        <w:t>T/MIN(01)/DEC/2) dhe</w:t>
      </w:r>
      <w:r w:rsidRPr="00224214">
        <w:rPr>
          <w:lang w:val="sq-AL"/>
        </w:rPr>
        <w:t xml:space="preserve"> veçanë</w:t>
      </w:r>
      <w:r>
        <w:rPr>
          <w:lang w:val="sq-AL"/>
        </w:rPr>
        <w:t>risht</w:t>
      </w:r>
      <w:r w:rsidRPr="00224214">
        <w:rPr>
          <w:lang w:val="sq-AL"/>
        </w:rPr>
        <w:t xml:space="preserve"> udhëzimin e Konferencës Ministrore drejtuar Këshillit për TRIPS-</w:t>
      </w:r>
      <w:r>
        <w:rPr>
          <w:lang w:val="sq-AL"/>
        </w:rPr>
        <w:t>in që është në paragrafin 6 të d</w:t>
      </w:r>
      <w:r w:rsidRPr="00224214">
        <w:rPr>
          <w:lang w:val="sq-AL"/>
        </w:rPr>
        <w:t xml:space="preserve">eklaratës për të gjetur një zgjidhje të shpejtë për problemin e vështirësive që vendet anëtare me kapacitete të pamjaftueshme ose pa kapacitete në sektorin farmaceutik mund të hasin në përdorimin efektiv të licencimit të detyruar sipas Marrëveshjes së TRIPS-it; </w:t>
      </w:r>
    </w:p>
    <w:p w:rsidR="00901D6A" w:rsidRPr="00224214" w:rsidRDefault="00901D6A" w:rsidP="00901D6A">
      <w:pPr>
        <w:pStyle w:val="Paragrafi"/>
        <w:rPr>
          <w:lang w:val="sq-AL"/>
        </w:rPr>
      </w:pPr>
      <w:r w:rsidRPr="00224214">
        <w:rPr>
          <w:i/>
          <w:lang w:val="sq-AL"/>
        </w:rPr>
        <w:t>duke njohur</w:t>
      </w:r>
      <w:r w:rsidRPr="00224214">
        <w:rPr>
          <w:lang w:val="sq-AL"/>
        </w:rPr>
        <w:t>, nëse vendet  anëtare të përshtatsh</w:t>
      </w:r>
      <w:r>
        <w:rPr>
          <w:lang w:val="sq-AL"/>
        </w:rPr>
        <w:t>me</w:t>
      </w:r>
      <w:r w:rsidRPr="00224214">
        <w:rPr>
          <w:lang w:val="sq-AL"/>
        </w:rPr>
        <w:t xml:space="preserve"> importues</w:t>
      </w:r>
      <w:r>
        <w:rPr>
          <w:lang w:val="sq-AL"/>
        </w:rPr>
        <w:t>e</w:t>
      </w:r>
      <w:r w:rsidRPr="00224214">
        <w:rPr>
          <w:lang w:val="sq-AL"/>
        </w:rPr>
        <w:t xml:space="preserve"> kërkojnë të marrin furnizime sipas sistemit të parashikuar në ndryshimin e propozuar të Marrëveshjes së TRIPS-it, rëndësinë e një reagimi të shpejtë ndaj nevojave në pajtim me dispozitat e amendamentit të propozuar të Marrëveshjes së TRIPS-it; </w:t>
      </w:r>
    </w:p>
    <w:p w:rsidR="00901D6A" w:rsidRPr="00224214" w:rsidRDefault="00901D6A" w:rsidP="00901D6A">
      <w:pPr>
        <w:pStyle w:val="Paragrafi"/>
        <w:rPr>
          <w:lang w:val="sq-AL"/>
        </w:rPr>
      </w:pPr>
      <w:r w:rsidRPr="00224214">
        <w:rPr>
          <w:i/>
          <w:lang w:val="sq-AL"/>
        </w:rPr>
        <w:t>duke iu kthyer</w:t>
      </w:r>
      <w:r w:rsidRPr="00224214">
        <w:rPr>
          <w:lang w:val="sq-AL"/>
        </w:rPr>
        <w:t xml:space="preserve"> paragrafit 11 të</w:t>
      </w:r>
      <w:r>
        <w:rPr>
          <w:lang w:val="sq-AL"/>
        </w:rPr>
        <w:t xml:space="preserve"> v</w:t>
      </w:r>
      <w:r w:rsidRPr="00224214">
        <w:rPr>
          <w:lang w:val="sq-AL"/>
        </w:rPr>
        <w:t xml:space="preserve">endimit të Këshillit të Përgjithshëm të datës 30 gusht 2003 mbi zbatimin e paragrafit 6 të Deklaratës së Doha-s mbi marrëveshjen e TRIPS-it dhe </w:t>
      </w:r>
      <w:r w:rsidRPr="00224214">
        <w:rPr>
          <w:lang w:val="sq-AL"/>
        </w:rPr>
        <w:lastRenderedPageBreak/>
        <w:t xml:space="preserve">Shëndetit Publik; </w:t>
      </w:r>
    </w:p>
    <w:p w:rsidR="00901D6A" w:rsidRPr="00224214" w:rsidRDefault="00901D6A" w:rsidP="00901D6A">
      <w:pPr>
        <w:pStyle w:val="Paragrafi"/>
        <w:rPr>
          <w:lang w:val="sq-AL"/>
        </w:rPr>
      </w:pPr>
      <w:r w:rsidRPr="00224214">
        <w:rPr>
          <w:i/>
          <w:lang w:val="sq-AL"/>
        </w:rPr>
        <w:t>duke pasur parasysh</w:t>
      </w:r>
      <w:r w:rsidRPr="00224214">
        <w:rPr>
          <w:lang w:val="sq-AL"/>
        </w:rPr>
        <w:t xml:space="preserve"> propozimin për ndryshimin e marrëveshjes së TRIPS-it të paraqitur nga Këshilli për TRIPS-in (IP/C/41);</w:t>
      </w:r>
    </w:p>
    <w:p w:rsidR="00901D6A" w:rsidRPr="00224214" w:rsidRDefault="00901D6A" w:rsidP="00901D6A">
      <w:pPr>
        <w:pStyle w:val="Paragrafi"/>
        <w:rPr>
          <w:lang w:val="sq-AL"/>
        </w:rPr>
      </w:pPr>
      <w:r w:rsidRPr="00224214">
        <w:rPr>
          <w:i/>
          <w:lang w:val="sq-AL"/>
        </w:rPr>
        <w:t>duke pasur parasysh</w:t>
      </w:r>
      <w:r w:rsidRPr="00224214">
        <w:rPr>
          <w:lang w:val="sq-AL"/>
        </w:rPr>
        <w:t xml:space="preserve"> konsensusin për të paraqitur ndryshimin e propozuar të vendeve anëtare për pranim; </w:t>
      </w:r>
    </w:p>
    <w:p w:rsidR="00901D6A" w:rsidRPr="00224214" w:rsidRDefault="00901D6A" w:rsidP="00901D6A">
      <w:pPr>
        <w:pStyle w:val="Paragrafi"/>
        <w:rPr>
          <w:lang w:val="sq-AL"/>
        </w:rPr>
      </w:pPr>
      <w:r w:rsidRPr="00224214">
        <w:rPr>
          <w:lang w:val="sq-AL"/>
        </w:rPr>
        <w:t xml:space="preserve">vendosi si më poshtë: </w:t>
      </w:r>
    </w:p>
    <w:p w:rsidR="00901D6A" w:rsidRPr="00224214" w:rsidRDefault="00901D6A" w:rsidP="00901D6A">
      <w:pPr>
        <w:pStyle w:val="Paragrafi"/>
        <w:rPr>
          <w:lang w:val="sq-AL"/>
        </w:rPr>
      </w:pPr>
      <w:r w:rsidRPr="00224214">
        <w:rPr>
          <w:lang w:val="sq-AL"/>
        </w:rPr>
        <w:t xml:space="preserve">1. Protokolli </w:t>
      </w:r>
      <w:r>
        <w:rPr>
          <w:lang w:val="sq-AL"/>
        </w:rPr>
        <w:t>që</w:t>
      </w:r>
      <w:r w:rsidRPr="00224214">
        <w:rPr>
          <w:lang w:val="sq-AL"/>
        </w:rPr>
        <w:t xml:space="preserve"> ndryshon Marrëveshjen</w:t>
      </w:r>
      <w:r>
        <w:rPr>
          <w:lang w:val="sq-AL"/>
        </w:rPr>
        <w:t xml:space="preserve"> e</w:t>
      </w:r>
      <w:r w:rsidRPr="00224214">
        <w:rPr>
          <w:lang w:val="sq-AL"/>
        </w:rPr>
        <w:t xml:space="preserve"> TRIPS-it</w:t>
      </w:r>
      <w:r>
        <w:rPr>
          <w:lang w:val="sq-AL"/>
        </w:rPr>
        <w:t>, bashkë</w:t>
      </w:r>
      <w:r w:rsidRPr="00224214">
        <w:rPr>
          <w:lang w:val="sq-AL"/>
        </w:rPr>
        <w:t>ngjitur kë</w:t>
      </w:r>
      <w:r>
        <w:rPr>
          <w:lang w:val="sq-AL"/>
        </w:rPr>
        <w:t>tij v</w:t>
      </w:r>
      <w:r w:rsidRPr="00224214">
        <w:rPr>
          <w:lang w:val="sq-AL"/>
        </w:rPr>
        <w:t>endimi</w:t>
      </w:r>
      <w:r>
        <w:rPr>
          <w:lang w:val="sq-AL"/>
        </w:rPr>
        <w:t>,</w:t>
      </w:r>
      <w:r w:rsidRPr="00224214">
        <w:rPr>
          <w:lang w:val="sq-AL"/>
        </w:rPr>
        <w:t xml:space="preserve"> miratohet dhe u paraqitet vendeve anëtare për pranim. </w:t>
      </w:r>
    </w:p>
    <w:p w:rsidR="00901D6A" w:rsidRPr="00224214" w:rsidRDefault="00901D6A" w:rsidP="00901D6A">
      <w:pPr>
        <w:pStyle w:val="Paragrafi"/>
        <w:rPr>
          <w:lang w:val="sq-AL"/>
        </w:rPr>
      </w:pPr>
      <w:r w:rsidRPr="00224214">
        <w:rPr>
          <w:lang w:val="sq-AL"/>
        </w:rPr>
        <w:t>2. Protokolli është i hapur për pranim nga vendet anëtare deri në 1 dhjetor</w:t>
      </w:r>
      <w:r>
        <w:rPr>
          <w:lang w:val="sq-AL"/>
        </w:rPr>
        <w:t xml:space="preserve"> të vitit  2007</w:t>
      </w:r>
      <w:r w:rsidRPr="00224214">
        <w:rPr>
          <w:lang w:val="sq-AL"/>
        </w:rPr>
        <w:t xml:space="preserve"> ose në një datë të mëvonshme që mund të vendoset nga Konferenca Ministrore. </w:t>
      </w:r>
    </w:p>
    <w:p w:rsidR="00901D6A" w:rsidRPr="00224214" w:rsidRDefault="00901D6A" w:rsidP="00901D6A">
      <w:pPr>
        <w:pStyle w:val="Paragrafi"/>
        <w:rPr>
          <w:lang w:val="sq-AL"/>
        </w:rPr>
      </w:pPr>
      <w:r w:rsidRPr="00224214">
        <w:rPr>
          <w:lang w:val="sq-AL"/>
        </w:rPr>
        <w:t>3. Protokolli hyn në fuqi në pajtim me dispozitat e par</w:t>
      </w:r>
      <w:r>
        <w:rPr>
          <w:lang w:val="sq-AL"/>
        </w:rPr>
        <w:t>agrafit 3 të n</w:t>
      </w:r>
      <w:r w:rsidRPr="00224214">
        <w:rPr>
          <w:lang w:val="sq-AL"/>
        </w:rPr>
        <w:t xml:space="preserve">enit X të Marrëveshjes së OBT-së. </w:t>
      </w:r>
    </w:p>
    <w:p w:rsidR="00901D6A" w:rsidRPr="00224214" w:rsidRDefault="00901D6A" w:rsidP="00901D6A">
      <w:pPr>
        <w:pStyle w:val="Paragrafi"/>
        <w:ind w:firstLine="0"/>
        <w:jc w:val="center"/>
        <w:rPr>
          <w:lang w:val="sq-AL"/>
        </w:rPr>
      </w:pPr>
    </w:p>
    <w:p w:rsidR="00901D6A" w:rsidRPr="00224214" w:rsidRDefault="00901D6A" w:rsidP="00D44FAE">
      <w:pPr>
        <w:pStyle w:val="TitulliNr"/>
      </w:pPr>
      <w:r w:rsidRPr="00224214">
        <w:t>SHTOJCË</w:t>
      </w:r>
    </w:p>
    <w:p w:rsidR="00901D6A" w:rsidRPr="00224214" w:rsidRDefault="00901D6A" w:rsidP="00D44FAE">
      <w:pPr>
        <w:pStyle w:val="TitulliTitull"/>
      </w:pPr>
      <w:r w:rsidRPr="00224214">
        <w:t>PROTOKOLLI Q</w:t>
      </w:r>
      <w:r w:rsidRPr="00224214">
        <w:rPr>
          <w:rFonts w:cs="CG Times"/>
        </w:rPr>
        <w:t>Ë</w:t>
      </w:r>
      <w:r w:rsidRPr="00224214">
        <w:t xml:space="preserve"> NDRYSHON  MARRËVESHJEN E TRIPS-it</w:t>
      </w:r>
    </w:p>
    <w:p w:rsidR="00901D6A" w:rsidRPr="00224214" w:rsidRDefault="00901D6A" w:rsidP="00901D6A">
      <w:pPr>
        <w:pStyle w:val="Paragrafi"/>
        <w:rPr>
          <w:lang w:val="sq-AL"/>
        </w:rPr>
      </w:pPr>
    </w:p>
    <w:p w:rsidR="00901D6A" w:rsidRPr="00224214" w:rsidRDefault="00901D6A" w:rsidP="00901D6A">
      <w:pPr>
        <w:pStyle w:val="Paragrafi"/>
        <w:rPr>
          <w:lang w:val="sq-AL"/>
        </w:rPr>
      </w:pPr>
      <w:r w:rsidRPr="00224214">
        <w:rPr>
          <w:lang w:val="sq-AL"/>
        </w:rPr>
        <w:t>Vendet anëtare të Organizatës Botërore të Tregtisë</w:t>
      </w:r>
      <w:r>
        <w:rPr>
          <w:lang w:val="sq-AL"/>
        </w:rPr>
        <w:t>,</w:t>
      </w:r>
    </w:p>
    <w:p w:rsidR="00901D6A" w:rsidRPr="00224214" w:rsidRDefault="00901D6A" w:rsidP="00901D6A">
      <w:pPr>
        <w:pStyle w:val="Paragrafi"/>
        <w:rPr>
          <w:lang w:val="sq-AL"/>
        </w:rPr>
      </w:pPr>
      <w:r w:rsidRPr="00224214">
        <w:rPr>
          <w:i/>
          <w:lang w:val="sq-AL"/>
        </w:rPr>
        <w:t>duke pasur parasysh</w:t>
      </w:r>
      <w:r>
        <w:rPr>
          <w:lang w:val="sq-AL"/>
        </w:rPr>
        <w:t xml:space="preserve"> v</w:t>
      </w:r>
      <w:r w:rsidRPr="00224214">
        <w:rPr>
          <w:lang w:val="sq-AL"/>
        </w:rPr>
        <w:t>endimin e Këshillit të Përgjithshëm në dokumentin WT/L/641, të miratuar në përputhje me paragrafin 1 të nenit X të Marrëveshjes së Marrakeshit</w:t>
      </w:r>
      <w:r>
        <w:rPr>
          <w:lang w:val="sq-AL"/>
        </w:rPr>
        <w:t>,</w:t>
      </w:r>
      <w:r w:rsidRPr="00224214">
        <w:rPr>
          <w:lang w:val="sq-AL"/>
        </w:rPr>
        <w:t xml:space="preserve"> e cila themeloi  Organizatën  Botërore të Tregtisë</w:t>
      </w:r>
      <w:r>
        <w:rPr>
          <w:lang w:val="sq-AL"/>
        </w:rPr>
        <w:t xml:space="preserve"> (</w:t>
      </w:r>
      <w:r w:rsidRPr="00224214">
        <w:rPr>
          <w:lang w:val="sq-AL"/>
        </w:rPr>
        <w:t>Marrëveshja për OBT-në</w:t>
      </w:r>
      <w:r>
        <w:rPr>
          <w:lang w:val="sq-AL"/>
        </w:rPr>
        <w:t>),</w:t>
      </w:r>
    </w:p>
    <w:p w:rsidR="00901D6A" w:rsidRPr="00224214" w:rsidRDefault="00901D6A" w:rsidP="00901D6A">
      <w:pPr>
        <w:pStyle w:val="Paragrafi"/>
        <w:rPr>
          <w:lang w:val="sq-AL"/>
        </w:rPr>
      </w:pPr>
      <w:r w:rsidRPr="00224214">
        <w:rPr>
          <w:lang w:val="sq-AL"/>
        </w:rPr>
        <w:t xml:space="preserve">bien dakord si më poshtë: </w:t>
      </w:r>
    </w:p>
    <w:p w:rsidR="00901D6A" w:rsidRPr="00224214" w:rsidRDefault="00901D6A" w:rsidP="00901D6A">
      <w:pPr>
        <w:pStyle w:val="Paragrafi"/>
        <w:rPr>
          <w:lang w:val="sq-AL"/>
        </w:rPr>
      </w:pPr>
      <w:r w:rsidRPr="00224214">
        <w:rPr>
          <w:lang w:val="sq-AL"/>
        </w:rPr>
        <w:t>1. Marrëveshja për aspektet e të drejtave të pronësisë intelektuale që lidhen me tregtinë</w:t>
      </w:r>
      <w:r>
        <w:rPr>
          <w:lang w:val="sq-AL"/>
        </w:rPr>
        <w:t xml:space="preserve"> (</w:t>
      </w:r>
      <w:r w:rsidRPr="00224214">
        <w:rPr>
          <w:lang w:val="sq-AL"/>
        </w:rPr>
        <w:t>Marrëveshja TRIPS</w:t>
      </w:r>
      <w:r>
        <w:rPr>
          <w:lang w:val="sq-AL"/>
        </w:rPr>
        <w:t>)</w:t>
      </w:r>
      <w:r w:rsidRPr="00224214">
        <w:rPr>
          <w:lang w:val="sq-AL"/>
        </w:rPr>
        <w:t xml:space="preserve"> me hyrjen në fuqi të</w:t>
      </w:r>
      <w:r>
        <w:rPr>
          <w:lang w:val="sq-AL"/>
        </w:rPr>
        <w:t xml:space="preserve"> p</w:t>
      </w:r>
      <w:r w:rsidRPr="00224214">
        <w:rPr>
          <w:lang w:val="sq-AL"/>
        </w:rPr>
        <w:t xml:space="preserve">rotokollit në përputhje me paragrafin 4, ndryshohet sipas parashikimit në </w:t>
      </w:r>
      <w:r>
        <w:rPr>
          <w:lang w:val="sq-AL"/>
        </w:rPr>
        <w:t>a</w:t>
      </w:r>
      <w:r w:rsidRPr="00224214">
        <w:rPr>
          <w:lang w:val="sq-AL"/>
        </w:rPr>
        <w:t>neksin e kë</w:t>
      </w:r>
      <w:r>
        <w:rPr>
          <w:lang w:val="sq-AL"/>
        </w:rPr>
        <w:t>tij p</w:t>
      </w:r>
      <w:r w:rsidRPr="00224214">
        <w:rPr>
          <w:lang w:val="sq-AL"/>
        </w:rPr>
        <w:t xml:space="preserve">rotokolli, duke shtuar nenin 31bis pas nenit 31 dhe duke shtuar </w:t>
      </w:r>
      <w:r>
        <w:rPr>
          <w:lang w:val="sq-AL"/>
        </w:rPr>
        <w:t>a</w:t>
      </w:r>
      <w:r w:rsidRPr="00224214">
        <w:rPr>
          <w:lang w:val="sq-AL"/>
        </w:rPr>
        <w:t>neks</w:t>
      </w:r>
      <w:r>
        <w:rPr>
          <w:lang w:val="sq-AL"/>
        </w:rPr>
        <w:t>in te</w:t>
      </w:r>
      <w:r w:rsidRPr="00224214">
        <w:rPr>
          <w:lang w:val="sq-AL"/>
        </w:rPr>
        <w:t xml:space="preserve"> Marrëveshja e TRIPS-it pas nenit 73. </w:t>
      </w:r>
    </w:p>
    <w:p w:rsidR="00901D6A" w:rsidRDefault="00901D6A" w:rsidP="00901D6A">
      <w:pPr>
        <w:pStyle w:val="Paragrafi"/>
        <w:rPr>
          <w:lang w:val="sq-AL"/>
        </w:rPr>
      </w:pPr>
      <w:r w:rsidRPr="00224214">
        <w:rPr>
          <w:lang w:val="sq-AL"/>
        </w:rPr>
        <w:t>2. Asnjë përjashtim  nuk mund të bëhet në lidhje me ndonjërën nga dispozitat e kë</w:t>
      </w:r>
      <w:r>
        <w:rPr>
          <w:lang w:val="sq-AL"/>
        </w:rPr>
        <w:t>tij p</w:t>
      </w:r>
      <w:r w:rsidRPr="00224214">
        <w:rPr>
          <w:lang w:val="sq-AL"/>
        </w:rPr>
        <w:t>rotokolli, pa pëlqimin e vendeve anëtare të tjer</w:t>
      </w:r>
      <w:r>
        <w:rPr>
          <w:lang w:val="sq-AL"/>
        </w:rPr>
        <w:t>a</w:t>
      </w:r>
      <w:r w:rsidRPr="00224214">
        <w:rPr>
          <w:lang w:val="sq-AL"/>
        </w:rPr>
        <w:t xml:space="preserve">. </w:t>
      </w:r>
    </w:p>
    <w:p w:rsidR="00901D6A" w:rsidRPr="00224214" w:rsidRDefault="00901D6A" w:rsidP="00901D6A">
      <w:pPr>
        <w:pStyle w:val="Paragrafi"/>
        <w:rPr>
          <w:lang w:val="sq-AL"/>
        </w:rPr>
      </w:pPr>
      <w:r w:rsidRPr="00224214">
        <w:rPr>
          <w:lang w:val="sq-AL"/>
        </w:rPr>
        <w:t xml:space="preserve">3. Protokolli është i hapur për pranim nga vendet anëtare  deri më 1 dhjetor 2007 ose në një datë të mëvonshme që mund të vendoset nga Konferenca Ministrore. </w:t>
      </w:r>
    </w:p>
    <w:p w:rsidR="00901D6A" w:rsidRPr="00224214" w:rsidRDefault="00901D6A" w:rsidP="00901D6A">
      <w:pPr>
        <w:pStyle w:val="Paragrafi"/>
        <w:rPr>
          <w:lang w:val="sq-AL"/>
        </w:rPr>
      </w:pPr>
      <w:r w:rsidRPr="00224214">
        <w:rPr>
          <w:lang w:val="sq-AL"/>
        </w:rPr>
        <w:t xml:space="preserve">4. </w:t>
      </w:r>
      <w:r>
        <w:rPr>
          <w:lang w:val="sq-AL"/>
        </w:rPr>
        <w:t>Ky p</w:t>
      </w:r>
      <w:r w:rsidRPr="00224214">
        <w:rPr>
          <w:lang w:val="sq-AL"/>
        </w:rPr>
        <w:t xml:space="preserve">rotokoll hyn në fuqi në përputhje me paragrafin 3 të nenit X të Marrëveshjes së OBT-së. </w:t>
      </w:r>
    </w:p>
    <w:p w:rsidR="00901D6A" w:rsidRPr="00224214" w:rsidRDefault="00901D6A" w:rsidP="00901D6A">
      <w:pPr>
        <w:pStyle w:val="Paragrafi"/>
        <w:rPr>
          <w:lang w:val="sq-AL"/>
        </w:rPr>
      </w:pPr>
      <w:r w:rsidRPr="00224214">
        <w:rPr>
          <w:lang w:val="sq-AL"/>
        </w:rPr>
        <w:t xml:space="preserve">5. </w:t>
      </w:r>
      <w:r>
        <w:rPr>
          <w:lang w:val="sq-AL"/>
        </w:rPr>
        <w:t>Ky protokoll depozitohet te d</w:t>
      </w:r>
      <w:r w:rsidRPr="00224214">
        <w:rPr>
          <w:lang w:val="sq-AL"/>
        </w:rPr>
        <w:t xml:space="preserve">rejtori i Përgjithshëm i Organizatës Botërore të Tregtisë që i jep menjëherë secilit vend anëtar një kopje të vërtetuar të tij dhe një njoftim për pranimin e tij në përputhje me paragrafin 3. </w:t>
      </w:r>
    </w:p>
    <w:p w:rsidR="00901D6A" w:rsidRPr="00224214" w:rsidRDefault="00901D6A" w:rsidP="00901D6A">
      <w:pPr>
        <w:pStyle w:val="Paragrafi"/>
        <w:rPr>
          <w:lang w:val="sq-AL"/>
        </w:rPr>
      </w:pPr>
      <w:r w:rsidRPr="00224214">
        <w:rPr>
          <w:lang w:val="sq-AL"/>
        </w:rPr>
        <w:t xml:space="preserve">6. </w:t>
      </w:r>
      <w:r>
        <w:rPr>
          <w:lang w:val="sq-AL"/>
        </w:rPr>
        <w:t>Ky p</w:t>
      </w:r>
      <w:r w:rsidRPr="00224214">
        <w:rPr>
          <w:lang w:val="sq-AL"/>
        </w:rPr>
        <w:t xml:space="preserve">rotokoll regjistrohet në përputhje me dispozitat e nenit 102 të Kartës së Kombeve të Bashkuara. </w:t>
      </w:r>
    </w:p>
    <w:p w:rsidR="00901D6A" w:rsidRPr="00224214" w:rsidRDefault="00901D6A" w:rsidP="00901D6A">
      <w:pPr>
        <w:pStyle w:val="Paragrafi"/>
        <w:rPr>
          <w:lang w:val="sq-AL"/>
        </w:rPr>
      </w:pPr>
      <w:r w:rsidRPr="00224214">
        <w:rPr>
          <w:lang w:val="sq-AL"/>
        </w:rPr>
        <w:t xml:space="preserve">Bërë në Gjenevë, ditën e gjashtë të dhjetorit të vitit dy mijë e pesë, në një kopje të vetme në anglisht, frëngjisht dhe spanjisht, ku secili tekst është autentik. </w:t>
      </w:r>
    </w:p>
    <w:p w:rsidR="00901D6A" w:rsidRPr="00224214" w:rsidRDefault="00901D6A" w:rsidP="00901D6A">
      <w:pPr>
        <w:pStyle w:val="Paragrafi"/>
        <w:rPr>
          <w:lang w:val="sq-AL"/>
        </w:rPr>
      </w:pPr>
    </w:p>
    <w:p w:rsidR="00901D6A" w:rsidRPr="00224214" w:rsidRDefault="00901D6A" w:rsidP="00901D6A">
      <w:pPr>
        <w:pStyle w:val="Paragrafi"/>
        <w:rPr>
          <w:lang w:val="sq-AL"/>
        </w:rPr>
      </w:pPr>
      <w:r w:rsidRPr="00224214">
        <w:rPr>
          <w:lang w:val="sq-AL"/>
        </w:rPr>
        <w:t>ANEKS</w:t>
      </w:r>
      <w:r>
        <w:rPr>
          <w:lang w:val="sq-AL"/>
        </w:rPr>
        <w:t>I</w:t>
      </w:r>
      <w:r w:rsidRPr="00224214">
        <w:rPr>
          <w:lang w:val="sq-AL"/>
        </w:rPr>
        <w:t xml:space="preserve"> I PROTOKOLLIT QË  NDRYSHON  MARRËVESHJEN  E TRIPS-IT </w:t>
      </w:r>
    </w:p>
    <w:p w:rsidR="00901D6A" w:rsidRPr="00224214" w:rsidRDefault="00901D6A" w:rsidP="00901D6A">
      <w:pPr>
        <w:pStyle w:val="Paragrafi"/>
        <w:rPr>
          <w:lang w:val="sq-AL"/>
        </w:rPr>
      </w:pPr>
    </w:p>
    <w:p w:rsidR="00901D6A" w:rsidRPr="00224214" w:rsidRDefault="00901D6A" w:rsidP="00901D6A">
      <w:pPr>
        <w:pStyle w:val="NeniNr"/>
      </w:pPr>
      <w:r w:rsidRPr="00224214">
        <w:t>Neni 31bis</w:t>
      </w:r>
    </w:p>
    <w:p w:rsidR="00901D6A" w:rsidRPr="00224214" w:rsidRDefault="00901D6A" w:rsidP="00901D6A">
      <w:pPr>
        <w:pStyle w:val="Paragrafi"/>
        <w:rPr>
          <w:lang w:val="sq-AL"/>
        </w:rPr>
      </w:pPr>
    </w:p>
    <w:p w:rsidR="00901D6A" w:rsidRPr="00224214" w:rsidRDefault="00901D6A" w:rsidP="00901D6A">
      <w:pPr>
        <w:pStyle w:val="Paragrafi"/>
        <w:rPr>
          <w:lang w:val="sq-AL"/>
        </w:rPr>
      </w:pPr>
      <w:r w:rsidRPr="00224214">
        <w:rPr>
          <w:lang w:val="sq-AL"/>
        </w:rPr>
        <w:t>1. Detyrimet e një vendi anëtar eksportues, sipas nenit 31(f) nuk zbatohen në lidhje me dhënien prej tij të një licence të detyrueshme në masën e nevojshme për qëllimin e prodhimit të një (disa) produkti(eve) farmaceutik(e)</w:t>
      </w:r>
      <w:r>
        <w:rPr>
          <w:lang w:val="sq-AL"/>
        </w:rPr>
        <w:t xml:space="preserve"> dhe eksportin e tij te </w:t>
      </w:r>
      <w:r w:rsidRPr="00224214">
        <w:rPr>
          <w:lang w:val="sq-AL"/>
        </w:rPr>
        <w:t xml:space="preserve">një(disa) vend(eve) anëtar(e) i përshtatshëm importi në përputhje </w:t>
      </w:r>
      <w:r>
        <w:rPr>
          <w:lang w:val="sq-AL"/>
        </w:rPr>
        <w:t>me termat e parashikuar</w:t>
      </w:r>
      <w:r w:rsidRPr="00224214">
        <w:rPr>
          <w:lang w:val="sq-AL"/>
        </w:rPr>
        <w:t xml:space="preserve"> në paragrafin 2 të</w:t>
      </w:r>
      <w:r>
        <w:rPr>
          <w:lang w:val="sq-AL"/>
        </w:rPr>
        <w:t xml:space="preserve"> a</w:t>
      </w:r>
      <w:r w:rsidRPr="00224214">
        <w:rPr>
          <w:lang w:val="sq-AL"/>
        </w:rPr>
        <w:t xml:space="preserve">neksit të kësaj Marrëveshjeje. </w:t>
      </w:r>
    </w:p>
    <w:p w:rsidR="00901D6A" w:rsidRPr="00224214" w:rsidRDefault="00901D6A" w:rsidP="00901D6A">
      <w:pPr>
        <w:pStyle w:val="Paragrafi"/>
        <w:rPr>
          <w:lang w:val="sq-AL"/>
        </w:rPr>
      </w:pPr>
      <w:r w:rsidRPr="00224214">
        <w:rPr>
          <w:lang w:val="sq-AL"/>
        </w:rPr>
        <w:t>2. Nëse një licencë e detyruar jepet nga një vend anëtar eksportues, sipas sistemit të parashikuar në këtë nen dhe</w:t>
      </w:r>
      <w:r>
        <w:rPr>
          <w:lang w:val="sq-AL"/>
        </w:rPr>
        <w:t xml:space="preserve"> në</w:t>
      </w:r>
      <w:r w:rsidRPr="00224214">
        <w:rPr>
          <w:lang w:val="sq-AL"/>
        </w:rPr>
        <w:t xml:space="preserve"> </w:t>
      </w:r>
      <w:r>
        <w:rPr>
          <w:lang w:val="sq-AL"/>
        </w:rPr>
        <w:t>a</w:t>
      </w:r>
      <w:r w:rsidRPr="00224214">
        <w:rPr>
          <w:lang w:val="sq-AL"/>
        </w:rPr>
        <w:t>neksin e  kësaj Marrëveshjeje, një shpërblim i përshtatshëm paguhet në përputhje  me nenin 31(h) në atë vend anëtar</w:t>
      </w:r>
      <w:r>
        <w:rPr>
          <w:lang w:val="sq-AL"/>
        </w:rPr>
        <w:t>,</w:t>
      </w:r>
      <w:r w:rsidRPr="00224214">
        <w:rPr>
          <w:lang w:val="sq-AL"/>
        </w:rPr>
        <w:t xml:space="preserve"> duke pasur parasysh vlerën ekonomike </w:t>
      </w:r>
      <w:r w:rsidRPr="00224214">
        <w:rPr>
          <w:lang w:val="sq-AL"/>
        </w:rPr>
        <w:lastRenderedPageBreak/>
        <w:t xml:space="preserve">të përdorimit për vendin anëtar importues, që është autorizuar në vendin anëtar eksportues. Nëse jepet një licencë për të njëjtat produkte në një vend anëtar importues të përshtatshëm, detyrimi i atij vendi anëtar sipas nenit 31(h) nuk zbatohet në lidhje me ato produkte për të cilët shpërblimi sipas fjalisë së parë të këtij paragrafi paguhet në vendin anëtar eksportues. </w:t>
      </w:r>
    </w:p>
    <w:p w:rsidR="00901D6A" w:rsidRPr="00224214" w:rsidRDefault="00901D6A" w:rsidP="00901D6A">
      <w:pPr>
        <w:pStyle w:val="Paragrafi"/>
        <w:rPr>
          <w:lang w:val="sq-AL"/>
        </w:rPr>
      </w:pPr>
      <w:r w:rsidRPr="00224214">
        <w:rPr>
          <w:lang w:val="sq-AL"/>
        </w:rPr>
        <w:t>3. Me qëllim që të kontrollohen proceset e prodhimit për forcimin e fuqisë blerëse për të lehtësuar prodhimin lokal të produkteve farmaceutike: nëse një vend anëtar i OBT-së, vend në zhvillim ose</w:t>
      </w:r>
      <w:r>
        <w:rPr>
          <w:lang w:val="sq-AL"/>
        </w:rPr>
        <w:t xml:space="preserve"> më</w:t>
      </w:r>
      <w:r w:rsidRPr="00224214">
        <w:rPr>
          <w:lang w:val="sq-AL"/>
        </w:rPr>
        <w:t xml:space="preserve"> pak i zhvilluar, është palë në një marrëveshje tregtare rajonale brenda kuptimit të</w:t>
      </w:r>
      <w:r>
        <w:rPr>
          <w:lang w:val="sq-AL"/>
        </w:rPr>
        <w:t xml:space="preserve"> n</w:t>
      </w:r>
      <w:r w:rsidRPr="00224214">
        <w:rPr>
          <w:lang w:val="sq-AL"/>
        </w:rPr>
        <w:t>enit XXIV të GATT 1994 dhe të</w:t>
      </w:r>
      <w:r>
        <w:rPr>
          <w:lang w:val="sq-AL"/>
        </w:rPr>
        <w:t xml:space="preserve"> v</w:t>
      </w:r>
      <w:r w:rsidRPr="00224214">
        <w:rPr>
          <w:lang w:val="sq-AL"/>
        </w:rPr>
        <w:t xml:space="preserve">endimit të datës 28 nëntor </w:t>
      </w:r>
      <w:r>
        <w:rPr>
          <w:lang w:val="sq-AL"/>
        </w:rPr>
        <w:t>të vitit 1979 mbi t</w:t>
      </w:r>
      <w:r w:rsidRPr="00224214">
        <w:rPr>
          <w:lang w:val="sq-AL"/>
        </w:rPr>
        <w:t>rajtim</w:t>
      </w:r>
      <w:r>
        <w:rPr>
          <w:lang w:val="sq-AL"/>
        </w:rPr>
        <w:t>in e d</w:t>
      </w:r>
      <w:r w:rsidRPr="00224214">
        <w:rPr>
          <w:lang w:val="sq-AL"/>
        </w:rPr>
        <w:t>iferencuar dhe më të</w:t>
      </w:r>
      <w:r>
        <w:rPr>
          <w:lang w:val="sq-AL"/>
        </w:rPr>
        <w:t xml:space="preserve"> f</w:t>
      </w:r>
      <w:r w:rsidRPr="00224214">
        <w:rPr>
          <w:lang w:val="sq-AL"/>
        </w:rPr>
        <w:t xml:space="preserve">avorshëm </w:t>
      </w:r>
      <w:r>
        <w:rPr>
          <w:lang w:val="sq-AL"/>
        </w:rPr>
        <w:t>r</w:t>
      </w:r>
      <w:r w:rsidRPr="00224214">
        <w:rPr>
          <w:lang w:val="sq-AL"/>
        </w:rPr>
        <w:t xml:space="preserve">eciprok dhe </w:t>
      </w:r>
      <w:r>
        <w:rPr>
          <w:lang w:val="sq-AL"/>
        </w:rPr>
        <w:t>p</w:t>
      </w:r>
      <w:r w:rsidRPr="00224214">
        <w:rPr>
          <w:lang w:val="sq-AL"/>
        </w:rPr>
        <w:t>jesëmarrjen më të</w:t>
      </w:r>
      <w:r>
        <w:rPr>
          <w:lang w:val="sq-AL"/>
        </w:rPr>
        <w:t xml:space="preserve"> p</w:t>
      </w:r>
      <w:r w:rsidRPr="00224214">
        <w:rPr>
          <w:lang w:val="sq-AL"/>
        </w:rPr>
        <w:t>lotë të</w:t>
      </w:r>
      <w:r>
        <w:rPr>
          <w:lang w:val="sq-AL"/>
        </w:rPr>
        <w:t xml:space="preserve"> v</w:t>
      </w:r>
      <w:r w:rsidRPr="00224214">
        <w:rPr>
          <w:lang w:val="sq-AL"/>
        </w:rPr>
        <w:t xml:space="preserve">endeve në </w:t>
      </w:r>
      <w:r>
        <w:rPr>
          <w:lang w:val="sq-AL"/>
        </w:rPr>
        <w:t>z</w:t>
      </w:r>
      <w:r w:rsidRPr="00224214">
        <w:rPr>
          <w:lang w:val="sq-AL"/>
        </w:rPr>
        <w:t>hvillim (L/4903), të paktën gjysma e anëtarësisë aktuale</w:t>
      </w:r>
      <w:r>
        <w:rPr>
          <w:lang w:val="sq-AL"/>
        </w:rPr>
        <w:t>,</w:t>
      </w:r>
      <w:r w:rsidRPr="00224214">
        <w:rPr>
          <w:lang w:val="sq-AL"/>
        </w:rPr>
        <w:t xml:space="preserve"> e cila përbë</w:t>
      </w:r>
      <w:r>
        <w:rPr>
          <w:lang w:val="sq-AL"/>
        </w:rPr>
        <w:t>het nga vendet tashmë</w:t>
      </w:r>
      <w:r w:rsidRPr="00224214">
        <w:rPr>
          <w:lang w:val="sq-AL"/>
        </w:rPr>
        <w:t xml:space="preserve"> në listën e Kombeve të Bashkuara të vendeve</w:t>
      </w:r>
      <w:r>
        <w:rPr>
          <w:lang w:val="sq-AL"/>
        </w:rPr>
        <w:t xml:space="preserve"> më</w:t>
      </w:r>
      <w:r w:rsidRPr="00224214">
        <w:rPr>
          <w:lang w:val="sq-AL"/>
        </w:rPr>
        <w:t xml:space="preserve"> pak të zhvilluara, detyrimi i atij vendi anëtar, sipas nenit 31(f) nuk zbatohet në masën e nevojshme për t’i dhënë mundësi produktit farmaceutik të prodhuar ose importuar në bazë të një licence të detyrueshme tek ai vend anëtar për t’u eksportuar në tregjet e atyre ven</w:t>
      </w:r>
      <w:r>
        <w:rPr>
          <w:lang w:val="sq-AL"/>
        </w:rPr>
        <w:t>deve të tjera në zhvillim ose më</w:t>
      </w:r>
      <w:r w:rsidRPr="00224214">
        <w:rPr>
          <w:lang w:val="sq-AL"/>
        </w:rPr>
        <w:t xml:space="preserve"> pak të zhvilluara, palë në marrëveshjen tregtare rajonale që ndajnë problemin në fjalë të shëndetësisë. Kuptohet që kjo nuk do të cenojë natyrën territoriale të të drejtave të patentave në fjalë. </w:t>
      </w:r>
    </w:p>
    <w:p w:rsidR="00901D6A" w:rsidRPr="00224214" w:rsidRDefault="00901D6A" w:rsidP="00901D6A">
      <w:pPr>
        <w:pStyle w:val="Paragrafi"/>
        <w:rPr>
          <w:lang w:val="sq-AL"/>
        </w:rPr>
      </w:pPr>
      <w:r w:rsidRPr="00224214">
        <w:rPr>
          <w:lang w:val="sq-AL"/>
        </w:rPr>
        <w:t>4. Vendet anëtare nuk kundërshtojnë asnjë masë të marrë në përputhje  me dispozitat e kë</w:t>
      </w:r>
      <w:r>
        <w:rPr>
          <w:lang w:val="sq-AL"/>
        </w:rPr>
        <w:t>tij neni dhe a</w:t>
      </w:r>
      <w:r w:rsidRPr="00224214">
        <w:rPr>
          <w:lang w:val="sq-AL"/>
        </w:rPr>
        <w:t>neksit të kësaj Marrëveshjeje sipas në</w:t>
      </w:r>
      <w:r>
        <w:rPr>
          <w:lang w:val="sq-AL"/>
        </w:rPr>
        <w:t>n</w:t>
      </w:r>
      <w:r w:rsidRPr="00224214">
        <w:rPr>
          <w:lang w:val="sq-AL"/>
        </w:rPr>
        <w:t xml:space="preserve">paragrafëve 1(b) dhe 1(c) të nenit XXIII të GATT 1994. </w:t>
      </w:r>
    </w:p>
    <w:p w:rsidR="00901D6A" w:rsidRPr="00224214" w:rsidRDefault="00901D6A" w:rsidP="00901D6A">
      <w:pPr>
        <w:pStyle w:val="Paragrafi"/>
        <w:rPr>
          <w:lang w:val="sq-AL"/>
        </w:rPr>
      </w:pPr>
      <w:r w:rsidRPr="00224214">
        <w:rPr>
          <w:lang w:val="sq-AL"/>
        </w:rPr>
        <w:t>5. Ky nen dhe aneksi i kësaj Marrëveshjeje nuk cenon të drejtat, detyrimet dhe fleksibilitetin që vendet anëtare kanë në bazë të dispozitave të kësaj Marrëveshjeje të ndrysh</w:t>
      </w:r>
      <w:r>
        <w:rPr>
          <w:lang w:val="sq-AL"/>
        </w:rPr>
        <w:t>me</w:t>
      </w:r>
      <w:r w:rsidRPr="00224214">
        <w:rPr>
          <w:lang w:val="sq-AL"/>
        </w:rPr>
        <w:t xml:space="preserve"> nga paragrafët (f) dhe (h) të nenit 31, duke përfshirë ato të</w:t>
      </w:r>
      <w:r>
        <w:rPr>
          <w:lang w:val="sq-AL"/>
        </w:rPr>
        <w:t xml:space="preserve"> riafirmuara nga d</w:t>
      </w:r>
      <w:r w:rsidRPr="00224214">
        <w:rPr>
          <w:lang w:val="sq-AL"/>
        </w:rPr>
        <w:t>eklarata e Marrëveshjes së TRIPS-it dhe Shëndetit Publik (WT/MIN(01)/DEC/2)</w:t>
      </w:r>
      <w:r>
        <w:rPr>
          <w:lang w:val="sq-AL"/>
        </w:rPr>
        <w:t>,</w:t>
      </w:r>
      <w:r w:rsidRPr="00224214">
        <w:rPr>
          <w:lang w:val="sq-AL"/>
        </w:rPr>
        <w:t xml:space="preserve"> si dhe për interpretimin e tyre. Ato nuk cenojnë masën në të cilën produktet farmaceutike të prodhuara sipas një licence të detyruar mund të eksportohen sipas dispozitave të nenit 31 (f). </w:t>
      </w:r>
    </w:p>
    <w:p w:rsidR="00901D6A" w:rsidRPr="00224214" w:rsidRDefault="00901D6A" w:rsidP="00D44FAE">
      <w:pPr>
        <w:pStyle w:val="TitulliTitull"/>
      </w:pPr>
      <w:r w:rsidRPr="00224214">
        <w:br w:type="page"/>
        <w:t>ANEKS</w:t>
      </w:r>
      <w:r>
        <w:t>I</w:t>
      </w:r>
      <w:r w:rsidRPr="00224214">
        <w:t xml:space="preserve"> I MARRËVESHJES SË TRIPS-it</w:t>
      </w:r>
    </w:p>
    <w:p w:rsidR="00901D6A" w:rsidRPr="00224214" w:rsidRDefault="00901D6A" w:rsidP="00901D6A">
      <w:pPr>
        <w:pStyle w:val="Paragrafi"/>
        <w:rPr>
          <w:lang w:val="sq-AL"/>
        </w:rPr>
      </w:pPr>
    </w:p>
    <w:p w:rsidR="00901D6A" w:rsidRPr="00224214" w:rsidRDefault="00901D6A" w:rsidP="00901D6A">
      <w:pPr>
        <w:pStyle w:val="Paragrafi"/>
        <w:rPr>
          <w:lang w:val="sq-AL"/>
        </w:rPr>
      </w:pPr>
      <w:r w:rsidRPr="00224214">
        <w:rPr>
          <w:lang w:val="sq-AL"/>
        </w:rPr>
        <w:t xml:space="preserve">1. Për qëllimet e nenit 31bis dhe të këtij aneksi: </w:t>
      </w:r>
    </w:p>
    <w:p w:rsidR="00901D6A" w:rsidRPr="00224214" w:rsidRDefault="00901D6A" w:rsidP="00901D6A">
      <w:pPr>
        <w:pStyle w:val="Paragrafi"/>
        <w:rPr>
          <w:lang w:val="sq-AL"/>
        </w:rPr>
      </w:pPr>
      <w:r w:rsidRPr="00224214">
        <w:rPr>
          <w:lang w:val="sq-AL"/>
        </w:rPr>
        <w:t xml:space="preserve">a) </w:t>
      </w:r>
      <w:r>
        <w:rPr>
          <w:lang w:val="sq-AL"/>
        </w:rPr>
        <w:t>“P</w:t>
      </w:r>
      <w:r w:rsidRPr="00224214">
        <w:rPr>
          <w:lang w:val="sq-AL"/>
        </w:rPr>
        <w:t>rodukt farmaceutik” është një produkt i licencuar ose produkt i prodhuar nëpërmjet një procesi të palicencuar, të një sektori farmaceutik të nevojshëm për të trajtuar problemet shëndetësore të publikut të</w:t>
      </w:r>
      <w:r>
        <w:rPr>
          <w:lang w:val="sq-AL"/>
        </w:rPr>
        <w:t xml:space="preserve"> njohura nga paragrafi 1 i d</w:t>
      </w:r>
      <w:r w:rsidRPr="00224214">
        <w:rPr>
          <w:lang w:val="sq-AL"/>
        </w:rPr>
        <w:t>eklaratës mbi Marrëveshjen e TRIPS-it dhe Shëndetit Publik (WT/MIN(01)/DEC/2). Kuptohet që përbërësit aktivë të nevojshëm për prodhimin e tij dhe seti diagnostikues i nevojshëm për p</w:t>
      </w:r>
      <w:r>
        <w:rPr>
          <w:lang w:val="sq-AL"/>
        </w:rPr>
        <w:t>ërdorimin e tij do të përfshihen</w:t>
      </w:r>
      <w:r w:rsidRPr="00224214">
        <w:rPr>
          <w:vertAlign w:val="superscript"/>
          <w:lang w:val="sq-AL"/>
        </w:rPr>
        <w:footnoteReference w:id="1"/>
      </w:r>
      <w:r>
        <w:rPr>
          <w:lang w:val="sq-AL"/>
        </w:rPr>
        <w:t>;</w:t>
      </w:r>
    </w:p>
    <w:p w:rsidR="00901D6A" w:rsidRPr="00224214" w:rsidRDefault="00901D6A" w:rsidP="00901D6A">
      <w:pPr>
        <w:pStyle w:val="Paragrafi"/>
        <w:rPr>
          <w:lang w:val="sq-AL"/>
        </w:rPr>
      </w:pPr>
      <w:r w:rsidRPr="00224214">
        <w:rPr>
          <w:lang w:val="sq-AL"/>
        </w:rPr>
        <w:t>b) “Vend anëtar i përshtatshëm për import” është çdo</w:t>
      </w:r>
      <w:r>
        <w:rPr>
          <w:lang w:val="sq-AL"/>
        </w:rPr>
        <w:t xml:space="preserve"> vend anëtar më pak i zhvilluar</w:t>
      </w:r>
      <w:r w:rsidRPr="00224214">
        <w:rPr>
          <w:lang w:val="sq-AL"/>
        </w:rPr>
        <w:t xml:space="preserve"> dhe çdo vend anëtar që ka bërë një njoftim</w:t>
      </w:r>
      <w:r w:rsidRPr="00224214">
        <w:rPr>
          <w:vertAlign w:val="superscript"/>
          <w:lang w:val="sq-AL"/>
        </w:rPr>
        <w:footnoteReference w:id="2"/>
      </w:r>
      <w:r w:rsidRPr="00224214">
        <w:rPr>
          <w:lang w:val="sq-AL"/>
        </w:rPr>
        <w:t xml:space="preserve"> te Këshilli i TRIPS-it në lidhje me synimin e tij për të përdorur sistemin e parashikuar në nenin 31bis dhe këtë</w:t>
      </w:r>
      <w:r>
        <w:rPr>
          <w:lang w:val="sq-AL"/>
        </w:rPr>
        <w:t xml:space="preserve"> a</w:t>
      </w:r>
      <w:r w:rsidRPr="00224214">
        <w:rPr>
          <w:lang w:val="sq-AL"/>
        </w:rPr>
        <w:t>neks (“sistemi”) si një importues, ku kuptohet që një vend anëtar mund të njoftojë në çdo kohë që ai do ta përdorë plotësisht sistemin në mënyrë të kufizuar, për shembull vetëm në rastin e një emergjence kombëtare ose në rrethana të tjera me urgjencë ekstreme ose në rastet e pë</w:t>
      </w:r>
      <w:r>
        <w:rPr>
          <w:lang w:val="sq-AL"/>
        </w:rPr>
        <w:t>rdorimit publik jo</w:t>
      </w:r>
      <w:r w:rsidRPr="00224214">
        <w:rPr>
          <w:lang w:val="sq-AL"/>
        </w:rPr>
        <w:t>tregtar. Vihet re që disa vende anëtare nuk do ta përdorin sistemin si vende  anëtare importuese dhe që disa vende anëtare</w:t>
      </w:r>
      <w:r w:rsidRPr="00224214">
        <w:rPr>
          <w:vertAlign w:val="superscript"/>
          <w:lang w:val="sq-AL"/>
        </w:rPr>
        <w:footnoteReference w:id="3"/>
      </w:r>
      <w:r w:rsidRPr="00224214">
        <w:rPr>
          <w:lang w:val="sq-AL"/>
        </w:rPr>
        <w:t xml:space="preserve"> të tjera kanë deklaruar që, nëse ata e përdorin sistemin, kjo nuk ka për të qenë përveçse në situata të emergjencës kombëtare ose rrethana të tjera të urgjencë</w:t>
      </w:r>
      <w:r>
        <w:rPr>
          <w:lang w:val="sq-AL"/>
        </w:rPr>
        <w:t>s ekstreme.</w:t>
      </w:r>
      <w:r w:rsidRPr="00224214">
        <w:rPr>
          <w:lang w:val="sq-AL"/>
        </w:rPr>
        <w:t xml:space="preserve"> </w:t>
      </w:r>
    </w:p>
    <w:p w:rsidR="00901D6A" w:rsidRPr="00224214" w:rsidRDefault="00901D6A" w:rsidP="00901D6A">
      <w:pPr>
        <w:pStyle w:val="Paragrafi"/>
        <w:rPr>
          <w:lang w:val="sq-AL"/>
        </w:rPr>
      </w:pPr>
      <w:r w:rsidRPr="00224214">
        <w:rPr>
          <w:lang w:val="sq-AL"/>
        </w:rPr>
        <w:t xml:space="preserve">c) “Vend anëtar eksportues” është një vend anëtar që përdor sistemin për të prodhuar produkte farmaceutike për, dhe eksportuar ato, në një vend anëtar të përshtatshëm importues. </w:t>
      </w:r>
    </w:p>
    <w:p w:rsidR="00901D6A" w:rsidRPr="00224214" w:rsidRDefault="00901D6A" w:rsidP="00901D6A">
      <w:pPr>
        <w:pStyle w:val="Paragrafi"/>
        <w:rPr>
          <w:lang w:val="sq-AL"/>
        </w:rPr>
      </w:pPr>
      <w:r w:rsidRPr="00224214">
        <w:rPr>
          <w:lang w:val="sq-AL"/>
        </w:rPr>
        <w:t xml:space="preserve">2. Termat e përmendur në paragrafin 1 të nenit 31bis janë që: </w:t>
      </w:r>
    </w:p>
    <w:p w:rsidR="00901D6A" w:rsidRPr="00224214" w:rsidRDefault="00901D6A" w:rsidP="00901D6A">
      <w:pPr>
        <w:pStyle w:val="Paragrafi"/>
        <w:rPr>
          <w:lang w:val="sq-AL"/>
        </w:rPr>
      </w:pPr>
      <w:r w:rsidRPr="00224214">
        <w:rPr>
          <w:lang w:val="sq-AL"/>
        </w:rPr>
        <w:t xml:space="preserve">a) Vendi(et) anëtar (re) </w:t>
      </w:r>
      <w:r w:rsidRPr="00224214">
        <w:rPr>
          <w:vertAlign w:val="superscript"/>
          <w:lang w:val="sq-AL"/>
        </w:rPr>
        <w:footnoteReference w:id="4"/>
      </w:r>
      <w:r>
        <w:rPr>
          <w:lang w:val="sq-AL"/>
        </w:rPr>
        <w:t xml:space="preserve"> i</w:t>
      </w:r>
      <w:r w:rsidRPr="00224214">
        <w:rPr>
          <w:lang w:val="sq-AL"/>
        </w:rPr>
        <w:t xml:space="preserve">  përshtatshëm importues i ka(ne) bërë një njoftim</w:t>
      </w:r>
      <w:r w:rsidRPr="00224214">
        <w:rPr>
          <w:vertAlign w:val="superscript"/>
          <w:lang w:val="sq-AL"/>
        </w:rPr>
        <w:t>2</w:t>
      </w:r>
      <w:r w:rsidRPr="00224214">
        <w:rPr>
          <w:lang w:val="sq-AL"/>
        </w:rPr>
        <w:t xml:space="preserve"> Këshillit për TRIPS, që: </w:t>
      </w:r>
    </w:p>
    <w:p w:rsidR="00901D6A" w:rsidRPr="00224214" w:rsidRDefault="00901D6A" w:rsidP="00901D6A">
      <w:pPr>
        <w:pStyle w:val="Paragrafi"/>
        <w:rPr>
          <w:lang w:val="sq-AL"/>
        </w:rPr>
      </w:pPr>
      <w:r w:rsidRPr="00224214">
        <w:rPr>
          <w:lang w:val="sq-AL"/>
        </w:rPr>
        <w:t>i) Përcakton emrat dhe sasitë e pritshme të produktit(eve) të nevojshëm(e)</w:t>
      </w:r>
      <w:r w:rsidRPr="00224214">
        <w:rPr>
          <w:vertAlign w:val="superscript"/>
          <w:lang w:val="sq-AL"/>
        </w:rPr>
        <w:footnoteReference w:id="5"/>
      </w:r>
      <w:r w:rsidRPr="00224214">
        <w:rPr>
          <w:lang w:val="sq-AL"/>
        </w:rPr>
        <w:t xml:space="preserve">; </w:t>
      </w:r>
    </w:p>
    <w:p w:rsidR="00901D6A" w:rsidRPr="00224214" w:rsidRDefault="00901D6A" w:rsidP="00901D6A">
      <w:pPr>
        <w:pStyle w:val="Paragrafi"/>
        <w:rPr>
          <w:lang w:val="sq-AL"/>
        </w:rPr>
      </w:pPr>
      <w:r w:rsidRPr="00224214">
        <w:rPr>
          <w:lang w:val="sq-AL"/>
        </w:rPr>
        <w:t>ii) Konfirmon që vendi anëtar i përshtatshëm importues në fjalë, i ndryshëm nga një vend anëtar më pak i zhvilluar, ka konstatuar që ai nuk ka ose ka kapacitete të pamjaftueshme në sektorin farmaceutik për produktin(et) në fjalë në një prej mënyrave të parashikuara në shtojcën e këtij</w:t>
      </w:r>
      <w:r>
        <w:rPr>
          <w:lang w:val="sq-AL"/>
        </w:rPr>
        <w:t xml:space="preserve"> a</w:t>
      </w:r>
      <w:r w:rsidRPr="00224214">
        <w:rPr>
          <w:lang w:val="sq-AL"/>
        </w:rPr>
        <w:t xml:space="preserve">neksi; dhe </w:t>
      </w:r>
    </w:p>
    <w:p w:rsidR="00901D6A" w:rsidRPr="00224214" w:rsidRDefault="00901D6A" w:rsidP="00901D6A">
      <w:pPr>
        <w:pStyle w:val="Paragrafi"/>
        <w:rPr>
          <w:lang w:val="sq-AL"/>
        </w:rPr>
      </w:pPr>
      <w:r w:rsidRPr="00224214">
        <w:rPr>
          <w:lang w:val="sq-AL"/>
        </w:rPr>
        <w:t>iii) Konfirmon që, nëse produkti farmaceutik është licencuar në territorin e tij, ai ka dhënë ose synon t’i japë licencë të detyruar</w:t>
      </w:r>
      <w:r>
        <w:rPr>
          <w:lang w:val="sq-AL"/>
        </w:rPr>
        <w:t>,</w:t>
      </w:r>
      <w:r w:rsidRPr="00224214">
        <w:rPr>
          <w:lang w:val="sq-AL"/>
        </w:rPr>
        <w:t xml:space="preserve"> në përputhje  me nenet 31 dhe 31bis të kësaj Marrëveshjeje dhe dispozitave të këtij aneksi</w:t>
      </w:r>
      <w:r w:rsidRPr="00224214">
        <w:rPr>
          <w:vertAlign w:val="superscript"/>
          <w:lang w:val="sq-AL"/>
        </w:rPr>
        <w:footnoteReference w:id="6"/>
      </w:r>
      <w:r>
        <w:rPr>
          <w:lang w:val="sq-AL"/>
        </w:rPr>
        <w:t>.</w:t>
      </w:r>
    </w:p>
    <w:p w:rsidR="00901D6A" w:rsidRPr="00224214" w:rsidRDefault="00901D6A" w:rsidP="00901D6A">
      <w:pPr>
        <w:pStyle w:val="Paragrafi"/>
        <w:rPr>
          <w:lang w:val="sq-AL"/>
        </w:rPr>
      </w:pPr>
      <w:r w:rsidRPr="00224214">
        <w:rPr>
          <w:lang w:val="sq-AL"/>
        </w:rPr>
        <w:t>b) Licenca e detyruar</w:t>
      </w:r>
      <w:r>
        <w:rPr>
          <w:lang w:val="sq-AL"/>
        </w:rPr>
        <w:t>,</w:t>
      </w:r>
      <w:r w:rsidRPr="00224214">
        <w:rPr>
          <w:lang w:val="sq-AL"/>
        </w:rPr>
        <w:t xml:space="preserve"> e lëshuar nga vendi anëtar eksportues sipas sistemit</w:t>
      </w:r>
      <w:r>
        <w:rPr>
          <w:lang w:val="sq-AL"/>
        </w:rPr>
        <w:t>,</w:t>
      </w:r>
      <w:r w:rsidRPr="00224214">
        <w:rPr>
          <w:lang w:val="sq-AL"/>
        </w:rPr>
        <w:t xml:space="preserve"> përmban kushtet e mëposhtme: </w:t>
      </w:r>
    </w:p>
    <w:p w:rsidR="00901D6A" w:rsidRPr="00224214" w:rsidRDefault="00901D6A" w:rsidP="00901D6A">
      <w:pPr>
        <w:pStyle w:val="Paragrafi"/>
        <w:rPr>
          <w:lang w:val="sq-AL"/>
        </w:rPr>
      </w:pPr>
      <w:r w:rsidRPr="00224214">
        <w:rPr>
          <w:lang w:val="sq-AL"/>
        </w:rPr>
        <w:t>i) Vetëm sasia e nevojshme për të përmbushur nevojat e vendit(ve) anëtar(e)</w:t>
      </w:r>
      <w:r>
        <w:rPr>
          <w:lang w:val="sq-AL"/>
        </w:rPr>
        <w:t xml:space="preserve"> të</w:t>
      </w:r>
      <w:r w:rsidRPr="00224214">
        <w:rPr>
          <w:lang w:val="sq-AL"/>
        </w:rPr>
        <w:t xml:space="preserve"> përshtatshëm importues mund të prodhohet në bazë të licencës dhe tërësia e këtij prodhimi do të</w:t>
      </w:r>
      <w:r>
        <w:rPr>
          <w:lang w:val="sq-AL"/>
        </w:rPr>
        <w:t xml:space="preserve"> eksportohet te</w:t>
      </w:r>
      <w:r w:rsidRPr="00224214">
        <w:rPr>
          <w:lang w:val="sq-AL"/>
        </w:rPr>
        <w:t xml:space="preserve"> vendi(et) anëtar(e) që ka</w:t>
      </w:r>
      <w:r>
        <w:rPr>
          <w:lang w:val="sq-AL"/>
        </w:rPr>
        <w:t>(në</w:t>
      </w:r>
      <w:r w:rsidRPr="00224214">
        <w:rPr>
          <w:lang w:val="sq-AL"/>
        </w:rPr>
        <w:t>) njoftuar nevojat e saj (tyre)</w:t>
      </w:r>
      <w:r>
        <w:rPr>
          <w:lang w:val="sq-AL"/>
        </w:rPr>
        <w:t xml:space="preserve"> te</w:t>
      </w:r>
      <w:r w:rsidRPr="00224214">
        <w:rPr>
          <w:lang w:val="sq-AL"/>
        </w:rPr>
        <w:t xml:space="preserve"> Këshilli për TRIPS-in; </w:t>
      </w:r>
    </w:p>
    <w:p w:rsidR="00901D6A" w:rsidRDefault="00901D6A" w:rsidP="00901D6A">
      <w:pPr>
        <w:pStyle w:val="Paragrafi"/>
        <w:rPr>
          <w:lang w:val="sq-AL"/>
        </w:rPr>
      </w:pPr>
      <w:r w:rsidRPr="00224214">
        <w:rPr>
          <w:lang w:val="sq-AL"/>
        </w:rPr>
        <w:t>ii) Produktet e prodhuara në bazë të licencës identifikohen qartë si të prodhuara sipas sistemit nëpërmjet etiketimit ose shënjimit specifik. Furnitorët duhet t</w:t>
      </w:r>
      <w:r>
        <w:rPr>
          <w:lang w:val="sq-AL"/>
        </w:rPr>
        <w:t>’i</w:t>
      </w:r>
      <w:r w:rsidRPr="00224214">
        <w:rPr>
          <w:lang w:val="sq-AL"/>
        </w:rPr>
        <w:t xml:space="preserve"> dallojnë këto produkte nëpërmjet paketimit të veçantë dhe/ose ngjyrës/formës së vetë produkteve, me kusht që ky dallim të jetë praktik dhe të mos ketë ndikim të madh në çmim; </w:t>
      </w:r>
    </w:p>
    <w:p w:rsidR="00901D6A" w:rsidRPr="00224214" w:rsidRDefault="00901D6A" w:rsidP="00901D6A">
      <w:pPr>
        <w:pStyle w:val="Paragrafi"/>
        <w:rPr>
          <w:lang w:val="sq-AL"/>
        </w:rPr>
      </w:pPr>
      <w:r w:rsidRPr="00224214">
        <w:rPr>
          <w:lang w:val="sq-AL"/>
        </w:rPr>
        <w:t>iii) Para fillimit të dërgimit, subjekti i licencuar shpall në faqen e internetit</w:t>
      </w:r>
      <w:r w:rsidRPr="000D3681">
        <w:rPr>
          <w:vertAlign w:val="superscript"/>
          <w:lang w:val="sq-AL"/>
        </w:rPr>
        <w:footnoteReference w:id="7"/>
      </w:r>
      <w:r w:rsidRPr="00224214">
        <w:rPr>
          <w:lang w:val="sq-AL"/>
        </w:rPr>
        <w:t xml:space="preserve"> informacionin e mëposhtëm: </w:t>
      </w:r>
    </w:p>
    <w:p w:rsidR="00901D6A" w:rsidRPr="00224214" w:rsidRDefault="00901D6A" w:rsidP="00901D6A">
      <w:pPr>
        <w:pStyle w:val="Paragrafi"/>
        <w:rPr>
          <w:lang w:val="sq-AL"/>
        </w:rPr>
      </w:pPr>
      <w:r w:rsidRPr="00224214">
        <w:rPr>
          <w:lang w:val="sq-AL"/>
        </w:rPr>
        <w:t xml:space="preserve">- Sasitë që dorëzohen tek çdo destinacion sipas parashikimit të pikës (i) më sipër; dhe </w:t>
      </w:r>
    </w:p>
    <w:p w:rsidR="00901D6A" w:rsidRPr="00224214" w:rsidRDefault="00901D6A" w:rsidP="00901D6A">
      <w:pPr>
        <w:pStyle w:val="Paragrafi"/>
        <w:rPr>
          <w:lang w:val="sq-AL"/>
        </w:rPr>
      </w:pPr>
      <w:r w:rsidRPr="00224214">
        <w:rPr>
          <w:lang w:val="sq-AL"/>
        </w:rPr>
        <w:t>- Tiparet dalluese të produktit(eve) të</w:t>
      </w:r>
      <w:r>
        <w:rPr>
          <w:lang w:val="sq-AL"/>
        </w:rPr>
        <w:t xml:space="preserve"> parashikuar</w:t>
      </w:r>
      <w:r w:rsidRPr="00224214">
        <w:rPr>
          <w:lang w:val="sq-AL"/>
        </w:rPr>
        <w:t xml:space="preserve"> në pikën (ii) më sipë</w:t>
      </w:r>
      <w:r>
        <w:rPr>
          <w:lang w:val="sq-AL"/>
        </w:rPr>
        <w:t>r.</w:t>
      </w:r>
      <w:r w:rsidRPr="00224214">
        <w:rPr>
          <w:lang w:val="sq-AL"/>
        </w:rPr>
        <w:t xml:space="preserve"> </w:t>
      </w:r>
    </w:p>
    <w:p w:rsidR="00901D6A" w:rsidRPr="00224214" w:rsidRDefault="00901D6A" w:rsidP="00901D6A">
      <w:pPr>
        <w:pStyle w:val="Paragrafi"/>
        <w:rPr>
          <w:lang w:val="sq-AL"/>
        </w:rPr>
      </w:pPr>
      <w:r w:rsidRPr="00224214">
        <w:rPr>
          <w:lang w:val="sq-AL"/>
        </w:rPr>
        <w:t>c) Vendi anëtar eksportues njofton</w:t>
      </w:r>
      <w:r w:rsidRPr="00224214">
        <w:rPr>
          <w:vertAlign w:val="superscript"/>
          <w:lang w:val="sq-AL"/>
        </w:rPr>
        <w:footnoteReference w:id="8"/>
      </w:r>
      <w:r w:rsidRPr="00224214">
        <w:rPr>
          <w:vertAlign w:val="superscript"/>
          <w:lang w:val="sq-AL"/>
        </w:rPr>
        <w:t xml:space="preserve"> </w:t>
      </w:r>
      <w:r w:rsidRPr="00224214">
        <w:rPr>
          <w:lang w:val="sq-AL"/>
        </w:rPr>
        <w:t>Këshillin për TRIPS-in në lidhje me dhënien e licencës, duke përfshirë kushtet, bashkëngjitur asaj</w:t>
      </w:r>
      <w:r w:rsidRPr="00224214">
        <w:rPr>
          <w:vertAlign w:val="superscript"/>
          <w:lang w:val="sq-AL"/>
        </w:rPr>
        <w:footnoteReference w:id="9"/>
      </w:r>
      <w:r w:rsidRPr="00224214">
        <w:rPr>
          <w:lang w:val="sq-AL"/>
        </w:rPr>
        <w:t xml:space="preserve">. Informacioni i dhënë përfshin emrin dhe adresën e të licencuarit, produktin(et) për të cilat licenca është dhënë, sasinë(të) për të cilat ajo është dhënë, vendin(et) tek të cilat produkti(et) duhet të dërgohet dhe kohëzgjatjen e licencës. Njoftimi tregon gjithashtu dhe adresën e faqes së internetit të përmendur në nënparagrafin (b)(iii) më sipër. </w:t>
      </w:r>
    </w:p>
    <w:p w:rsidR="00901D6A" w:rsidRPr="00224214" w:rsidRDefault="00901D6A" w:rsidP="00901D6A">
      <w:pPr>
        <w:pStyle w:val="Paragrafi"/>
        <w:rPr>
          <w:lang w:val="sq-AL"/>
        </w:rPr>
      </w:pPr>
      <w:r w:rsidRPr="00224214">
        <w:rPr>
          <w:lang w:val="sq-AL"/>
        </w:rPr>
        <w:t>3. Për të siguruar që produktet e importuara sipas sistemit të përdoren për qëllime të shëndetit të publikut për të cilat janë importuar, vendet anëtare importuese të përshtatshme marrin masat e arsyeshme brenda mundësive të tyre, proporcionalisht me kapacitetet e tyre administrative dhe me riskun e diversioni</w:t>
      </w:r>
      <w:r>
        <w:rPr>
          <w:lang w:val="sq-AL"/>
        </w:rPr>
        <w:t>t tregtar për të parandaluar ri</w:t>
      </w:r>
      <w:r w:rsidRPr="00224214">
        <w:rPr>
          <w:lang w:val="sq-AL"/>
        </w:rPr>
        <w:t xml:space="preserve">eksportimin e produkteve që janë importuar në territoret e tyre sipas sistemit. Në rast se një vend  anëtar importues i përshtatshëm që është një vend anëtar në zhvillim ose më pak i zhvilluar, has vështirësi në zbatimin e kësaj dispozite, vendet anëtare të zhvilluara, me kërkesë dhe sipas kushteve dhe termave të rëna dakord bashkërisht, do </w:t>
      </w:r>
      <w:r>
        <w:rPr>
          <w:lang w:val="sq-AL"/>
        </w:rPr>
        <w:t xml:space="preserve"> të</w:t>
      </w:r>
      <w:r w:rsidRPr="00224214">
        <w:rPr>
          <w:lang w:val="sq-AL"/>
        </w:rPr>
        <w:t xml:space="preserve"> sigurojnë bashkëpunim teknik dhe financiar me qëllim që të lehtësohet zbatimi i saj. </w:t>
      </w:r>
    </w:p>
    <w:p w:rsidR="00901D6A" w:rsidRPr="00224214" w:rsidRDefault="00901D6A" w:rsidP="00901D6A">
      <w:pPr>
        <w:pStyle w:val="Paragrafi"/>
        <w:rPr>
          <w:lang w:val="sq-AL"/>
        </w:rPr>
      </w:pPr>
      <w:r w:rsidRPr="00224214">
        <w:rPr>
          <w:lang w:val="sq-AL"/>
        </w:rPr>
        <w:t>4. Vendet anëtare do të sigurojnë mundësinë e përdorimit t</w:t>
      </w:r>
      <w:r>
        <w:rPr>
          <w:lang w:val="sq-AL"/>
        </w:rPr>
        <w:t>ë</w:t>
      </w:r>
      <w:r w:rsidRPr="00224214">
        <w:rPr>
          <w:lang w:val="sq-AL"/>
        </w:rPr>
        <w:t xml:space="preserve"> mjeteve ligjore për të parandaluar importin dhe shitjen në territoret e tyre të produkteve të prodhuara sipas sistemit dhe që janë shmangur në tregjet e tyre në kundërshtim me dispozitat e tij, duke përdorur mjetet e kërkuara për të qenë në dispozicion në bazë të kësaj Marrëveshjeje. Nëse një vend  anëtar konsideron që këto masa duken të pamjaftueshme për këtë qëllim, çështja mund të rishikohet nga Këshilli i TRIPS-it me kërkesë të atij vendi anëtar. </w:t>
      </w:r>
    </w:p>
    <w:p w:rsidR="00901D6A" w:rsidRPr="00224214" w:rsidRDefault="00901D6A" w:rsidP="00901D6A">
      <w:pPr>
        <w:pStyle w:val="Paragrafi"/>
        <w:rPr>
          <w:lang w:val="sq-AL"/>
        </w:rPr>
      </w:pPr>
      <w:r w:rsidRPr="00224214">
        <w:rPr>
          <w:lang w:val="sq-AL"/>
        </w:rPr>
        <w:t xml:space="preserve">5. Me qëllim kontrollin e proceseve të prodhimit për qëllimet e forcimit të fuqisë blerëse dhe lehtësimin e prodhimit lokal të produkteve farmaceutike, njihet që duhet të nxitet zhvillimi i sistemeve që parashikojnë dhënien e licencave rajonale për t’u zbatuar në vendet anëtare, të përshkruara në paragrafin 3 të nenit 31bis. Për këtë qëllim, vendet anëtare të zhvilluara, marrin përsipër të sigurojnë bashkëpunim teknik në përputhje me nenin 67 të kësaj Marrëveshjeje, duke bashkëpunuar me organizata të tjera përkatëse ndërkombëtare. </w:t>
      </w:r>
    </w:p>
    <w:p w:rsidR="00901D6A" w:rsidRPr="00224214" w:rsidRDefault="00901D6A" w:rsidP="00901D6A">
      <w:pPr>
        <w:pStyle w:val="Paragrafi"/>
        <w:rPr>
          <w:lang w:val="sq-AL"/>
        </w:rPr>
      </w:pPr>
      <w:r w:rsidRPr="00224214">
        <w:rPr>
          <w:lang w:val="sq-AL"/>
        </w:rPr>
        <w:t>6. Vendet anëtare njohin dëshirën e nxitjes së transferimit të teknologjisë dhe ndërtimit të kapaciteteve në sektorin farmaceutik me qëllim që të tejkalohen problemet e hasura nga vendet  anëtare me ose pa kapacitete prodhuese të mjaftueshme në sektorin farmaceutik. Për këtë qëllim, vendet anëtare importuese t</w:t>
      </w:r>
      <w:r>
        <w:rPr>
          <w:lang w:val="sq-AL"/>
        </w:rPr>
        <w:t>ë</w:t>
      </w:r>
      <w:r w:rsidRPr="00224214">
        <w:rPr>
          <w:lang w:val="sq-AL"/>
        </w:rPr>
        <w:t xml:space="preserve"> përshtatshme dhe vendet  anëtare eksportuese inkurajohen të përdorin sistemin në atë mënyrë që të nxiste këtë objektiv. Vendet anëtare marrin përsipër të bashkëpunojnë për t’i treguar vëmendje të veçantë transferimit të teknologjisë dhe ndërtimit të kapaciteteve në sektorin farmaceutik në punën që duhet të ndërmerret në përputhje me nenin 66.2 të kësaj Marrëveshjeje, paragrafin 7 të</w:t>
      </w:r>
      <w:r>
        <w:rPr>
          <w:lang w:val="sq-AL"/>
        </w:rPr>
        <w:t xml:space="preserve"> d</w:t>
      </w:r>
      <w:r w:rsidRPr="00224214">
        <w:rPr>
          <w:lang w:val="sq-AL"/>
        </w:rPr>
        <w:t xml:space="preserve">eklaratës mbi Marrëveshjen e TRIPS-it dhe Shëndetit Publik dhe çdo punë tjetër të Këshillit për TRIPS-in. </w:t>
      </w:r>
    </w:p>
    <w:p w:rsidR="00901D6A" w:rsidRPr="00224214" w:rsidRDefault="00901D6A" w:rsidP="00901D6A">
      <w:pPr>
        <w:pStyle w:val="Paragrafi"/>
        <w:rPr>
          <w:lang w:val="sq-AL"/>
        </w:rPr>
      </w:pPr>
      <w:r w:rsidRPr="00224214">
        <w:rPr>
          <w:lang w:val="sq-AL"/>
        </w:rPr>
        <w:t xml:space="preserve">7. Këshilli për TRIPS-in rishikon çdo vit funksionimin e sistemit me qëllim sigurimin e veprimit të tij efektiv dhe raporton çdo vit në lidhje me funksionimin e tij para Këshillit të Përgjithshëm. </w:t>
      </w:r>
    </w:p>
    <w:p w:rsidR="00901D6A" w:rsidRDefault="00901D6A" w:rsidP="00901D6A">
      <w:pPr>
        <w:pStyle w:val="AneksiNr"/>
      </w:pPr>
    </w:p>
    <w:p w:rsidR="00901D6A" w:rsidRPr="00224214" w:rsidRDefault="00901D6A" w:rsidP="00901D6A">
      <w:pPr>
        <w:pStyle w:val="AneksiNr"/>
      </w:pPr>
      <w:r w:rsidRPr="00224214">
        <w:t xml:space="preserve">SHTOJCË PËR ANEKSIN E MARRËVESHJES SË TRIPS-it </w:t>
      </w:r>
    </w:p>
    <w:p w:rsidR="00901D6A" w:rsidRPr="00224214" w:rsidRDefault="00901D6A" w:rsidP="00901D6A">
      <w:pPr>
        <w:pStyle w:val="AneksiNr"/>
      </w:pPr>
      <w:r w:rsidRPr="00224214">
        <w:t>Vlerë</w:t>
      </w:r>
      <w:r>
        <w:t>simi i kapaciteteve p</w:t>
      </w:r>
      <w:r w:rsidRPr="00224214">
        <w:t>rodhuese në</w:t>
      </w:r>
      <w:r>
        <w:t xml:space="preserve"> sektorin f</w:t>
      </w:r>
      <w:r w:rsidRPr="00224214">
        <w:t xml:space="preserve">armaceutik </w:t>
      </w:r>
    </w:p>
    <w:p w:rsidR="00901D6A" w:rsidRPr="00224214" w:rsidRDefault="00901D6A" w:rsidP="00901D6A">
      <w:pPr>
        <w:pStyle w:val="Paragrafi"/>
        <w:rPr>
          <w:lang w:val="sq-AL"/>
        </w:rPr>
      </w:pPr>
    </w:p>
    <w:p w:rsidR="00901D6A" w:rsidRPr="00224214" w:rsidRDefault="00901D6A" w:rsidP="00901D6A">
      <w:pPr>
        <w:pStyle w:val="Paragrafi"/>
        <w:rPr>
          <w:lang w:val="sq-AL"/>
        </w:rPr>
      </w:pPr>
      <w:r w:rsidRPr="00224214">
        <w:rPr>
          <w:lang w:val="sq-AL"/>
        </w:rPr>
        <w:t xml:space="preserve">Vendet anëtare më pak të zhvilluara, mendohet të kenë ose të mos kenë kapacitete të pamjaftueshme në sektorin farmaceutik. </w:t>
      </w:r>
    </w:p>
    <w:p w:rsidR="00901D6A" w:rsidRPr="00224214" w:rsidRDefault="00901D6A" w:rsidP="00901D6A">
      <w:pPr>
        <w:pStyle w:val="Paragrafi"/>
        <w:rPr>
          <w:lang w:val="sq-AL"/>
        </w:rPr>
      </w:pPr>
      <w:r w:rsidRPr="00224214">
        <w:rPr>
          <w:lang w:val="sq-AL"/>
        </w:rPr>
        <w:t xml:space="preserve">Për vende të tjera anëtare importuese, të përshtatshme mungesa ose pamjaftueshmëria e kapaciteteve prodhuese për produktin(et) në fjalë mund të përcaktohet në një nga mënyrat e mëposhtme: </w:t>
      </w:r>
    </w:p>
    <w:p w:rsidR="00901D6A" w:rsidRPr="00224214" w:rsidRDefault="00901D6A" w:rsidP="00901D6A">
      <w:pPr>
        <w:pStyle w:val="Paragrafi"/>
        <w:rPr>
          <w:lang w:val="sq-AL"/>
        </w:rPr>
      </w:pPr>
      <w:r w:rsidRPr="00224214">
        <w:rPr>
          <w:lang w:val="sq-AL"/>
        </w:rPr>
        <w:t xml:space="preserve">i) Vendi anëtar në fjalë ka konstatuar që nuk ka kapacitete prodhuese në sektorin farmaceutik; </w:t>
      </w:r>
    </w:p>
    <w:p w:rsidR="00901D6A" w:rsidRPr="00224214" w:rsidRDefault="00901D6A" w:rsidP="00901D6A">
      <w:pPr>
        <w:pStyle w:val="Paragrafi"/>
        <w:rPr>
          <w:lang w:val="sq-AL"/>
        </w:rPr>
      </w:pPr>
      <w:r w:rsidRPr="00224214">
        <w:rPr>
          <w:lang w:val="sq-AL"/>
        </w:rPr>
        <w:t xml:space="preserve">ose </w:t>
      </w:r>
    </w:p>
    <w:p w:rsidR="00901D6A" w:rsidRPr="00224214" w:rsidRDefault="00901D6A" w:rsidP="00901D6A">
      <w:pPr>
        <w:pStyle w:val="Paragrafi"/>
        <w:rPr>
          <w:lang w:val="sq-AL"/>
        </w:rPr>
      </w:pPr>
      <w:r w:rsidRPr="00224214">
        <w:rPr>
          <w:lang w:val="sq-AL"/>
        </w:rPr>
        <w:t xml:space="preserve">ii) nëse vendi anëtar ka një kapacitet të caktuar prodhues në këtë sektor, ai e ka shqyrtuar këtë kapacitet dhe ka konstatuar që, duke përjashtuar ndonjë kapacitet të zotëruar ose kontrolluar nga pronari i licencës, është tashmë e pamjaftueshme për qëllimet e përmbushjes së nevojave të tij. Nëse konstatohet se ky kapacitet është bërë i mjaftueshëm për të përmbushur nevojat e vendit anëtar, sistemi nuk vazhdon të zbatohet. </w:t>
      </w:r>
    </w:p>
    <w:sectPr w:rsidR="00901D6A" w:rsidRPr="002242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2CE9" w:rsidRDefault="003F2CE9" w:rsidP="003F2CE9">
      <w:pPr>
        <w:pStyle w:val="AutoritetiEmerCharChar"/>
      </w:pPr>
      <w:r>
        <w:separator/>
      </w:r>
    </w:p>
  </w:endnote>
  <w:endnote w:type="continuationSeparator" w:id="0">
    <w:p w:rsidR="003F2CE9" w:rsidRDefault="003F2CE9" w:rsidP="003F2CE9">
      <w:pPr>
        <w:pStyle w:val="AutoritetiEmerCharCha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2CE9" w:rsidRDefault="003F2CE9" w:rsidP="003F2CE9">
      <w:pPr>
        <w:pStyle w:val="AutoritetiEmerCharChar"/>
      </w:pPr>
      <w:r>
        <w:separator/>
      </w:r>
    </w:p>
  </w:footnote>
  <w:footnote w:type="continuationSeparator" w:id="0">
    <w:p w:rsidR="003F2CE9" w:rsidRDefault="003F2CE9" w:rsidP="003F2CE9">
      <w:pPr>
        <w:pStyle w:val="AutoritetiEmerCharChar"/>
      </w:pPr>
      <w:r>
        <w:continuationSeparator/>
      </w:r>
    </w:p>
  </w:footnote>
  <w:footnote w:id="1">
    <w:p w:rsidR="00D44FAE" w:rsidRPr="00901D6A" w:rsidRDefault="00D44FAE" w:rsidP="00901D6A">
      <w:pPr>
        <w:pStyle w:val="Paragrafi"/>
        <w:rPr>
          <w:sz w:val="20"/>
          <w:lang w:val="de-DE"/>
        </w:rPr>
      </w:pPr>
      <w:r w:rsidRPr="00901D6A">
        <w:rPr>
          <w:rStyle w:val="FootnoteReference"/>
          <w:sz w:val="20"/>
        </w:rPr>
        <w:footnoteRef/>
      </w:r>
      <w:r w:rsidRPr="00901D6A">
        <w:rPr>
          <w:sz w:val="20"/>
          <w:lang w:val="de-DE"/>
        </w:rPr>
        <w:t xml:space="preserve"> Ky nënparagraf nuk cenon nënparagrafin 1(b). </w:t>
      </w:r>
    </w:p>
  </w:footnote>
  <w:footnote w:id="2">
    <w:p w:rsidR="00D44FAE" w:rsidRPr="00901D6A" w:rsidRDefault="00D44FAE" w:rsidP="00901D6A">
      <w:pPr>
        <w:pStyle w:val="Paragrafi"/>
        <w:rPr>
          <w:sz w:val="20"/>
          <w:lang w:val="de-DE"/>
        </w:rPr>
      </w:pPr>
      <w:r w:rsidRPr="00901D6A">
        <w:rPr>
          <w:rStyle w:val="FootnoteReference"/>
          <w:sz w:val="20"/>
        </w:rPr>
        <w:footnoteRef/>
      </w:r>
      <w:r w:rsidRPr="00901D6A">
        <w:rPr>
          <w:sz w:val="20"/>
          <w:lang w:val="de-DE"/>
        </w:rPr>
        <w:t xml:space="preserve"> Kuptohet që ky njoftim nuk është i nevojshëm për t’u aprovuar nga një organ i OBT-së për të përdorur sistemin. </w:t>
      </w:r>
    </w:p>
  </w:footnote>
  <w:footnote w:id="3">
    <w:p w:rsidR="00D44FAE" w:rsidRPr="00901D6A" w:rsidRDefault="00D44FAE" w:rsidP="00901D6A">
      <w:pPr>
        <w:pStyle w:val="Paragrafi"/>
        <w:rPr>
          <w:sz w:val="20"/>
          <w:lang w:val="de-DE"/>
        </w:rPr>
      </w:pPr>
      <w:r w:rsidRPr="00901D6A">
        <w:rPr>
          <w:rStyle w:val="FootnoteReference"/>
          <w:sz w:val="20"/>
        </w:rPr>
        <w:footnoteRef/>
      </w:r>
      <w:r w:rsidRPr="00901D6A">
        <w:rPr>
          <w:sz w:val="20"/>
          <w:lang w:val="de-DE"/>
        </w:rPr>
        <w:t xml:space="preserve"> Australia, Kanadaja, Komunitetet Europiane, për qëllimet e nenit 31bis dhe këtiji aneksi, me shtetet e tij anëtare, Islanda, Japonia, Zelanda e Re, Norvegjia, Zvicra dhe Shtetet e Bashkuara. </w:t>
      </w:r>
    </w:p>
  </w:footnote>
  <w:footnote w:id="4">
    <w:p w:rsidR="00D44FAE" w:rsidRPr="00901D6A" w:rsidRDefault="00D44FAE" w:rsidP="00901D6A">
      <w:pPr>
        <w:pStyle w:val="Paragrafi"/>
        <w:rPr>
          <w:sz w:val="20"/>
          <w:lang w:val="de-DE"/>
        </w:rPr>
      </w:pPr>
      <w:r w:rsidRPr="00901D6A">
        <w:rPr>
          <w:rStyle w:val="FootnoteReference"/>
          <w:sz w:val="20"/>
        </w:rPr>
        <w:footnoteRef/>
      </w:r>
      <w:r w:rsidRPr="00901D6A">
        <w:rPr>
          <w:sz w:val="20"/>
          <w:lang w:val="de-DE"/>
        </w:rPr>
        <w:t xml:space="preserve"> Njoftimet e përbashkëta që japin informacionin e kërkuar sipas këtij nënparagrafi mund të bëhen nga organizatat rajonale të përmendura në paragrafin 3 të nenit 31bis në emër të anëtarëve të përshtatshëm importues që përdorin sistemin dhe që janë palë në to, me pëlqimin e atyre palëve. </w:t>
      </w:r>
    </w:p>
  </w:footnote>
  <w:footnote w:id="5">
    <w:p w:rsidR="00D44FAE" w:rsidRPr="00901D6A" w:rsidRDefault="00D44FAE" w:rsidP="00901D6A">
      <w:pPr>
        <w:pStyle w:val="Paragrafi"/>
        <w:rPr>
          <w:sz w:val="20"/>
          <w:lang w:val="de-DE"/>
        </w:rPr>
      </w:pPr>
      <w:r w:rsidRPr="00901D6A">
        <w:rPr>
          <w:rStyle w:val="FootnoteReference"/>
          <w:sz w:val="20"/>
        </w:rPr>
        <w:footnoteRef/>
      </w:r>
      <w:r w:rsidRPr="00901D6A">
        <w:rPr>
          <w:sz w:val="20"/>
          <w:lang w:val="de-DE"/>
        </w:rPr>
        <w:t xml:space="preserve"> Njoftimi ofrohet publikisht nga Sekretariati i OBT-së në një faqe në websit-in e OBT-së dedikuar sistemit. </w:t>
      </w:r>
    </w:p>
  </w:footnote>
  <w:footnote w:id="6">
    <w:p w:rsidR="00D44FAE" w:rsidRPr="00901D6A" w:rsidRDefault="00D44FAE" w:rsidP="00901D6A">
      <w:pPr>
        <w:pStyle w:val="Paragrafi"/>
        <w:rPr>
          <w:sz w:val="20"/>
          <w:lang w:val="de-DE"/>
        </w:rPr>
      </w:pPr>
      <w:r w:rsidRPr="00901D6A">
        <w:rPr>
          <w:rStyle w:val="FootnoteReference"/>
          <w:sz w:val="20"/>
        </w:rPr>
        <w:footnoteRef/>
      </w:r>
      <w:r w:rsidRPr="00901D6A">
        <w:rPr>
          <w:sz w:val="20"/>
          <w:lang w:val="de-DE"/>
        </w:rPr>
        <w:t xml:space="preserve"> Ky nënparagraf nuk cenon nenin 66.1 të kësaj Marrëveshjeje. </w:t>
      </w:r>
    </w:p>
  </w:footnote>
  <w:footnote w:id="7">
    <w:p w:rsidR="00D44FAE" w:rsidRPr="00901D6A" w:rsidRDefault="00D44FAE" w:rsidP="00901D6A">
      <w:pPr>
        <w:pStyle w:val="Paragrafi"/>
        <w:rPr>
          <w:sz w:val="20"/>
          <w:lang w:val="de-DE"/>
        </w:rPr>
      </w:pPr>
      <w:r w:rsidRPr="00901D6A">
        <w:rPr>
          <w:rStyle w:val="FootnoteReference"/>
          <w:sz w:val="20"/>
        </w:rPr>
        <w:footnoteRef/>
      </w:r>
      <w:r w:rsidRPr="00901D6A">
        <w:rPr>
          <w:sz w:val="20"/>
          <w:lang w:val="de-DE"/>
        </w:rPr>
        <w:t xml:space="preserve"> Subjekti i  licencuar mund të përdorë për këtë qëllim websit-in e vet ose, me ndihmën e Sekretariatit të OBT-së, faqen në websit-in e OBT-së të dedikuar sistemit. </w:t>
      </w:r>
    </w:p>
  </w:footnote>
  <w:footnote w:id="8">
    <w:p w:rsidR="00D44FAE" w:rsidRPr="00901D6A" w:rsidRDefault="00D44FAE" w:rsidP="00901D6A">
      <w:pPr>
        <w:pStyle w:val="Paragrafi"/>
        <w:rPr>
          <w:sz w:val="20"/>
          <w:lang w:val="de-DE"/>
        </w:rPr>
      </w:pPr>
      <w:r w:rsidRPr="00901D6A">
        <w:rPr>
          <w:rStyle w:val="FootnoteReference"/>
          <w:sz w:val="20"/>
        </w:rPr>
        <w:footnoteRef/>
      </w:r>
      <w:r w:rsidRPr="00901D6A">
        <w:rPr>
          <w:sz w:val="20"/>
          <w:lang w:val="de-DE"/>
        </w:rPr>
        <w:t xml:space="preserve"> Kuptohet që ky njoftim nuk është i nevojshëm për t’u aprovuar nga një organ i OBT-së për të përdorur sistemin. </w:t>
      </w:r>
    </w:p>
  </w:footnote>
  <w:footnote w:id="9">
    <w:p w:rsidR="00D44FAE" w:rsidRPr="00901D6A" w:rsidRDefault="00D44FAE" w:rsidP="00901D6A">
      <w:pPr>
        <w:pStyle w:val="Paragrafi"/>
        <w:rPr>
          <w:sz w:val="20"/>
          <w:lang w:val="de-DE"/>
        </w:rPr>
      </w:pPr>
      <w:r w:rsidRPr="00901D6A">
        <w:rPr>
          <w:rStyle w:val="FootnoteReference"/>
          <w:sz w:val="20"/>
        </w:rPr>
        <w:footnoteRef/>
      </w:r>
      <w:r w:rsidRPr="00901D6A">
        <w:rPr>
          <w:sz w:val="20"/>
          <w:lang w:val="de-DE"/>
        </w:rPr>
        <w:t xml:space="preserve"> Njoftimi ofrohet publikisht nga Sekretariati i OBT-së në një faqe në websit-in e OBT-së dedikuar sistemit.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01D6A"/>
    <w:rsid w:val="00003313"/>
    <w:rsid w:val="00093BA7"/>
    <w:rsid w:val="00155FB1"/>
    <w:rsid w:val="003F2CE9"/>
    <w:rsid w:val="00427864"/>
    <w:rsid w:val="00901D6A"/>
    <w:rsid w:val="00CD05AB"/>
    <w:rsid w:val="00D44FAE"/>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6D0E5AF-A521-44DF-8E45-A388E8606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val="sq-AL"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eastAsia="MS Mincho"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val="sq-AL"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itulli">
    <w:name w:val="Titulli"/>
    <w:next w:val="Normal"/>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27864"/>
    <w:pPr>
      <w:keepNext/>
      <w:widowControl w:val="0"/>
      <w:jc w:val="center"/>
    </w:pPr>
    <w:rPr>
      <w:rFonts w:ascii="CG Times" w:hAnsi="CG Times"/>
      <w:caps/>
      <w:sz w:val="22"/>
      <w:szCs w:val="22"/>
      <w:lang w:eastAsia="en-US"/>
    </w:rPr>
  </w:style>
  <w:style w:type="paragraph" w:customStyle="1" w:styleId="Char">
    <w:name w:val=" Char"/>
    <w:basedOn w:val="Normal"/>
    <w:rsid w:val="00427864"/>
    <w:pPr>
      <w:widowControl w:val="0"/>
      <w:spacing w:after="160" w:line="240" w:lineRule="exact"/>
      <w:jc w:val="both"/>
    </w:pPr>
    <w:rPr>
      <w:rFonts w:ascii="Tahoma" w:eastAsia="MS Mincho" w:hAnsi="Tahoma"/>
      <w:sz w:val="22"/>
      <w:szCs w:val="22"/>
      <w:lang w:val="sq-AL"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val="sq-AL"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 w:type="character" w:styleId="FootnoteReference">
    <w:name w:val="footnote reference"/>
    <w:basedOn w:val="DefaultParagraphFont"/>
    <w:semiHidden/>
    <w:rsid w:val="00901D6A"/>
    <w:rPr>
      <w:rFonts w:ascii="Tahoma" w:eastAsia="MS Mincho" w:hAnsi="Tahoma"/>
      <w:vertAlign w:val="superscript"/>
      <w:lang w:val="en-GB" w:eastAsia="en-GB" w:bidi="ar-SA"/>
    </w:rPr>
  </w:style>
  <w:style w:type="paragraph" w:styleId="FootnoteText">
    <w:name w:val="footnote text"/>
    <w:aliases w:val="Footnote Text Char,Footnote Text Char1 Char Char Char,Footnote Text Char Char Char Char Char"/>
    <w:basedOn w:val="Normal"/>
    <w:semiHidden/>
    <w:rsid w:val="00901D6A"/>
    <w:rPr>
      <w:rFonts w:eastAsia="MS Mincho"/>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2222</Words>
  <Characters>12666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14859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2019-03-16T19:32:00Z</dcterms:created>
  <dcterms:modified xsi:type="dcterms:W3CDTF">2019-03-16T19:32:00Z</dcterms:modified>
</cp:coreProperties>
</file>