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F23" w:rsidRPr="00306D96" w:rsidRDefault="00541F23" w:rsidP="00541F23">
      <w:pPr>
        <w:pStyle w:val="Akti"/>
      </w:pPr>
      <w:bookmarkStart w:id="0" w:name="_GoBack"/>
      <w:bookmarkEnd w:id="0"/>
      <w:r>
        <w:t>LIG</w:t>
      </w:r>
      <w:r w:rsidRPr="00306D96">
        <w:t>J</w:t>
      </w:r>
    </w:p>
    <w:p w:rsidR="00541F23" w:rsidRPr="00306D96" w:rsidRDefault="00541F23" w:rsidP="00541F23">
      <w:pPr>
        <w:pStyle w:val="NumriData"/>
      </w:pPr>
      <w:r w:rsidRPr="00306D96">
        <w:t>Nr.9957, datë 17.7.2008</w:t>
      </w:r>
    </w:p>
    <w:p w:rsidR="00541F23" w:rsidRPr="00306D96" w:rsidRDefault="00541F23" w:rsidP="00541F23">
      <w:pPr>
        <w:pStyle w:val="Paragrafi"/>
      </w:pPr>
    </w:p>
    <w:p w:rsidR="00541F23" w:rsidRPr="00306D96" w:rsidRDefault="00541F23" w:rsidP="00541F23">
      <w:pPr>
        <w:pStyle w:val="Titulli"/>
      </w:pPr>
      <w:r w:rsidRPr="00306D96">
        <w:t>PËR DISA NDRYSHIME NË LIGJIN NR.8488, DATË 13.5.1999 “PËR MBROJTJEN E TOPOGRAFISË SË QARQEVE TË INTEGRUARA”</w:t>
      </w:r>
    </w:p>
    <w:p w:rsidR="00541F23" w:rsidRPr="00306D96" w:rsidRDefault="00541F23" w:rsidP="00541F23">
      <w:pPr>
        <w:pStyle w:val="Paragrafi"/>
        <w:ind w:firstLine="0"/>
      </w:pPr>
    </w:p>
    <w:p w:rsidR="00541F23" w:rsidRPr="00306D96" w:rsidRDefault="00541F23" w:rsidP="00541F23">
      <w:pPr>
        <w:pStyle w:val="Paragrafi"/>
      </w:pPr>
      <w:r w:rsidRPr="00306D96">
        <w:t xml:space="preserve">Në mbështetje të neneve 78 dhe 83 pika 1 të Kushtetutës, me propozimin e Këshillit të Ministrave, </w:t>
      </w:r>
    </w:p>
    <w:p w:rsidR="00541F23" w:rsidRPr="00306D96" w:rsidRDefault="00541F23" w:rsidP="00541F23">
      <w:pPr>
        <w:pStyle w:val="Paragrafi"/>
      </w:pPr>
    </w:p>
    <w:p w:rsidR="00541F23" w:rsidRPr="00306D96" w:rsidRDefault="00541F23" w:rsidP="00541F23">
      <w:pPr>
        <w:pStyle w:val="Institucioni"/>
      </w:pPr>
      <w:r>
        <w:t>KUVEND</w:t>
      </w:r>
      <w:r w:rsidRPr="00306D96">
        <w:t>I</w:t>
      </w:r>
    </w:p>
    <w:p w:rsidR="00541F23" w:rsidRPr="00306D96" w:rsidRDefault="00541F23" w:rsidP="00541F23">
      <w:pPr>
        <w:pStyle w:val="Institucioni"/>
      </w:pPr>
      <w:r w:rsidRPr="00306D96">
        <w:t>I REPUBLIKËS SË SHQIPËRISË</w:t>
      </w:r>
    </w:p>
    <w:p w:rsidR="00541F23" w:rsidRPr="00306D96" w:rsidRDefault="00541F23" w:rsidP="00541F23">
      <w:pPr>
        <w:pStyle w:val="Paragrafi"/>
      </w:pPr>
    </w:p>
    <w:p w:rsidR="00541F23" w:rsidRPr="00306D96" w:rsidRDefault="00541F23" w:rsidP="00541F23">
      <w:pPr>
        <w:pStyle w:val="VENDOSI"/>
      </w:pPr>
      <w:r>
        <w:t>VENDOS</w:t>
      </w:r>
      <w:r w:rsidRPr="00306D96">
        <w:t>I:</w:t>
      </w:r>
    </w:p>
    <w:p w:rsidR="00541F23" w:rsidRPr="00306D96" w:rsidRDefault="00541F23" w:rsidP="00541F23">
      <w:pPr>
        <w:pStyle w:val="Paragrafi"/>
      </w:pPr>
    </w:p>
    <w:p w:rsidR="00541F23" w:rsidRPr="00306D96" w:rsidRDefault="00541F23" w:rsidP="00541F23">
      <w:pPr>
        <w:pStyle w:val="Paragrafi"/>
      </w:pPr>
      <w:r w:rsidRPr="00306D96">
        <w:t>Në ligjin nr.8488, datë 13.5.1999 “Për mbrojtjen e topografisë së qarqeve të integruara”, bëhen këto ndryshime:</w:t>
      </w:r>
    </w:p>
    <w:p w:rsidR="00541F23" w:rsidRPr="00306D96" w:rsidRDefault="00541F23" w:rsidP="00541F23">
      <w:pPr>
        <w:pStyle w:val="Paragrafi"/>
      </w:pPr>
    </w:p>
    <w:p w:rsidR="00541F23" w:rsidRPr="00306D96" w:rsidRDefault="00541F23" w:rsidP="00541F23">
      <w:pPr>
        <w:pStyle w:val="NeniNr"/>
      </w:pPr>
      <w:r w:rsidRPr="00306D96">
        <w:t>Neni 1</w:t>
      </w:r>
    </w:p>
    <w:p w:rsidR="00541F23" w:rsidRPr="00306D96" w:rsidRDefault="00541F23" w:rsidP="00541F23">
      <w:pPr>
        <w:pStyle w:val="Paragrafi"/>
      </w:pPr>
    </w:p>
    <w:p w:rsidR="00541F23" w:rsidRPr="00306D96" w:rsidRDefault="00541F23" w:rsidP="00541F23">
      <w:pPr>
        <w:pStyle w:val="Paragrafi"/>
      </w:pPr>
      <w:r w:rsidRPr="00306D96">
        <w:t>Kudo në ligj, emërtimi “Drejtoria e Patentave dhe Markave” zëvendësohet me emërtimin “Drejtoria e Përgjithshme e Patentave dhe Markave”.</w:t>
      </w:r>
    </w:p>
    <w:p w:rsidR="00541F23" w:rsidRPr="00306D96" w:rsidRDefault="00541F23" w:rsidP="00541F23">
      <w:pPr>
        <w:pStyle w:val="Paragrafi"/>
      </w:pPr>
    </w:p>
    <w:p w:rsidR="00541F23" w:rsidRPr="00306D96" w:rsidRDefault="00541F23" w:rsidP="00541F23">
      <w:pPr>
        <w:pStyle w:val="NeniNr"/>
      </w:pPr>
      <w:r w:rsidRPr="00306D96">
        <w:t>Neni 2</w:t>
      </w:r>
    </w:p>
    <w:p w:rsidR="00541F23" w:rsidRPr="00306D96" w:rsidRDefault="00541F23" w:rsidP="00541F23">
      <w:pPr>
        <w:pStyle w:val="Paragrafi"/>
      </w:pPr>
    </w:p>
    <w:p w:rsidR="00541F23" w:rsidRPr="00306D96" w:rsidRDefault="00541F23" w:rsidP="00541F23">
      <w:pPr>
        <w:pStyle w:val="Paragrafi"/>
      </w:pPr>
      <w:r w:rsidRPr="00306D96">
        <w:t>Në nenin 6, fjalët “pranë bordit të apelit” zëvendësohen me fjalët “pranë bordit të apelimit”.</w:t>
      </w:r>
    </w:p>
    <w:p w:rsidR="00541F23" w:rsidRDefault="00541F23" w:rsidP="00541F23">
      <w:pPr>
        <w:pStyle w:val="Paragrafi"/>
      </w:pPr>
    </w:p>
    <w:p w:rsidR="00541F23" w:rsidRPr="00306D96" w:rsidRDefault="00541F23" w:rsidP="00541F23">
      <w:pPr>
        <w:pStyle w:val="Paragrafi"/>
      </w:pPr>
    </w:p>
    <w:p w:rsidR="00541F23" w:rsidRPr="00306D96" w:rsidRDefault="00541F23" w:rsidP="00541F23">
      <w:pPr>
        <w:pStyle w:val="NeniNr"/>
      </w:pPr>
      <w:r w:rsidRPr="00306D96">
        <w:t>Neni 3</w:t>
      </w:r>
    </w:p>
    <w:p w:rsidR="00541F23" w:rsidRPr="00306D96" w:rsidRDefault="00541F23" w:rsidP="00541F23">
      <w:pPr>
        <w:pStyle w:val="Paragrafi"/>
      </w:pPr>
    </w:p>
    <w:p w:rsidR="00541F23" w:rsidRPr="00306D96" w:rsidRDefault="00541F23" w:rsidP="00541F23">
      <w:pPr>
        <w:pStyle w:val="Paragrafi"/>
      </w:pPr>
      <w:r w:rsidRPr="00306D96">
        <w:t>Neni 18 ndryshohet si më poshtë:</w:t>
      </w:r>
    </w:p>
    <w:p w:rsidR="00541F23" w:rsidRPr="00306D96" w:rsidRDefault="00541F23" w:rsidP="00541F23">
      <w:pPr>
        <w:pStyle w:val="Paragrafi"/>
      </w:pPr>
    </w:p>
    <w:p w:rsidR="00541F23" w:rsidRPr="00306D96" w:rsidRDefault="00541F23" w:rsidP="00541F23">
      <w:pPr>
        <w:pStyle w:val="NeniNr"/>
      </w:pPr>
      <w:r w:rsidRPr="00306D96">
        <w:t>“Neni 18</w:t>
      </w:r>
    </w:p>
    <w:p w:rsidR="00541F23" w:rsidRPr="00306D96" w:rsidRDefault="00541F23" w:rsidP="00541F23">
      <w:pPr>
        <w:pStyle w:val="Paragrafi"/>
      </w:pPr>
    </w:p>
    <w:p w:rsidR="00541F23" w:rsidRPr="00306D96" w:rsidRDefault="00541F23" w:rsidP="00541F23">
      <w:pPr>
        <w:pStyle w:val="Paragrafi"/>
      </w:pPr>
      <w:r w:rsidRPr="00306D96">
        <w:t>Dispozitat e përfaqësimit të të huajve, pavlefshmëria e aplikimeve të publikuara, pranimi i aplikimit, data e hyrjes dhe ndryshimet në regjistër, pavlefshmëria e të drejtave, afatet kohore të shkeljes së të drejtave, masat kundër shkeljeve të të drejtave, transferimi i të drejtave, licencat, si dhe çdo rregull tjetër procedural, i parashikuar në ligjin nr.9947, datë 7.7.2008 “Për pronësinë industriale”, rregullohen dhe janë të vlefshme edhe për këtë ligj.”.</w:t>
      </w:r>
    </w:p>
    <w:p w:rsidR="00541F23" w:rsidRPr="00306D96" w:rsidRDefault="00541F23" w:rsidP="00541F23">
      <w:pPr>
        <w:pStyle w:val="Paragrafi"/>
      </w:pPr>
    </w:p>
    <w:p w:rsidR="00541F23" w:rsidRPr="00306D96" w:rsidRDefault="00541F23" w:rsidP="00541F23">
      <w:pPr>
        <w:pStyle w:val="NeniNr"/>
      </w:pPr>
      <w:r w:rsidRPr="00306D96">
        <w:t>Neni 4</w:t>
      </w:r>
    </w:p>
    <w:p w:rsidR="00541F23" w:rsidRPr="00306D96" w:rsidRDefault="00541F23" w:rsidP="00541F23">
      <w:pPr>
        <w:pStyle w:val="Paragrafi"/>
      </w:pPr>
    </w:p>
    <w:p w:rsidR="00541F23" w:rsidRPr="00306D96" w:rsidRDefault="00541F23" w:rsidP="00541F23">
      <w:pPr>
        <w:pStyle w:val="Paragrafi"/>
      </w:pPr>
      <w:r w:rsidRPr="00306D96">
        <w:t>Ky ligj hyn në fuqi 3 muaj pas botimit në Fletoren Zyrtare.</w:t>
      </w:r>
    </w:p>
    <w:p w:rsidR="00541F23" w:rsidRPr="00306D96" w:rsidRDefault="00541F23" w:rsidP="00541F23">
      <w:pPr>
        <w:pStyle w:val="Paragrafi"/>
      </w:pPr>
    </w:p>
    <w:p w:rsidR="00541F23" w:rsidRPr="006A31E9" w:rsidRDefault="00541F23" w:rsidP="00541F23">
      <w:pPr>
        <w:pStyle w:val="Shpallja"/>
        <w:rPr>
          <w:sz w:val="23"/>
          <w:szCs w:val="23"/>
        </w:rPr>
      </w:pPr>
      <w:r w:rsidRPr="006A31E9">
        <w:rPr>
          <w:sz w:val="23"/>
          <w:szCs w:val="23"/>
        </w:rPr>
        <w:t>Shpallur me dekre</w:t>
      </w:r>
      <w:r>
        <w:rPr>
          <w:sz w:val="23"/>
          <w:szCs w:val="23"/>
        </w:rPr>
        <w:t>tin nr.5835, datë 29.7</w:t>
      </w:r>
      <w:r w:rsidRPr="006A31E9">
        <w:rPr>
          <w:sz w:val="23"/>
          <w:szCs w:val="23"/>
        </w:rPr>
        <w:t>.2008 të Presidentit të Republikës së Shqipërisë, Bamir Topi</w:t>
      </w:r>
    </w:p>
    <w:p w:rsidR="00541F23" w:rsidRDefault="00541F23" w:rsidP="00541F23">
      <w:pPr>
        <w:pStyle w:val="Akti"/>
      </w:pPr>
    </w:p>
    <w:sectPr w:rsidR="00541F2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41F23"/>
    <w:rsid w:val="00093BA7"/>
    <w:rsid w:val="00155FB1"/>
    <w:rsid w:val="002E34C9"/>
    <w:rsid w:val="00427864"/>
    <w:rsid w:val="00541F23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96A325-01E9-45D9-A526-8603591E9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1F23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541F23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41F23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Nisida</dc:creator>
  <cp:keywords/>
  <dc:description/>
  <cp:lastModifiedBy>Inida Noga</cp:lastModifiedBy>
  <cp:revision>2</cp:revision>
  <dcterms:created xsi:type="dcterms:W3CDTF">2019-03-16T19:32:00Z</dcterms:created>
  <dcterms:modified xsi:type="dcterms:W3CDTF">2019-03-16T19:32:00Z</dcterms:modified>
</cp:coreProperties>
</file>