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D2C" w:rsidRPr="00EB5589" w:rsidRDefault="001E0D2C" w:rsidP="001E0D2C">
      <w:pPr>
        <w:pStyle w:val="Akti"/>
        <w:keepNext w:val="0"/>
      </w:pPr>
      <w:bookmarkStart w:id="0" w:name="_GoBack"/>
      <w:bookmarkEnd w:id="0"/>
      <w:r>
        <w:t>LIG</w:t>
      </w:r>
      <w:r w:rsidRPr="00EB5589">
        <w:t>J</w:t>
      </w:r>
    </w:p>
    <w:p w:rsidR="001E0D2C" w:rsidRPr="00EB5589" w:rsidRDefault="001E0D2C" w:rsidP="001E0D2C">
      <w:pPr>
        <w:pStyle w:val="NumriData"/>
        <w:keepNext w:val="0"/>
      </w:pPr>
      <w:r w:rsidRPr="00EB5589">
        <w:t>Nr.9997, datë 22.9.2008</w:t>
      </w:r>
    </w:p>
    <w:p w:rsidR="001E0D2C" w:rsidRPr="00733766" w:rsidRDefault="001E0D2C" w:rsidP="001E0D2C">
      <w:pPr>
        <w:pStyle w:val="Paragrafi"/>
        <w:rPr>
          <w:sz w:val="14"/>
        </w:rPr>
      </w:pPr>
    </w:p>
    <w:p w:rsidR="001E0D2C" w:rsidRPr="00EB5589" w:rsidRDefault="001E0D2C" w:rsidP="001E0D2C">
      <w:pPr>
        <w:pStyle w:val="Titulli"/>
        <w:keepNext w:val="0"/>
      </w:pPr>
      <w:r w:rsidRPr="00EB5589">
        <w:t>PËR DISA NDRYSHIME NË LIGJIN NR.9072, DATË 22.5.2003 “PËR SEKTORIN E ENERGJISË ELEKTRIKE”, TË NDRYSHUAR</w:t>
      </w:r>
    </w:p>
    <w:p w:rsidR="001E0D2C" w:rsidRPr="00EB5589" w:rsidRDefault="001E0D2C" w:rsidP="001E0D2C">
      <w:pPr>
        <w:pStyle w:val="Paragrafi"/>
        <w:ind w:firstLine="0"/>
      </w:pPr>
    </w:p>
    <w:p w:rsidR="001E0D2C" w:rsidRPr="00EB5589" w:rsidRDefault="001E0D2C" w:rsidP="00A82226">
      <w:pPr>
        <w:pStyle w:val="BazLigjPropozues"/>
      </w:pPr>
      <w:r w:rsidRPr="00EB5589">
        <w:t xml:space="preserve">Në mbështetje të neneve 78 e 83 pika 1 të Kushtetutës, me propozimin e Këshillit të Ministrave, </w:t>
      </w:r>
    </w:p>
    <w:p w:rsidR="001E0D2C" w:rsidRPr="00733766" w:rsidRDefault="001E0D2C" w:rsidP="001E0D2C">
      <w:pPr>
        <w:pStyle w:val="Paragrafi"/>
        <w:ind w:firstLine="0"/>
        <w:rPr>
          <w:sz w:val="14"/>
        </w:rPr>
      </w:pPr>
    </w:p>
    <w:p w:rsidR="001E0D2C" w:rsidRPr="00EB5589" w:rsidRDefault="001E0D2C" w:rsidP="001E0D2C">
      <w:pPr>
        <w:pStyle w:val="Institucioni"/>
        <w:keepNext w:val="0"/>
      </w:pPr>
      <w:r>
        <w:t>KUVEND</w:t>
      </w:r>
      <w:r w:rsidRPr="00EB5589">
        <w:t>I</w:t>
      </w:r>
    </w:p>
    <w:p w:rsidR="001E0D2C" w:rsidRPr="00EB5589" w:rsidRDefault="001E0D2C" w:rsidP="001E0D2C">
      <w:pPr>
        <w:pStyle w:val="Institucioni"/>
        <w:keepNext w:val="0"/>
      </w:pPr>
      <w:r w:rsidRPr="00EB5589">
        <w:t>I REPUBLIKËS SË SHQIPËRISË</w:t>
      </w:r>
    </w:p>
    <w:p w:rsidR="001E0D2C" w:rsidRPr="00EB5589" w:rsidRDefault="001E0D2C" w:rsidP="001E0D2C">
      <w:pPr>
        <w:pStyle w:val="Paragrafi"/>
      </w:pPr>
    </w:p>
    <w:p w:rsidR="001E0D2C" w:rsidRPr="00EB5589" w:rsidRDefault="001E0D2C" w:rsidP="001E0D2C">
      <w:pPr>
        <w:pStyle w:val="VENDOSI"/>
        <w:keepNext w:val="0"/>
      </w:pPr>
      <w:r>
        <w:t>VENDOS</w:t>
      </w:r>
      <w:r w:rsidRPr="00EB5589">
        <w:t>I:</w:t>
      </w:r>
    </w:p>
    <w:p w:rsidR="001E0D2C" w:rsidRPr="00EB5589" w:rsidRDefault="001E0D2C" w:rsidP="001E0D2C">
      <w:pPr>
        <w:pStyle w:val="Paragrafi"/>
      </w:pPr>
    </w:p>
    <w:p w:rsidR="001E0D2C" w:rsidRPr="00EB5589" w:rsidRDefault="001E0D2C" w:rsidP="001E0D2C">
      <w:pPr>
        <w:pStyle w:val="Paragrafi"/>
      </w:pPr>
      <w:r w:rsidRPr="00EB5589">
        <w:t>Në ligjin nr.9072, datë 22.5.2003 “Për sektorin e energjisë elektrike”, të ndryshuar, bëhen këto ndryshime:</w:t>
      </w:r>
    </w:p>
    <w:p w:rsidR="001E0D2C" w:rsidRPr="00EB5589" w:rsidRDefault="001E0D2C" w:rsidP="001E0D2C">
      <w:pPr>
        <w:pStyle w:val="NeniNr"/>
        <w:keepNext w:val="0"/>
      </w:pPr>
      <w:r w:rsidRPr="00EB5589">
        <w:t>Neni 1</w:t>
      </w:r>
    </w:p>
    <w:p w:rsidR="001E0D2C" w:rsidRPr="00EB5589" w:rsidRDefault="001E0D2C" w:rsidP="001E0D2C">
      <w:pPr>
        <w:pStyle w:val="Paragrafi"/>
      </w:pPr>
    </w:p>
    <w:p w:rsidR="001E0D2C" w:rsidRPr="00EB5589" w:rsidRDefault="001E0D2C" w:rsidP="001E0D2C">
      <w:pPr>
        <w:pStyle w:val="Paragrafi"/>
      </w:pPr>
      <w:r w:rsidRPr="00EB5589">
        <w:t>Në nenin 46, në fund të shkronjës “c” fjalët “dhe vendos masat administrative për mospërmbushjen e tyre, sipas nenit 46/1” shfuqizohen.</w:t>
      </w:r>
    </w:p>
    <w:p w:rsidR="001E0D2C" w:rsidRPr="00EB5589" w:rsidRDefault="001E0D2C" w:rsidP="001E0D2C">
      <w:pPr>
        <w:pStyle w:val="Paragrafi"/>
      </w:pPr>
    </w:p>
    <w:p w:rsidR="001E0D2C" w:rsidRPr="00EB5589" w:rsidRDefault="001E0D2C" w:rsidP="001E0D2C">
      <w:pPr>
        <w:pStyle w:val="NeniNr"/>
        <w:keepNext w:val="0"/>
      </w:pPr>
      <w:r w:rsidRPr="00EB5589">
        <w:t>Neni 2</w:t>
      </w:r>
    </w:p>
    <w:p w:rsidR="001E0D2C" w:rsidRPr="00EB5589" w:rsidRDefault="001E0D2C" w:rsidP="001E0D2C">
      <w:pPr>
        <w:pStyle w:val="Paragrafi"/>
      </w:pPr>
    </w:p>
    <w:p w:rsidR="001E0D2C" w:rsidRDefault="001E0D2C" w:rsidP="001E0D2C">
      <w:pPr>
        <w:pStyle w:val="Paragrafi"/>
      </w:pPr>
      <w:r w:rsidRPr="00EB5589">
        <w:t>Neni 46/1 shfuqizohet.</w:t>
      </w:r>
    </w:p>
    <w:p w:rsidR="001E0D2C" w:rsidRPr="00EB5589" w:rsidRDefault="001E0D2C" w:rsidP="001E0D2C">
      <w:pPr>
        <w:pStyle w:val="Paragrafi"/>
      </w:pPr>
    </w:p>
    <w:p w:rsidR="001E0D2C" w:rsidRPr="00EB5589" w:rsidRDefault="001E0D2C" w:rsidP="001E0D2C">
      <w:pPr>
        <w:pStyle w:val="NeniNr"/>
      </w:pPr>
      <w:r w:rsidRPr="00EB5589">
        <w:t>Neni 3</w:t>
      </w:r>
    </w:p>
    <w:p w:rsidR="001E0D2C" w:rsidRPr="00EB5589" w:rsidRDefault="001E0D2C" w:rsidP="001E0D2C">
      <w:pPr>
        <w:pStyle w:val="Paragrafi"/>
      </w:pPr>
    </w:p>
    <w:p w:rsidR="001E0D2C" w:rsidRPr="00EB5589" w:rsidRDefault="001E0D2C" w:rsidP="001E0D2C">
      <w:pPr>
        <w:pStyle w:val="Paragrafi"/>
      </w:pPr>
      <w:r w:rsidRPr="00EB5589">
        <w:t>Ky ligj hyn në fuqi 15 ditë pas botimit në Fletoren Zyrtare.</w:t>
      </w:r>
    </w:p>
    <w:p w:rsidR="001E0D2C" w:rsidRPr="00EB5589" w:rsidRDefault="001E0D2C" w:rsidP="001E0D2C">
      <w:pPr>
        <w:pStyle w:val="Paragrafi"/>
      </w:pPr>
    </w:p>
    <w:p w:rsidR="001E0D2C" w:rsidRPr="004F3786" w:rsidRDefault="001E0D2C" w:rsidP="001E0D2C">
      <w:pPr>
        <w:pStyle w:val="Shpallja"/>
      </w:pPr>
      <w:r>
        <w:t>Shpallur me dekretin nr.5909, datë 8</w:t>
      </w:r>
      <w:r w:rsidRPr="004F3786">
        <w:t>.10.2008 të Presidentit të Republikës së Shqipërisë, Bamir Topi</w:t>
      </w:r>
    </w:p>
    <w:sectPr w:rsidR="001E0D2C" w:rsidRPr="004F37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0D2C"/>
    <w:rsid w:val="00093BA7"/>
    <w:rsid w:val="00155FB1"/>
    <w:rsid w:val="001E0D2C"/>
    <w:rsid w:val="00427864"/>
    <w:rsid w:val="00841A36"/>
    <w:rsid w:val="00A8222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D9B46A-9BAE-4A2F-BECE-98730FF8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E0D2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E0D2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0D2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