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DB7" w:rsidRPr="008B27D3" w:rsidRDefault="00C20DB7" w:rsidP="00C20DB7">
      <w:pPr>
        <w:pStyle w:val="Akti"/>
        <w:keepNext w:val="0"/>
      </w:pPr>
      <w:bookmarkStart w:id="0" w:name="_GoBack"/>
      <w:bookmarkEnd w:id="0"/>
      <w:r>
        <w:t>LI</w:t>
      </w:r>
      <w:r w:rsidRPr="008B27D3">
        <w:t>GJ</w:t>
      </w:r>
    </w:p>
    <w:p w:rsidR="00C20DB7" w:rsidRPr="008B27D3" w:rsidRDefault="00C20DB7" w:rsidP="00C20DB7">
      <w:pPr>
        <w:pStyle w:val="NumriData"/>
        <w:keepNext w:val="0"/>
      </w:pPr>
      <w:r w:rsidRPr="008B27D3">
        <w:t>Nr.10 024, datë 27.11.2008</w:t>
      </w:r>
    </w:p>
    <w:p w:rsidR="00C20DB7" w:rsidRPr="008B27D3" w:rsidRDefault="00C20DB7" w:rsidP="00C20DB7">
      <w:pPr>
        <w:pStyle w:val="Paragrafi"/>
      </w:pPr>
    </w:p>
    <w:p w:rsidR="00C20DB7" w:rsidRPr="008B27D3" w:rsidRDefault="00C20DB7" w:rsidP="00C20DB7">
      <w:pPr>
        <w:pStyle w:val="Titulli"/>
        <w:keepNext w:val="0"/>
      </w:pPr>
      <w:r w:rsidRPr="008B27D3">
        <w:t>PËR DISA NDRYSHIME DHE SHTESA NË LIGJIN NR.8331,</w:t>
      </w:r>
      <w:r>
        <w:t xml:space="preserve"> </w:t>
      </w:r>
      <w:r w:rsidRPr="008B27D3">
        <w:t>DATË 21.4.1998 “PËR EKZEKUTIMIN E VENDIMEVE PENALE”</w:t>
      </w:r>
    </w:p>
    <w:p w:rsidR="00C20DB7" w:rsidRPr="008B27D3" w:rsidRDefault="00C20DB7" w:rsidP="00C20DB7">
      <w:pPr>
        <w:pStyle w:val="Paragrafi"/>
        <w:ind w:firstLine="0"/>
      </w:pPr>
    </w:p>
    <w:p w:rsidR="00C20DB7" w:rsidRPr="008B27D3" w:rsidRDefault="00C20DB7" w:rsidP="00C20DB7">
      <w:pPr>
        <w:pStyle w:val="Paragrafi"/>
      </w:pPr>
      <w:r w:rsidRPr="008B27D3">
        <w:t xml:space="preserve">Në mbështetje të neneve 78 dhe 83 pika 1 të Kushtetutës, me propozimin e Këshillit të Ministrave, </w:t>
      </w:r>
    </w:p>
    <w:p w:rsidR="00C20DB7" w:rsidRPr="008B27D3" w:rsidRDefault="00C20DB7" w:rsidP="00C20DB7">
      <w:pPr>
        <w:pStyle w:val="Paragrafi"/>
      </w:pPr>
    </w:p>
    <w:p w:rsidR="00C20DB7" w:rsidRPr="008B27D3" w:rsidRDefault="00C20DB7" w:rsidP="00C20DB7">
      <w:pPr>
        <w:pStyle w:val="Institucioni"/>
        <w:keepNext w:val="0"/>
      </w:pPr>
      <w:r>
        <w:t>KUVEND</w:t>
      </w:r>
      <w:r w:rsidRPr="008B27D3">
        <w:t xml:space="preserve">I </w:t>
      </w:r>
    </w:p>
    <w:p w:rsidR="00C20DB7" w:rsidRPr="008B27D3" w:rsidRDefault="00C20DB7" w:rsidP="00C20DB7">
      <w:pPr>
        <w:pStyle w:val="Institucioni"/>
        <w:keepNext w:val="0"/>
      </w:pPr>
      <w:r w:rsidRPr="008B27D3">
        <w:t>I REPUBLIKËS SË SHQIPËRISË</w:t>
      </w:r>
    </w:p>
    <w:p w:rsidR="00C20DB7" w:rsidRPr="008B27D3" w:rsidRDefault="00C20DB7" w:rsidP="00C20DB7">
      <w:pPr>
        <w:pStyle w:val="Paragrafi"/>
      </w:pPr>
    </w:p>
    <w:p w:rsidR="00C20DB7" w:rsidRPr="008B27D3" w:rsidRDefault="00C20DB7" w:rsidP="00C20DB7">
      <w:pPr>
        <w:pStyle w:val="VENDOSI"/>
      </w:pPr>
      <w:r>
        <w:t>VENDOS</w:t>
      </w:r>
      <w:r w:rsidRPr="008B27D3">
        <w:t>I:</w:t>
      </w:r>
    </w:p>
    <w:p w:rsidR="00C20DB7" w:rsidRPr="008B27D3" w:rsidRDefault="00C20DB7" w:rsidP="00C20DB7">
      <w:pPr>
        <w:pStyle w:val="Paragrafi"/>
      </w:pPr>
    </w:p>
    <w:p w:rsidR="00C20DB7" w:rsidRPr="008B27D3" w:rsidRDefault="00C20DB7" w:rsidP="00C20DB7">
      <w:pPr>
        <w:pStyle w:val="Paragrafi"/>
      </w:pPr>
      <w:r w:rsidRPr="008B27D3">
        <w:t>Në ligjin nr.8331, datë 21.4.1998 “Për ekzekutimin e vendimeve penale”, bëhen këto ndryshime dhe shtesa:</w:t>
      </w:r>
    </w:p>
    <w:p w:rsidR="00C20DB7" w:rsidRPr="008B27D3" w:rsidRDefault="00C20DB7" w:rsidP="00C20DB7">
      <w:pPr>
        <w:pStyle w:val="Paragrafi"/>
      </w:pPr>
    </w:p>
    <w:p w:rsidR="00C20DB7" w:rsidRPr="008B27D3" w:rsidRDefault="00C20DB7" w:rsidP="00C20DB7">
      <w:pPr>
        <w:pStyle w:val="NeniNr"/>
      </w:pPr>
      <w:r w:rsidRPr="008B27D3">
        <w:t>Neni 1</w:t>
      </w:r>
    </w:p>
    <w:p w:rsidR="00C20DB7" w:rsidRPr="008B27D3" w:rsidRDefault="00C20DB7" w:rsidP="00C20DB7">
      <w:pPr>
        <w:pStyle w:val="Paragrafi"/>
      </w:pPr>
    </w:p>
    <w:p w:rsidR="00C20DB7" w:rsidRPr="008B27D3" w:rsidRDefault="00C20DB7" w:rsidP="00C20DB7">
      <w:pPr>
        <w:pStyle w:val="Paragrafi"/>
      </w:pPr>
      <w:r w:rsidRPr="008B27D3">
        <w:t>Në nenin 1, paragrafi i dytë shfuqizohet.</w:t>
      </w:r>
    </w:p>
    <w:p w:rsidR="00C20DB7" w:rsidRDefault="00C20DB7" w:rsidP="00C20DB7">
      <w:pPr>
        <w:pStyle w:val="Paragrafi"/>
      </w:pPr>
    </w:p>
    <w:p w:rsidR="00C20DB7" w:rsidRPr="008B27D3" w:rsidRDefault="00C20DB7" w:rsidP="00C20DB7">
      <w:pPr>
        <w:pStyle w:val="Paragrafi"/>
      </w:pPr>
    </w:p>
    <w:p w:rsidR="00C20DB7" w:rsidRPr="008B27D3" w:rsidRDefault="00C20DB7" w:rsidP="00C20DB7">
      <w:pPr>
        <w:pStyle w:val="NeniNr"/>
      </w:pPr>
      <w:r w:rsidRPr="008B27D3">
        <w:t>Neni 2</w:t>
      </w:r>
    </w:p>
    <w:p w:rsidR="00C20DB7" w:rsidRPr="008B27D3" w:rsidRDefault="00C20DB7" w:rsidP="00C20DB7">
      <w:pPr>
        <w:pStyle w:val="Paragrafi"/>
      </w:pPr>
    </w:p>
    <w:p w:rsidR="00C20DB7" w:rsidRPr="008B27D3" w:rsidRDefault="00C20DB7" w:rsidP="00C20DB7">
      <w:pPr>
        <w:pStyle w:val="Paragrafi"/>
      </w:pPr>
      <w:r w:rsidRPr="008B27D3">
        <w:t>Në nenin 16 bëhen këto ndryshime:</w:t>
      </w:r>
    </w:p>
    <w:p w:rsidR="00C20DB7" w:rsidRDefault="00C20DB7" w:rsidP="00C20DB7">
      <w:pPr>
        <w:pStyle w:val="Paragrafi"/>
      </w:pPr>
      <w:r>
        <w:t xml:space="preserve">a) </w:t>
      </w:r>
      <w:r w:rsidRPr="008B27D3">
        <w:t xml:space="preserve">Titulli ndryshohet si më poshtë: </w:t>
      </w:r>
    </w:p>
    <w:p w:rsidR="00C20DB7" w:rsidRPr="00170AF6" w:rsidRDefault="00C20DB7" w:rsidP="00C20DB7">
      <w:pPr>
        <w:pStyle w:val="Paragrafi"/>
        <w:rPr>
          <w:b/>
        </w:rPr>
      </w:pPr>
      <w:r w:rsidRPr="00170AF6">
        <w:rPr>
          <w:b/>
        </w:rPr>
        <w:t>“Detyrat e Policisë së Shtetit”.</w:t>
      </w:r>
    </w:p>
    <w:p w:rsidR="00C20DB7" w:rsidRPr="008B27D3" w:rsidRDefault="00C20DB7" w:rsidP="00C20DB7">
      <w:pPr>
        <w:pStyle w:val="Paragrafi"/>
      </w:pPr>
      <w:r>
        <w:t xml:space="preserve">b) </w:t>
      </w:r>
      <w:r w:rsidRPr="008B27D3">
        <w:t>Në paragrafin e parë, fjalët “Ministria e Brendshme, nëpërmjet Policisë së Rendit,” zëvendësohen me fjalët “Policia e Shtetit”.</w:t>
      </w:r>
    </w:p>
    <w:p w:rsidR="00C20DB7" w:rsidRPr="008B27D3" w:rsidRDefault="00C20DB7" w:rsidP="00C20DB7">
      <w:pPr>
        <w:pStyle w:val="Paragrafi"/>
      </w:pPr>
      <w:r>
        <w:t xml:space="preserve">c) </w:t>
      </w:r>
      <w:r w:rsidRPr="008B27D3">
        <w:t>Në paragrafin e dytë, fjalët “Ministria e Rendit” zëvendësohen me fjalët “Policia e Shtetit”.</w:t>
      </w:r>
    </w:p>
    <w:p w:rsidR="00C20DB7" w:rsidRPr="008B27D3" w:rsidRDefault="00C20DB7" w:rsidP="00C20DB7">
      <w:pPr>
        <w:pStyle w:val="Paragrafi"/>
      </w:pPr>
      <w:r w:rsidRPr="008B27D3">
        <w:t>ç) Paragrafi i tretë ndryshohet si më poshtë:</w:t>
      </w:r>
    </w:p>
    <w:p w:rsidR="00C20DB7" w:rsidRPr="008B27D3" w:rsidRDefault="00C20DB7" w:rsidP="00C20DB7">
      <w:pPr>
        <w:pStyle w:val="Paragrafi"/>
      </w:pPr>
      <w:r w:rsidRPr="008B27D3">
        <w:t>“Policia e Shtetit, në bazë të një kërkese ose me nismën e vet, mbështet veprimet e policisë gjyqësore, të policisë ushtarake, policisë së burgjeve dhe të organeve të tjera përkatëse, të ngarkuara, sipas këtij ligji, për ekzekutimin e vendimeve penale, që kanë marrë formë të prerë apo që kanë ekzekutim të menjëhershëm.”.</w:t>
      </w:r>
    </w:p>
    <w:p w:rsidR="00C20DB7" w:rsidRPr="008B27D3" w:rsidRDefault="00C20DB7" w:rsidP="00C20DB7">
      <w:pPr>
        <w:pStyle w:val="Paragrafi"/>
      </w:pPr>
    </w:p>
    <w:p w:rsidR="00C20DB7" w:rsidRPr="008B27D3" w:rsidRDefault="00C20DB7" w:rsidP="00C20DB7">
      <w:pPr>
        <w:pStyle w:val="NeniNr"/>
      </w:pPr>
      <w:r w:rsidRPr="008B27D3">
        <w:t>Neni 3</w:t>
      </w:r>
    </w:p>
    <w:p w:rsidR="00C20DB7" w:rsidRPr="008B27D3" w:rsidRDefault="00C20DB7" w:rsidP="00C20DB7">
      <w:pPr>
        <w:pStyle w:val="Paragrafi"/>
      </w:pPr>
    </w:p>
    <w:p w:rsidR="00C20DB7" w:rsidRPr="008B27D3" w:rsidRDefault="00C20DB7" w:rsidP="00C20DB7">
      <w:pPr>
        <w:pStyle w:val="Paragrafi"/>
      </w:pPr>
      <w:r w:rsidRPr="008B27D3">
        <w:t>Neni 17 ndryshohet si më poshtë:</w:t>
      </w:r>
    </w:p>
    <w:p w:rsidR="00C20DB7" w:rsidRPr="008B27D3" w:rsidRDefault="00C20DB7" w:rsidP="00C20DB7">
      <w:pPr>
        <w:pStyle w:val="Paragrafi"/>
      </w:pPr>
    </w:p>
    <w:p w:rsidR="00C20DB7" w:rsidRPr="008B27D3" w:rsidRDefault="00C20DB7" w:rsidP="00C20DB7">
      <w:pPr>
        <w:pStyle w:val="NeniNr"/>
      </w:pPr>
      <w:r w:rsidRPr="008B27D3">
        <w:t>“Neni 17</w:t>
      </w:r>
    </w:p>
    <w:p w:rsidR="00C20DB7" w:rsidRPr="008B27D3" w:rsidRDefault="00C20DB7" w:rsidP="00C20DB7">
      <w:pPr>
        <w:pStyle w:val="NeniTitull"/>
      </w:pPr>
      <w:r w:rsidRPr="008B27D3">
        <w:t>Ekzekutimi nga shërbimi i përmbarimit gjyqësor</w:t>
      </w:r>
    </w:p>
    <w:p w:rsidR="00C20DB7" w:rsidRPr="008B27D3" w:rsidRDefault="00C20DB7" w:rsidP="00C20DB7">
      <w:pPr>
        <w:pStyle w:val="Paragrafi"/>
      </w:pPr>
    </w:p>
    <w:p w:rsidR="00C20DB7" w:rsidRPr="008B27D3" w:rsidRDefault="00C20DB7" w:rsidP="00C20DB7">
      <w:pPr>
        <w:pStyle w:val="Paragrafi"/>
      </w:pPr>
      <w:r w:rsidRPr="008B27D3">
        <w:t>Shërbimi i përmbarimit gjyqësor ekzekuton dënimin me gjobë, dënimet plotësuese, të parashikuara në pikën 2 të nenit 30 të Kodit Penal, shpenzimet gjyqësore dhe detyrimin civil, të caktuar në vendimin penal.”.</w:t>
      </w:r>
    </w:p>
    <w:p w:rsidR="00C20DB7" w:rsidRPr="008B27D3" w:rsidRDefault="00C20DB7" w:rsidP="00C20DB7">
      <w:pPr>
        <w:pStyle w:val="Paragrafi"/>
      </w:pPr>
    </w:p>
    <w:p w:rsidR="00C20DB7" w:rsidRPr="008B27D3" w:rsidRDefault="00C20DB7" w:rsidP="00C20DB7">
      <w:pPr>
        <w:pStyle w:val="NeniNr"/>
      </w:pPr>
      <w:r w:rsidRPr="008B27D3">
        <w:t>Neni 4</w:t>
      </w:r>
    </w:p>
    <w:p w:rsidR="00C20DB7" w:rsidRPr="008B27D3" w:rsidRDefault="00C20DB7" w:rsidP="00C20DB7">
      <w:pPr>
        <w:pStyle w:val="Paragrafi"/>
      </w:pPr>
    </w:p>
    <w:p w:rsidR="00C20DB7" w:rsidRPr="008B27D3" w:rsidRDefault="00C20DB7" w:rsidP="00C20DB7">
      <w:pPr>
        <w:pStyle w:val="Paragrafi"/>
      </w:pPr>
      <w:r w:rsidRPr="008B27D3">
        <w:t>Titulli i kreut II të pjesës së tretë ndryshohet si më poshtë:</w:t>
      </w:r>
    </w:p>
    <w:p w:rsidR="00C20DB7" w:rsidRPr="008B27D3" w:rsidRDefault="00C20DB7" w:rsidP="00C20DB7">
      <w:pPr>
        <w:pStyle w:val="Paragrafi"/>
      </w:pPr>
    </w:p>
    <w:p w:rsidR="00C20DB7" w:rsidRPr="008B27D3" w:rsidRDefault="00C20DB7" w:rsidP="00C20DB7">
      <w:pPr>
        <w:pStyle w:val="Paragrafi"/>
        <w:jc w:val="center"/>
      </w:pPr>
      <w:r w:rsidRPr="008B27D3">
        <w:t>“EKZEKUTIMI I VENDIMEVE TË FORMËS SË PRERË</w:t>
      </w:r>
    </w:p>
    <w:p w:rsidR="00C20DB7" w:rsidRPr="008B27D3" w:rsidRDefault="00C20DB7" w:rsidP="00C20DB7">
      <w:pPr>
        <w:pStyle w:val="Paragrafi"/>
        <w:jc w:val="center"/>
      </w:pPr>
      <w:r w:rsidRPr="008B27D3">
        <w:t>DHE I DËNIMEVE ALTERNATIVE”</w:t>
      </w:r>
    </w:p>
    <w:p w:rsidR="00C20DB7" w:rsidRPr="008B27D3" w:rsidRDefault="00C20DB7" w:rsidP="00C20DB7">
      <w:pPr>
        <w:pStyle w:val="Paragrafi"/>
      </w:pPr>
    </w:p>
    <w:p w:rsidR="00C20DB7" w:rsidRPr="008B27D3" w:rsidRDefault="00C20DB7" w:rsidP="00C20DB7">
      <w:pPr>
        <w:pStyle w:val="NeniNr"/>
      </w:pPr>
      <w:r w:rsidRPr="008B27D3">
        <w:t>Neni 5</w:t>
      </w:r>
    </w:p>
    <w:p w:rsidR="00C20DB7" w:rsidRPr="008B27D3" w:rsidRDefault="00C20DB7" w:rsidP="00C20DB7">
      <w:pPr>
        <w:pStyle w:val="Paragrafi"/>
      </w:pPr>
    </w:p>
    <w:p w:rsidR="00C20DB7" w:rsidRPr="008B27D3" w:rsidRDefault="00C20DB7" w:rsidP="00C20DB7">
      <w:pPr>
        <w:pStyle w:val="Paragrafi"/>
      </w:pPr>
      <w:r w:rsidRPr="008B27D3">
        <w:t>Neni 28 ndryshohet si më poshtë:</w:t>
      </w:r>
    </w:p>
    <w:p w:rsidR="00C20DB7" w:rsidRPr="008B27D3" w:rsidRDefault="00C20DB7" w:rsidP="00C20DB7">
      <w:pPr>
        <w:pStyle w:val="Paragrafi"/>
      </w:pPr>
    </w:p>
    <w:p w:rsidR="00C20DB7" w:rsidRPr="008B27D3" w:rsidRDefault="00C20DB7" w:rsidP="00C20DB7">
      <w:pPr>
        <w:pStyle w:val="NeniNr"/>
      </w:pPr>
      <w:r w:rsidRPr="008B27D3">
        <w:t>“Neni 28</w:t>
      </w:r>
    </w:p>
    <w:p w:rsidR="00C20DB7" w:rsidRPr="008B27D3" w:rsidRDefault="00C20DB7" w:rsidP="00C20DB7">
      <w:pPr>
        <w:pStyle w:val="NeniTitull"/>
      </w:pPr>
      <w:r w:rsidRPr="008B27D3">
        <w:t>Lirimi i të burgosurit</w:t>
      </w:r>
    </w:p>
    <w:p w:rsidR="00C20DB7" w:rsidRPr="008B27D3" w:rsidRDefault="00C20DB7" w:rsidP="00C20DB7">
      <w:pPr>
        <w:pStyle w:val="Paragrafi"/>
      </w:pPr>
    </w:p>
    <w:p w:rsidR="00C20DB7" w:rsidRPr="008B27D3" w:rsidRDefault="00C20DB7" w:rsidP="00C20DB7">
      <w:pPr>
        <w:pStyle w:val="Paragrafi"/>
      </w:pPr>
      <w:r w:rsidRPr="008B27D3">
        <w:t>Dënimi me burgim vlerësohet i plotësuar dhe i dënuari lirohet kur:</w:t>
      </w:r>
    </w:p>
    <w:p w:rsidR="00C20DB7" w:rsidRPr="008B27D3" w:rsidRDefault="00C20DB7" w:rsidP="00C20DB7">
      <w:pPr>
        <w:pStyle w:val="Paragrafi"/>
      </w:pPr>
      <w:r>
        <w:t xml:space="preserve">a) </w:t>
      </w:r>
      <w:r w:rsidRPr="008B27D3">
        <w:t>përfundon vuajtjen e dënimit;</w:t>
      </w:r>
    </w:p>
    <w:p w:rsidR="00C20DB7" w:rsidRPr="008B27D3" w:rsidRDefault="00C20DB7" w:rsidP="00C20DB7">
      <w:pPr>
        <w:pStyle w:val="Paragrafi"/>
      </w:pPr>
      <w:r>
        <w:t xml:space="preserve">b) </w:t>
      </w:r>
      <w:r w:rsidRPr="008B27D3">
        <w:t>i falet dënimi i mbetur;</w:t>
      </w:r>
    </w:p>
    <w:p w:rsidR="00C20DB7" w:rsidRPr="008B27D3" w:rsidRDefault="00C20DB7" w:rsidP="00C20DB7">
      <w:pPr>
        <w:pStyle w:val="Paragrafi"/>
      </w:pPr>
      <w:r>
        <w:t xml:space="preserve">c) </w:t>
      </w:r>
      <w:r w:rsidRPr="008B27D3">
        <w:t>amnistohet vepra penale apo dënimi i mbetur;</w:t>
      </w:r>
    </w:p>
    <w:p w:rsidR="00C20DB7" w:rsidRPr="008B27D3" w:rsidRDefault="00C20DB7" w:rsidP="00C20DB7">
      <w:pPr>
        <w:pStyle w:val="Paragrafi"/>
      </w:pPr>
      <w:r w:rsidRPr="008B27D3">
        <w:t>ç) përfitohet plotësisht nga shfuqizimi apo ndryshimi i një dispozite penale, për të cilën është dënuar;</w:t>
      </w:r>
    </w:p>
    <w:p w:rsidR="00C20DB7" w:rsidRPr="008B27D3" w:rsidRDefault="00C20DB7" w:rsidP="00C20DB7">
      <w:pPr>
        <w:pStyle w:val="Paragrafi"/>
      </w:pPr>
      <w:r w:rsidRPr="008B27D3">
        <w:t>d)  lirohet me vendim gjykate.</w:t>
      </w:r>
    </w:p>
    <w:p w:rsidR="00C20DB7" w:rsidRPr="008B27D3" w:rsidRDefault="00C20DB7" w:rsidP="00C20DB7">
      <w:pPr>
        <w:pStyle w:val="Paragrafi"/>
      </w:pPr>
      <w:r w:rsidRPr="008B27D3">
        <w:t>I dënuari nuk lirohet kur ndaj tij ka filluar një procedim penal dhe është vendosur një masë sigurimi me arrest për një vepër tjetër penale, nga ajo për të cilën po vuan dënimin.</w:t>
      </w:r>
    </w:p>
    <w:p w:rsidR="00C20DB7" w:rsidRPr="008B27D3" w:rsidRDefault="00C20DB7" w:rsidP="00C20DB7">
      <w:pPr>
        <w:pStyle w:val="Paragrafi"/>
      </w:pPr>
      <w:r w:rsidRPr="008B27D3">
        <w:t>Kur personi i dënuar lirohet, sipas parashikimeve të shkronjave “a”, “b” dhe “c” të këtij neni, procedura e lirimit kryhet nga institucioni i ekzekutimit të vendimit penal, ndërsa në rastet e tjera lirimi bëhet me urdhër ekzekutimi të prokurorit.”.</w:t>
      </w:r>
    </w:p>
    <w:p w:rsidR="00C20DB7" w:rsidRDefault="00C20DB7" w:rsidP="00C20DB7">
      <w:pPr>
        <w:pStyle w:val="NeniNr"/>
      </w:pPr>
    </w:p>
    <w:p w:rsidR="00C20DB7" w:rsidRPr="008B27D3" w:rsidRDefault="00C20DB7" w:rsidP="00C20DB7">
      <w:pPr>
        <w:pStyle w:val="NeniNr"/>
      </w:pPr>
      <w:r w:rsidRPr="008B27D3">
        <w:t>Neni 6</w:t>
      </w:r>
    </w:p>
    <w:p w:rsidR="00C20DB7" w:rsidRPr="008B27D3" w:rsidRDefault="00C20DB7" w:rsidP="00C20DB7">
      <w:pPr>
        <w:pStyle w:val="Paragrafi"/>
      </w:pPr>
    </w:p>
    <w:p w:rsidR="00C20DB7" w:rsidRPr="008B27D3" w:rsidRDefault="00C20DB7" w:rsidP="00C20DB7">
      <w:pPr>
        <w:pStyle w:val="Paragrafi"/>
      </w:pPr>
      <w:r w:rsidRPr="008B27D3">
        <w:t>Neni 29 ndryshohet si më poshtë:</w:t>
      </w:r>
    </w:p>
    <w:p w:rsidR="00C20DB7" w:rsidRPr="008B27D3" w:rsidRDefault="00C20DB7" w:rsidP="00C20DB7">
      <w:pPr>
        <w:pStyle w:val="Paragrafi"/>
      </w:pPr>
    </w:p>
    <w:p w:rsidR="00C20DB7" w:rsidRPr="008B27D3" w:rsidRDefault="00C20DB7" w:rsidP="00C20DB7">
      <w:pPr>
        <w:pStyle w:val="NeniNr"/>
      </w:pPr>
      <w:r w:rsidRPr="008B27D3">
        <w:t>“Neni 29</w:t>
      </w:r>
    </w:p>
    <w:p w:rsidR="00C20DB7" w:rsidRPr="008B27D3" w:rsidRDefault="00C20DB7" w:rsidP="00C20DB7">
      <w:pPr>
        <w:pStyle w:val="NeniTitull"/>
      </w:pPr>
      <w:r w:rsidRPr="008B27D3">
        <w:t>Ekzekutimi i vendimit në gjysmëliri</w:t>
      </w:r>
    </w:p>
    <w:p w:rsidR="00C20DB7" w:rsidRPr="008B27D3" w:rsidRDefault="00C20DB7" w:rsidP="00C20DB7">
      <w:pPr>
        <w:pStyle w:val="Paragrafi"/>
      </w:pPr>
    </w:p>
    <w:p w:rsidR="00C20DB7" w:rsidRPr="008B27D3" w:rsidRDefault="00C20DB7" w:rsidP="00C20DB7">
      <w:pPr>
        <w:pStyle w:val="Paragrafi"/>
      </w:pPr>
      <w:r w:rsidRPr="008B27D3">
        <w:t>Kur gjykata vendos ekzekutimin e vendimit me burgim në gjysmëliri, parashikuar në nenin 58 të Kodit Penal, ia dërgon menjëherë vendimin prokurorit për ekzekutim.</w:t>
      </w:r>
    </w:p>
    <w:p w:rsidR="00C20DB7" w:rsidRPr="008B27D3" w:rsidRDefault="00C20DB7" w:rsidP="00C20DB7">
      <w:pPr>
        <w:pStyle w:val="Paragrafi"/>
      </w:pPr>
      <w:r w:rsidRPr="008B27D3">
        <w:t>Administrata e burgjeve dhe shërbimi i provës, në bazë të vendit të kryerjes së detyrimeve nga personi i dënuar, përcakton institucionin e ekzekutimit të vendimeve penale, ku do të vendoset i dënuari në gjysmëliri, bazuar në detyrimet që ai duhet të përmbushë.</w:t>
      </w:r>
    </w:p>
    <w:p w:rsidR="00C20DB7" w:rsidRPr="008B27D3" w:rsidRDefault="00C20DB7" w:rsidP="00C20DB7">
      <w:pPr>
        <w:pStyle w:val="Paragrafi"/>
      </w:pPr>
      <w:r w:rsidRPr="008B27D3">
        <w:t>Shërbimi i provës harton programin ditor, që duhet të zbatojë personi i dënuar për periudhën kohore, që ai ndodhet jashtë institucionit.”.</w:t>
      </w:r>
    </w:p>
    <w:p w:rsidR="00C20DB7" w:rsidRPr="008B27D3" w:rsidRDefault="00C20DB7" w:rsidP="00C20DB7">
      <w:pPr>
        <w:pStyle w:val="Paragrafi"/>
      </w:pPr>
    </w:p>
    <w:p w:rsidR="00C20DB7" w:rsidRPr="008B27D3" w:rsidRDefault="00C20DB7" w:rsidP="00C20DB7">
      <w:pPr>
        <w:pStyle w:val="NeniNr"/>
      </w:pPr>
      <w:r w:rsidRPr="008B27D3">
        <w:t>Neni 7</w:t>
      </w:r>
    </w:p>
    <w:p w:rsidR="00C20DB7" w:rsidRPr="008B27D3" w:rsidRDefault="00C20DB7" w:rsidP="00C20DB7">
      <w:pPr>
        <w:pStyle w:val="Paragrafi"/>
      </w:pPr>
    </w:p>
    <w:p w:rsidR="00C20DB7" w:rsidRPr="008B27D3" w:rsidRDefault="00C20DB7" w:rsidP="00C20DB7">
      <w:pPr>
        <w:pStyle w:val="Paragrafi"/>
      </w:pPr>
      <w:r w:rsidRPr="008B27D3">
        <w:t>Neni 30 ndryshohet si më poshtë:</w:t>
      </w:r>
    </w:p>
    <w:p w:rsidR="00C20DB7" w:rsidRPr="008B27D3" w:rsidRDefault="00C20DB7" w:rsidP="00C20DB7">
      <w:pPr>
        <w:pStyle w:val="Paragrafi"/>
      </w:pPr>
    </w:p>
    <w:p w:rsidR="00C20DB7" w:rsidRPr="008B27D3" w:rsidRDefault="00C20DB7" w:rsidP="00C20DB7">
      <w:pPr>
        <w:pStyle w:val="NeniNr"/>
      </w:pPr>
      <w:r w:rsidRPr="008B27D3">
        <w:t>“Neni 30</w:t>
      </w:r>
    </w:p>
    <w:p w:rsidR="00C20DB7" w:rsidRPr="008B27D3" w:rsidRDefault="00C20DB7" w:rsidP="00C20DB7">
      <w:pPr>
        <w:pStyle w:val="Paragrafi"/>
      </w:pPr>
    </w:p>
    <w:p w:rsidR="00C20DB7" w:rsidRPr="008B27D3" w:rsidRDefault="00C20DB7" w:rsidP="00C20DB7">
      <w:pPr>
        <w:pStyle w:val="Paragrafi"/>
      </w:pPr>
      <w:r w:rsidRPr="008B27D3">
        <w:t>Shërbimi i provës mbikëqyr personin e dënuar me gjysmëliri, kur ndodhet jashtë institucionit të ekzekutimit të vendimeve penale.</w:t>
      </w:r>
    </w:p>
    <w:p w:rsidR="00C20DB7" w:rsidRPr="008B27D3" w:rsidRDefault="00C20DB7" w:rsidP="00C20DB7">
      <w:pPr>
        <w:pStyle w:val="Paragrafi"/>
      </w:pPr>
      <w:r w:rsidRPr="008B27D3">
        <w:t>Shërbimi i provës i raporton menjëherë prokurorit dhe, kur është e nevojshme, edhe drejtorit të institucionit të ekzekutimit të vendimeve penale, kur personi i dënuar me gjysmëliri nuk përmbush kushtet ose detyrimet e tij për qëllimin e këtij dënimi.</w:t>
      </w:r>
    </w:p>
    <w:p w:rsidR="00C20DB7" w:rsidRPr="008B27D3" w:rsidRDefault="00C20DB7" w:rsidP="00C20DB7">
      <w:pPr>
        <w:pStyle w:val="Paragrafi"/>
      </w:pPr>
      <w:r w:rsidRPr="008B27D3">
        <w:t xml:space="preserve">Kur personi i dënuar me gjysmëliri nuk kthehet në institucionin e ekzekutimit të </w:t>
      </w:r>
      <w:r w:rsidRPr="008B27D3">
        <w:lastRenderedPageBreak/>
        <w:t>vendimeve penale, drejtori i institucionit, në bashkëpunim me shërbimin e provës, pasi të kenë verifikuar faktet dhe rrethanat për moskthimin e tij, informojnë menjëherë prokurorin.”.</w:t>
      </w:r>
    </w:p>
    <w:p w:rsidR="00C20DB7" w:rsidRPr="008B27D3" w:rsidRDefault="00C20DB7" w:rsidP="00C20DB7">
      <w:pPr>
        <w:pStyle w:val="Paragrafi"/>
      </w:pPr>
    </w:p>
    <w:p w:rsidR="00C20DB7" w:rsidRPr="008B27D3" w:rsidRDefault="00C20DB7" w:rsidP="00C20DB7">
      <w:pPr>
        <w:pStyle w:val="NeniNr"/>
      </w:pPr>
      <w:r w:rsidRPr="008B27D3">
        <w:t>Neni 8</w:t>
      </w:r>
    </w:p>
    <w:p w:rsidR="00C20DB7" w:rsidRPr="008B27D3" w:rsidRDefault="00C20DB7" w:rsidP="00C20DB7">
      <w:pPr>
        <w:pStyle w:val="Paragrafi"/>
      </w:pPr>
    </w:p>
    <w:p w:rsidR="00C20DB7" w:rsidRPr="008B27D3" w:rsidRDefault="00C20DB7" w:rsidP="00C20DB7">
      <w:pPr>
        <w:pStyle w:val="Paragrafi"/>
      </w:pPr>
      <w:r w:rsidRPr="008B27D3">
        <w:t>Neni 31 ndryshohet si më poshtë:</w:t>
      </w:r>
    </w:p>
    <w:p w:rsidR="00C20DB7" w:rsidRPr="008B27D3" w:rsidRDefault="00C20DB7" w:rsidP="00C20DB7">
      <w:pPr>
        <w:pStyle w:val="Paragrafi"/>
      </w:pPr>
    </w:p>
    <w:p w:rsidR="00C20DB7" w:rsidRPr="008B27D3" w:rsidRDefault="00C20DB7" w:rsidP="00C20DB7">
      <w:pPr>
        <w:pStyle w:val="NeniNr"/>
      </w:pPr>
      <w:r w:rsidRPr="008B27D3">
        <w:t>“Neni 31</w:t>
      </w:r>
    </w:p>
    <w:p w:rsidR="00C20DB7" w:rsidRPr="008B27D3" w:rsidRDefault="00C20DB7" w:rsidP="00C20DB7">
      <w:pPr>
        <w:pStyle w:val="NeniTitull"/>
      </w:pPr>
      <w:r w:rsidRPr="008B27D3">
        <w:t>Ekzekutimi i vendimit me punë me interes publik</w:t>
      </w:r>
    </w:p>
    <w:p w:rsidR="00C20DB7" w:rsidRPr="008B27D3" w:rsidRDefault="00C20DB7" w:rsidP="00C20DB7">
      <w:pPr>
        <w:pStyle w:val="Paragrafi"/>
      </w:pPr>
    </w:p>
    <w:p w:rsidR="00C20DB7" w:rsidRPr="008B27D3" w:rsidRDefault="00C20DB7" w:rsidP="00C20DB7">
      <w:pPr>
        <w:pStyle w:val="Paragrafi"/>
      </w:pPr>
      <w:r w:rsidRPr="008B27D3">
        <w:t>Kur gjykata vendos pezullimin e ekzekutimit të vendimit me burgim dhe, me pëlqimin e të dënuarit, zëvendësimin e tij me detyrimin për kryerjen e një pune të papaguar me interes publik, parashikuar në nenin 63 të Kodit Penal, ia dërgon menjëherë vendimin përkatës prokurorit për ekzekutimin e dënimit alternativ.</w:t>
      </w:r>
    </w:p>
    <w:p w:rsidR="00C20DB7" w:rsidRPr="008B27D3" w:rsidRDefault="00C20DB7" w:rsidP="00C20DB7">
      <w:pPr>
        <w:pStyle w:val="Paragrafi"/>
      </w:pPr>
      <w:r w:rsidRPr="008B27D3">
        <w:t>Shërbimi i provës, duke pasur parasysh aftësitë dhe formimin profesional të personit të dënuar, harton dhe zhvillon një program për kryerjen e punës me interes publik.</w:t>
      </w:r>
    </w:p>
    <w:p w:rsidR="00C20DB7" w:rsidRPr="008B27D3" w:rsidRDefault="00C20DB7" w:rsidP="00C20DB7">
      <w:pPr>
        <w:pStyle w:val="Paragrafi"/>
      </w:pPr>
      <w:smartTag w:uri="urn:schemas-microsoft-com:office:smarttags" w:element="place">
        <w:r w:rsidRPr="008B27D3">
          <w:t>Para</w:t>
        </w:r>
      </w:smartTag>
      <w:r w:rsidRPr="008B27D3">
        <w:t xml:space="preserve"> fillimit të kryerjes së punës me interes publik, shërbimi i provës, në bashkëpunim me subjektin, pranë të cilit do të kryhet puna, i bëjnë të ditur personit të dënuar rregullat e sigurimit teknik në punë. Shërbimi i provës informon personin e dënuar për detyrimin e tij, për të mbajtur kontakte dhe për të përmbushur udhëzimet e dhëna nga ky shërbim.</w:t>
      </w:r>
    </w:p>
    <w:p w:rsidR="00C20DB7" w:rsidRPr="008B27D3" w:rsidRDefault="00C20DB7" w:rsidP="00C20DB7">
      <w:pPr>
        <w:pStyle w:val="Paragrafi"/>
      </w:pPr>
      <w:r w:rsidRPr="008B27D3">
        <w:t>Shërbimi i provës përcakton listën e institucioneve/shoqërive, publike apo private, ku mund të kryhet puna me interes publik.”.</w:t>
      </w:r>
    </w:p>
    <w:p w:rsidR="00C20DB7" w:rsidRDefault="00C20DB7" w:rsidP="00C20DB7">
      <w:pPr>
        <w:pStyle w:val="Paragrafi"/>
      </w:pPr>
    </w:p>
    <w:p w:rsidR="00C20DB7" w:rsidRDefault="00C20DB7" w:rsidP="00C20DB7">
      <w:pPr>
        <w:pStyle w:val="Paragrafi"/>
      </w:pPr>
    </w:p>
    <w:p w:rsidR="00C20DB7" w:rsidRPr="008B27D3" w:rsidRDefault="00C20DB7" w:rsidP="00C20DB7">
      <w:pPr>
        <w:pStyle w:val="Paragrafi"/>
      </w:pPr>
    </w:p>
    <w:p w:rsidR="00C20DB7" w:rsidRPr="008B27D3" w:rsidRDefault="00C20DB7" w:rsidP="00C20DB7">
      <w:pPr>
        <w:pStyle w:val="NeniNr"/>
      </w:pPr>
      <w:r w:rsidRPr="008B27D3">
        <w:t>Neni 9</w:t>
      </w:r>
    </w:p>
    <w:p w:rsidR="00C20DB7" w:rsidRPr="008B27D3" w:rsidRDefault="00C20DB7" w:rsidP="00C20DB7">
      <w:pPr>
        <w:pStyle w:val="Paragrafi"/>
      </w:pPr>
    </w:p>
    <w:p w:rsidR="00C20DB7" w:rsidRPr="008B27D3" w:rsidRDefault="00C20DB7" w:rsidP="00C20DB7">
      <w:pPr>
        <w:pStyle w:val="Paragrafi"/>
      </w:pPr>
      <w:r w:rsidRPr="008B27D3">
        <w:t>Pas nenit 31 shtohen nenet 31/1, 31/2, 31/3, 31/4, 31/5 dhe 31/6 me këtë përmbajtje:</w:t>
      </w:r>
    </w:p>
    <w:p w:rsidR="00C20DB7" w:rsidRPr="008B27D3" w:rsidRDefault="00C20DB7" w:rsidP="00C20DB7">
      <w:pPr>
        <w:pStyle w:val="Paragrafi"/>
      </w:pPr>
    </w:p>
    <w:p w:rsidR="00C20DB7" w:rsidRPr="008B27D3" w:rsidRDefault="00C20DB7" w:rsidP="00C20DB7">
      <w:pPr>
        <w:pStyle w:val="NeniNr"/>
      </w:pPr>
      <w:r w:rsidRPr="008B27D3">
        <w:t>“Neni 31/1</w:t>
      </w:r>
    </w:p>
    <w:p w:rsidR="00C20DB7" w:rsidRPr="008B27D3" w:rsidRDefault="00C20DB7" w:rsidP="00C20DB7">
      <w:pPr>
        <w:pStyle w:val="NeniTitull"/>
      </w:pPr>
      <w:r w:rsidRPr="008B27D3">
        <w:t>Kontaktet me shërbimin e provës gjatë kryerjes së punës</w:t>
      </w:r>
      <w:r>
        <w:t xml:space="preserve"> </w:t>
      </w:r>
      <w:r w:rsidRPr="008B27D3">
        <w:t>me interes publik</w:t>
      </w:r>
    </w:p>
    <w:p w:rsidR="00C20DB7" w:rsidRPr="008B27D3" w:rsidRDefault="00C20DB7" w:rsidP="00C20DB7">
      <w:pPr>
        <w:pStyle w:val="Paragrafi"/>
      </w:pPr>
    </w:p>
    <w:p w:rsidR="00C20DB7" w:rsidRPr="008B27D3" w:rsidRDefault="00C20DB7" w:rsidP="00C20DB7">
      <w:pPr>
        <w:pStyle w:val="Paragrafi"/>
      </w:pPr>
      <w:r w:rsidRPr="008B27D3">
        <w:t>Gjykata, me marrjen e vendimit për pezullimin e ekzekutimit të vendimit të dënimit dhe zëvendësimin e tij me detyrimin për kryerjen e një pune me interes publik, urdhëron personin e dënuar të mbajë kontakte me shërbimin e provës.</w:t>
      </w:r>
    </w:p>
    <w:p w:rsidR="00C20DB7" w:rsidRPr="008B27D3" w:rsidRDefault="00C20DB7" w:rsidP="00C20DB7">
      <w:pPr>
        <w:pStyle w:val="Paragrafi"/>
      </w:pPr>
      <w:r w:rsidRPr="008B27D3">
        <w:t>Shërbimi i provës mbikëqyr të dënuarin, që kryen punë me interes publik.</w:t>
      </w:r>
    </w:p>
    <w:p w:rsidR="00C20DB7" w:rsidRPr="008B27D3" w:rsidRDefault="00C20DB7" w:rsidP="00C20DB7">
      <w:pPr>
        <w:pStyle w:val="Paragrafi"/>
      </w:pPr>
      <w:r w:rsidRPr="008B27D3">
        <w:t>Shërbimi i provës i raporton menjëherë prokurorit, kur personi i dënuar nuk mban kontakte me këtë shërbim apo nuk përmbush detyrimin e vendosur.</w:t>
      </w:r>
    </w:p>
    <w:p w:rsidR="00C20DB7" w:rsidRPr="008B27D3" w:rsidRDefault="00C20DB7" w:rsidP="00C20DB7">
      <w:pPr>
        <w:pStyle w:val="Paragrafi"/>
      </w:pPr>
    </w:p>
    <w:p w:rsidR="00C20DB7" w:rsidRPr="008B27D3" w:rsidRDefault="00C20DB7" w:rsidP="00C20DB7">
      <w:pPr>
        <w:pStyle w:val="NeniNr"/>
      </w:pPr>
      <w:r w:rsidRPr="008B27D3">
        <w:t>Neni 31/2</w:t>
      </w:r>
    </w:p>
    <w:p w:rsidR="00C20DB7" w:rsidRPr="008B27D3" w:rsidRDefault="00C20DB7" w:rsidP="00C20DB7">
      <w:pPr>
        <w:pStyle w:val="NeniTitull"/>
      </w:pPr>
      <w:r w:rsidRPr="008B27D3">
        <w:t>Moskryerja e punës</w:t>
      </w:r>
    </w:p>
    <w:p w:rsidR="00C20DB7" w:rsidRPr="008B27D3" w:rsidRDefault="00C20DB7" w:rsidP="00C20DB7">
      <w:pPr>
        <w:pStyle w:val="Paragrafi"/>
      </w:pPr>
    </w:p>
    <w:p w:rsidR="00C20DB7" w:rsidRPr="008B27D3" w:rsidRDefault="00C20DB7" w:rsidP="00C20DB7">
      <w:pPr>
        <w:pStyle w:val="Paragrafi"/>
      </w:pPr>
      <w:r w:rsidRPr="008B27D3">
        <w:t>Kur i dënuari nuk e kryen punën në mënyrë të rregullt, subjekti, pranë të cilit kryhet puna me interes publik, njofton menjëherë shërbimin e provës.</w:t>
      </w:r>
    </w:p>
    <w:p w:rsidR="00C20DB7" w:rsidRPr="008B27D3" w:rsidRDefault="00C20DB7" w:rsidP="00C20DB7">
      <w:pPr>
        <w:pStyle w:val="Paragrafi"/>
      </w:pPr>
      <w:r w:rsidRPr="008B27D3">
        <w:t>Me moskryerje të punës në mënyrë të rregullt nënkuptohet paraqitja me vonesë e mungesat pa arsye në punë apo mosrespektimi i rregullave për kryerjen, sjelljen dhe rendimentin në punë.</w:t>
      </w:r>
    </w:p>
    <w:p w:rsidR="00C20DB7" w:rsidRPr="008B27D3" w:rsidRDefault="00C20DB7" w:rsidP="00C20DB7">
      <w:pPr>
        <w:pStyle w:val="Paragrafi"/>
      </w:pPr>
    </w:p>
    <w:p w:rsidR="00C20DB7" w:rsidRPr="008B27D3" w:rsidRDefault="00C20DB7" w:rsidP="00C20DB7">
      <w:pPr>
        <w:pStyle w:val="NeniNr"/>
      </w:pPr>
      <w:r w:rsidRPr="008B27D3">
        <w:t>Neni 31/3</w:t>
      </w:r>
    </w:p>
    <w:p w:rsidR="00C20DB7" w:rsidRPr="008B27D3" w:rsidRDefault="00C20DB7" w:rsidP="00C20DB7">
      <w:pPr>
        <w:pStyle w:val="NeniTitull"/>
      </w:pPr>
      <w:r w:rsidRPr="008B27D3">
        <w:t>Pezullimi i vendimit për punë me interes publik</w:t>
      </w:r>
    </w:p>
    <w:p w:rsidR="00C20DB7" w:rsidRPr="008B27D3" w:rsidRDefault="00C20DB7" w:rsidP="00C20DB7">
      <w:pPr>
        <w:pStyle w:val="Paragrafi"/>
      </w:pPr>
    </w:p>
    <w:p w:rsidR="00C20DB7" w:rsidRPr="008B27D3" w:rsidRDefault="00C20DB7" w:rsidP="00C20DB7">
      <w:pPr>
        <w:pStyle w:val="Paragrafi"/>
      </w:pPr>
      <w:r w:rsidRPr="008B27D3">
        <w:t>Ekzekutimi i vendimit për punë me interes publik mund të pezullohet për shkak:</w:t>
      </w:r>
    </w:p>
    <w:p w:rsidR="00C20DB7" w:rsidRPr="008B27D3" w:rsidRDefault="00C20DB7" w:rsidP="00C20DB7">
      <w:pPr>
        <w:pStyle w:val="Paragrafi"/>
      </w:pPr>
      <w:r>
        <w:t xml:space="preserve">a) </w:t>
      </w:r>
      <w:r w:rsidRPr="008B27D3">
        <w:t>të sëmundjes së papritur të personit të dënuar, për të cilën është i nevojshëm trajtimi mjekësor dhe e pengon atë të kryejë punën;</w:t>
      </w:r>
    </w:p>
    <w:p w:rsidR="00C20DB7" w:rsidRPr="008B27D3" w:rsidRDefault="00C20DB7" w:rsidP="00C20DB7">
      <w:pPr>
        <w:pStyle w:val="Paragrafi"/>
      </w:pPr>
      <w:r>
        <w:t xml:space="preserve">b) </w:t>
      </w:r>
      <w:r w:rsidRPr="008B27D3">
        <w:t>të vdekjes së një anëtari të familjes, si pasojë e së cilës personi i dënuar duhet të veprojë si kujdestar për anëtarët e tjerë të familjes dhe e pengon atë për kryerjen e punës;</w:t>
      </w:r>
    </w:p>
    <w:p w:rsidR="00C20DB7" w:rsidRPr="008B27D3" w:rsidRDefault="00C20DB7" w:rsidP="00C20DB7">
      <w:pPr>
        <w:pStyle w:val="Paragrafi"/>
      </w:pPr>
      <w:r>
        <w:t xml:space="preserve">c) </w:t>
      </w:r>
      <w:r w:rsidRPr="008B27D3">
        <w:t>të rrethanave të tjera të jashtëzakonshme, të cilat kërkojnë praninë e vazhdueshme të të dënuarit dhe e pengojnë atë të kryejë punën.</w:t>
      </w:r>
    </w:p>
    <w:p w:rsidR="00C20DB7" w:rsidRPr="008B27D3" w:rsidRDefault="00C20DB7" w:rsidP="00C20DB7">
      <w:pPr>
        <w:pStyle w:val="Paragrafi"/>
      </w:pPr>
      <w:r w:rsidRPr="008B27D3">
        <w:t xml:space="preserve">Personi i dënuar paraqet te prokurori kërkesën për pezullimin e ekzekutimit të urdhrit për punën me interes publik. Shërbimi i provës verifikon ndryshimin e situatës, për të cilën i raporton prokurorit. </w:t>
      </w:r>
    </w:p>
    <w:p w:rsidR="00C20DB7" w:rsidRPr="008B27D3" w:rsidRDefault="00C20DB7" w:rsidP="00C20DB7">
      <w:pPr>
        <w:pStyle w:val="Paragrafi"/>
      </w:pPr>
      <w:r w:rsidRPr="008B27D3">
        <w:t>Detyrimi për të kryer punë me interes publik pezullohet deri kur gjykata të japë vendimin për kërkesën e paraqitur.</w:t>
      </w:r>
    </w:p>
    <w:p w:rsidR="00C20DB7" w:rsidRPr="008B27D3" w:rsidRDefault="00C20DB7" w:rsidP="00C20DB7">
      <w:pPr>
        <w:pStyle w:val="Paragrafi"/>
      </w:pPr>
      <w:r w:rsidRPr="008B27D3">
        <w:t>Gjykata, brenda 5 ditëve nga marrja e kërkesës, merr vendimin për pezullimin e ekzekutimit të urdhrit për punë me interes publik, të cilin ia dërgon menjëherë prokurorit. Në vendim gjykata përcakton periudhën kohore të pezullimit.</w:t>
      </w:r>
    </w:p>
    <w:p w:rsidR="00C20DB7" w:rsidRPr="008B27D3" w:rsidRDefault="00C20DB7" w:rsidP="00C20DB7">
      <w:pPr>
        <w:pStyle w:val="Paragrafi"/>
      </w:pPr>
    </w:p>
    <w:p w:rsidR="00C20DB7" w:rsidRPr="008B27D3" w:rsidRDefault="00C20DB7" w:rsidP="00C20DB7">
      <w:pPr>
        <w:pStyle w:val="NeniNr"/>
      </w:pPr>
      <w:r w:rsidRPr="008B27D3">
        <w:t>Neni 31/4</w:t>
      </w:r>
    </w:p>
    <w:p w:rsidR="00C20DB7" w:rsidRPr="008B27D3" w:rsidRDefault="00C20DB7" w:rsidP="00C20DB7">
      <w:pPr>
        <w:pStyle w:val="NeniTitull"/>
      </w:pPr>
      <w:r w:rsidRPr="008B27D3">
        <w:t>Ekzekutimi i vendimit me qëndrim në shtëpi</w:t>
      </w:r>
    </w:p>
    <w:p w:rsidR="00C20DB7" w:rsidRPr="008B27D3" w:rsidRDefault="00C20DB7" w:rsidP="00C20DB7">
      <w:pPr>
        <w:pStyle w:val="Paragrafi"/>
      </w:pPr>
    </w:p>
    <w:p w:rsidR="00C20DB7" w:rsidRPr="008B27D3" w:rsidRDefault="00C20DB7" w:rsidP="00C20DB7">
      <w:pPr>
        <w:pStyle w:val="Paragrafi"/>
      </w:pPr>
      <w:r w:rsidRPr="008B27D3">
        <w:t>Kur gjykata vendos vuajtjen e dënimit të dhënë, me qëndrim në shtëpi, parashikuar në shkronjën “a” të nenit 59 të Kodit Penal, ia dërgon menjëherë për ekzekutim vendimin prokurorit dhe, në rast se ai mbahet në një institucion të ekzekutimit të vendimeve penale, edhe drejtorisë së këtij institucioni.</w:t>
      </w:r>
    </w:p>
    <w:p w:rsidR="00C20DB7" w:rsidRDefault="00C20DB7" w:rsidP="00C20DB7">
      <w:pPr>
        <w:pStyle w:val="Paragrafi"/>
      </w:pPr>
      <w:r w:rsidRPr="008B27D3">
        <w:t>Shërbimi i provës mbikëqyr ekzekutimin e vendimit me qëndrim në shtëpi dhe bashkëpunon, sipas rastit, me autoritetet e pushtetit vendor, shërbimet sociale, organet vendore të policisë, si dhe subjekte të tjera, private dhe shtetërore.</w:t>
      </w:r>
    </w:p>
    <w:p w:rsidR="00C20DB7" w:rsidRDefault="00C20DB7" w:rsidP="00C20DB7">
      <w:pPr>
        <w:pStyle w:val="Paragrafi"/>
      </w:pPr>
    </w:p>
    <w:p w:rsidR="00C20DB7" w:rsidRPr="008B27D3" w:rsidRDefault="00C20DB7" w:rsidP="00C20DB7">
      <w:pPr>
        <w:pStyle w:val="Paragrafi"/>
      </w:pPr>
    </w:p>
    <w:p w:rsidR="00C20DB7" w:rsidRPr="008B27D3" w:rsidRDefault="00C20DB7" w:rsidP="00C20DB7">
      <w:pPr>
        <w:pStyle w:val="Paragrafi"/>
      </w:pPr>
      <w:r w:rsidRPr="008B27D3">
        <w:t>Shërbimi i provës siguron informacionin dhe asistencën e nevojshme për personin e dënuar nga institucionet shëndetësore, institucionet e ndihmës sociale, si dhe organizatat joqeveritare që bashkëpunojnë me të për zbatimin e vendimit me qëndrim në shtëpi.</w:t>
      </w:r>
    </w:p>
    <w:p w:rsidR="00C20DB7" w:rsidRPr="008B27D3" w:rsidRDefault="00C20DB7" w:rsidP="00C20DB7">
      <w:pPr>
        <w:pStyle w:val="Paragrafi"/>
      </w:pPr>
      <w:r w:rsidRPr="008B27D3">
        <w:t>Shërbimi i provës harton programe për personin, që vuan dënimin me qëndrim në shtëpi.</w:t>
      </w:r>
    </w:p>
    <w:p w:rsidR="00C20DB7" w:rsidRPr="008B27D3" w:rsidRDefault="00C20DB7" w:rsidP="00C20DB7">
      <w:pPr>
        <w:pStyle w:val="Paragrafi"/>
      </w:pPr>
      <w:r w:rsidRPr="008B27D3">
        <w:t>Kur personi i dënuar nuk është në gjendje të përmbushë detyrimet e vendosura nga gjykata, për shkak të ndryshimit të rrethanave, shërbimi i provës i rishikon këto detyrime, për të cilat i raporton menjëherë  prokurorit.</w:t>
      </w:r>
    </w:p>
    <w:p w:rsidR="00C20DB7" w:rsidRPr="008B27D3" w:rsidRDefault="00C20DB7" w:rsidP="00C20DB7">
      <w:pPr>
        <w:pStyle w:val="Paragrafi"/>
      </w:pPr>
      <w:r w:rsidRPr="008B27D3">
        <w:t>Nëse personi, që vuan dënimin me qëndrim në shtëpi, nuk respekton detyrimet e vendosura nga gjykata, shërbimi i provës, pasi të ketë verifikuar faktet dhe rrethanat, i raporton prokurorit dhe, sipas rastit, i propozon atij kërkesën për ndryshimin e detyrimit.</w:t>
      </w:r>
    </w:p>
    <w:p w:rsidR="00C20DB7" w:rsidRPr="008B27D3" w:rsidRDefault="00C20DB7" w:rsidP="00C20DB7">
      <w:pPr>
        <w:pStyle w:val="Paragrafi"/>
      </w:pPr>
    </w:p>
    <w:p w:rsidR="00C20DB7" w:rsidRPr="008B27D3" w:rsidRDefault="00C20DB7" w:rsidP="00C20DB7">
      <w:pPr>
        <w:pStyle w:val="NeniNr"/>
      </w:pPr>
      <w:r w:rsidRPr="008B27D3">
        <w:t>Neni 31/5</w:t>
      </w:r>
    </w:p>
    <w:p w:rsidR="00C20DB7" w:rsidRPr="008B27D3" w:rsidRDefault="00C20DB7" w:rsidP="00C20DB7">
      <w:pPr>
        <w:pStyle w:val="NeniTitull"/>
      </w:pPr>
      <w:r w:rsidRPr="008B27D3">
        <w:t>Pezullimi i ekzekutimit të dënimit me burgim dhe vënia në provë</w:t>
      </w:r>
    </w:p>
    <w:p w:rsidR="00C20DB7" w:rsidRPr="008B27D3" w:rsidRDefault="00C20DB7" w:rsidP="00C20DB7">
      <w:pPr>
        <w:pStyle w:val="Paragrafi"/>
      </w:pPr>
    </w:p>
    <w:p w:rsidR="00C20DB7" w:rsidRPr="008B27D3" w:rsidRDefault="00C20DB7" w:rsidP="00C20DB7">
      <w:pPr>
        <w:pStyle w:val="Paragrafi"/>
      </w:pPr>
      <w:r w:rsidRPr="008B27D3">
        <w:t>Kur gjykata vendos pezullimin e ekzekutimit të vendimit me burgim dhe zëvendësimin e tij me vënien në provë, parashikuar në nenin 59 të Kodit Penal, ia dërgon vendimin prokurorit dhe institucioneve të ekzekutimit të vendimit penal.</w:t>
      </w:r>
    </w:p>
    <w:p w:rsidR="00C20DB7" w:rsidRPr="008B27D3" w:rsidRDefault="00C20DB7" w:rsidP="00C20DB7">
      <w:pPr>
        <w:pStyle w:val="Paragrafi"/>
      </w:pPr>
      <w:r w:rsidRPr="008B27D3">
        <w:t>I dënuari i vënë në provë, gjatë kohës së provës, duhet të raportojë rregullisht te shërbimi i provës, i cili duhet të informojë rregullisht organet vendore të Policisë së Shtetit.</w:t>
      </w:r>
    </w:p>
    <w:p w:rsidR="00C20DB7" w:rsidRPr="008B27D3" w:rsidRDefault="00C20DB7" w:rsidP="00C20DB7">
      <w:pPr>
        <w:pStyle w:val="Paragrafi"/>
      </w:pPr>
      <w:r w:rsidRPr="008B27D3">
        <w:t>Shërbimi i provës mbikëqyr ekzekutimin e vendimit të gjykatës dhe i raporton menjëherë prokurorit, kur personi i dënuar nuk mban kontakte me këtë shërbim apo nuk përmbush detyrimin e vendosur.</w:t>
      </w:r>
    </w:p>
    <w:p w:rsidR="00C20DB7" w:rsidRPr="008B27D3" w:rsidRDefault="00C20DB7" w:rsidP="00C20DB7">
      <w:pPr>
        <w:pStyle w:val="Paragrafi"/>
      </w:pPr>
    </w:p>
    <w:p w:rsidR="00C20DB7" w:rsidRPr="008B27D3" w:rsidRDefault="00C20DB7" w:rsidP="00C20DB7">
      <w:pPr>
        <w:pStyle w:val="NeniNr"/>
      </w:pPr>
      <w:r w:rsidRPr="008B27D3">
        <w:t>Neni 31/6</w:t>
      </w:r>
    </w:p>
    <w:p w:rsidR="00C20DB7" w:rsidRPr="008B27D3" w:rsidRDefault="00C20DB7" w:rsidP="00C20DB7">
      <w:pPr>
        <w:pStyle w:val="NeniTitull"/>
      </w:pPr>
      <w:r w:rsidRPr="008B27D3">
        <w:t>Ekzekutimi i vendimit të lirimit me kusht</w:t>
      </w:r>
    </w:p>
    <w:p w:rsidR="00C20DB7" w:rsidRPr="008B27D3" w:rsidRDefault="00C20DB7" w:rsidP="00C20DB7">
      <w:pPr>
        <w:pStyle w:val="Paragrafi"/>
      </w:pPr>
    </w:p>
    <w:p w:rsidR="00C20DB7" w:rsidRPr="008B27D3" w:rsidRDefault="00C20DB7" w:rsidP="00C20DB7">
      <w:pPr>
        <w:pStyle w:val="Paragrafi"/>
      </w:pPr>
      <w:r w:rsidRPr="008B27D3">
        <w:t>I dënuari me burgim, në përputhje me nenin 64 të Kodit Penal, ka të drejtë të paraqesë kërkesë për lirim me kusht në gjykatën e vendit të ekzekutimit të dënimit. Kërkesa shqyrtohet nga një gjyqtar, i ndryshëm nga ai që ka dhënë vendimin e dënimit me burgim.</w:t>
      </w:r>
    </w:p>
    <w:p w:rsidR="00C20DB7" w:rsidRPr="008B27D3" w:rsidRDefault="00C20DB7" w:rsidP="00C20DB7">
      <w:pPr>
        <w:pStyle w:val="Paragrafi"/>
      </w:pPr>
      <w:r w:rsidRPr="008B27D3">
        <w:t>Pas paraqitjes së kërkesës për lirimin me kusht, drejtori i institucionit të ekzekutimit të vendimeve penale paraqet në gjykatë një kopje të dosjes personale të personit të dënuar dhe një raport për të. Në raport përcaktohen natyra e veprës penale të kryer, qëndrimi i personit të dënuar ndaj veprës penale dhe ndaj viktimës apo familjes së viktimës, ndonjë vepër e mëparshme penale, e kryer prej tij, gjendja fizike dhe psikologjike e personit të dënuar, si dhe dinamika e sjelljes së tij në institucionin e ekzekutimit të vendimeve penale.</w:t>
      </w:r>
    </w:p>
    <w:p w:rsidR="00C20DB7" w:rsidRPr="008B27D3" w:rsidRDefault="00C20DB7" w:rsidP="00C20DB7">
      <w:pPr>
        <w:pStyle w:val="Paragrafi"/>
      </w:pPr>
      <w:r w:rsidRPr="008B27D3">
        <w:t>Gjykata i kërkon shërbimit të provës të paraqesë një raport për kushtet familjare dhe prejardhjen shoqërore të të dënuarit, si dhe për planet konkrete, për të mundësuar riintegrimin e plotë të tij pas lirimit.</w:t>
      </w:r>
    </w:p>
    <w:p w:rsidR="00C20DB7" w:rsidRPr="008B27D3" w:rsidRDefault="00C20DB7" w:rsidP="00C20DB7">
      <w:pPr>
        <w:pStyle w:val="Paragrafi"/>
      </w:pPr>
      <w:r w:rsidRPr="008B27D3">
        <w:t>Kur gjykata vendos lirimin me kusht të personit të dënuar, ia dërgon vendimin prokurorit të gjykatës së rrethit gjyqësor, ku do të jetojë i dënuari pas lirimit dhe institucionit të ekzekutimit të vendimit penal.</w:t>
      </w:r>
    </w:p>
    <w:p w:rsidR="00C20DB7" w:rsidRPr="008B27D3" w:rsidRDefault="00C20DB7" w:rsidP="00C20DB7">
      <w:pPr>
        <w:pStyle w:val="Paragrafi"/>
      </w:pPr>
      <w:r w:rsidRPr="008B27D3">
        <w:t>Personi i liruar me kusht duhet t’i raportojë rregullisht shërbimit të provës gjatë kohës së lirimit me kusht.</w:t>
      </w:r>
    </w:p>
    <w:p w:rsidR="00C20DB7" w:rsidRPr="008B27D3" w:rsidRDefault="00C20DB7" w:rsidP="00C20DB7">
      <w:pPr>
        <w:pStyle w:val="Paragrafi"/>
      </w:pPr>
      <w:r w:rsidRPr="008B27D3">
        <w:t>Kur personi i liruar me kusht synon të ndryshojë vendbanimin, ai duhet të njoftojë paraprakisht shërbimin e provës dhe organet vendore të Policisë së Shtetit, duke dhënë motivet përkatëse.</w:t>
      </w:r>
    </w:p>
    <w:p w:rsidR="00C20DB7" w:rsidRPr="008B27D3" w:rsidRDefault="00C20DB7" w:rsidP="00C20DB7">
      <w:pPr>
        <w:pStyle w:val="Paragrafi"/>
      </w:pPr>
      <w:r w:rsidRPr="008B27D3">
        <w:t>Shërbimi i provës mbikëqyr ekzekutimin e vendimit të lirimit me kusht dhe, kur është e nevojshme, bashkëpunon me organet e pushtetit vendor dhe ato të Policisë së Shtetit. Shërbimi i provës mund t’i kërkojë prokurorit ndryshimin e një ose të disa detyrimeve të personit të liruar me kusht, kur ai nuk është në gjendje t’i përmbushë ato.”.</w:t>
      </w:r>
    </w:p>
    <w:p w:rsidR="00C20DB7" w:rsidRPr="008B27D3" w:rsidRDefault="00C20DB7" w:rsidP="00C20DB7">
      <w:pPr>
        <w:pStyle w:val="Paragrafi"/>
      </w:pPr>
    </w:p>
    <w:p w:rsidR="00C20DB7" w:rsidRPr="008B27D3" w:rsidRDefault="00C20DB7" w:rsidP="00C20DB7">
      <w:pPr>
        <w:pStyle w:val="NeniNr"/>
      </w:pPr>
      <w:r w:rsidRPr="008B27D3">
        <w:t>Neni 10</w:t>
      </w:r>
    </w:p>
    <w:p w:rsidR="00C20DB7" w:rsidRPr="008B27D3" w:rsidRDefault="00C20DB7" w:rsidP="00C20DB7">
      <w:pPr>
        <w:pStyle w:val="Paragrafi"/>
      </w:pPr>
    </w:p>
    <w:p w:rsidR="00C20DB7" w:rsidRPr="008B27D3" w:rsidRDefault="00C20DB7" w:rsidP="00C20DB7">
      <w:pPr>
        <w:pStyle w:val="Paragrafi"/>
      </w:pPr>
      <w:r w:rsidRPr="008B27D3">
        <w:t>Pas kreut II të pjesës së tretë shtohet kreu II/1 me këtë përmbajtje:</w:t>
      </w:r>
    </w:p>
    <w:p w:rsidR="00C20DB7" w:rsidRPr="008B27D3" w:rsidRDefault="00C20DB7" w:rsidP="00C20DB7">
      <w:pPr>
        <w:pStyle w:val="Paragrafi"/>
      </w:pPr>
    </w:p>
    <w:p w:rsidR="00C20DB7" w:rsidRPr="008B27D3" w:rsidRDefault="00C20DB7" w:rsidP="00C20DB7">
      <w:pPr>
        <w:pStyle w:val="KreuNr"/>
      </w:pPr>
      <w:r w:rsidRPr="008B27D3">
        <w:t>“KREU II/1</w:t>
      </w:r>
    </w:p>
    <w:p w:rsidR="00C20DB7" w:rsidRPr="008B27D3" w:rsidRDefault="00C20DB7" w:rsidP="00C20DB7">
      <w:pPr>
        <w:pStyle w:val="KreuTitull"/>
      </w:pPr>
      <w:r w:rsidRPr="008B27D3">
        <w:t>SHËRBIMI I PROVËS</w:t>
      </w:r>
    </w:p>
    <w:p w:rsidR="00C20DB7" w:rsidRPr="008B27D3" w:rsidRDefault="00C20DB7" w:rsidP="00C20DB7">
      <w:pPr>
        <w:pStyle w:val="Paragrafi"/>
      </w:pPr>
    </w:p>
    <w:p w:rsidR="00C20DB7" w:rsidRPr="008B27D3" w:rsidRDefault="00C20DB7" w:rsidP="00C20DB7">
      <w:pPr>
        <w:pStyle w:val="NeniNr"/>
      </w:pPr>
      <w:r w:rsidRPr="008B27D3">
        <w:t>Neni 31/7</w:t>
      </w:r>
    </w:p>
    <w:p w:rsidR="00C20DB7" w:rsidRPr="008B27D3" w:rsidRDefault="00C20DB7" w:rsidP="00C20DB7">
      <w:pPr>
        <w:pStyle w:val="NeniTitull"/>
      </w:pPr>
      <w:r w:rsidRPr="008B27D3">
        <w:t>Shërbimi i provës</w:t>
      </w:r>
    </w:p>
    <w:p w:rsidR="00C20DB7" w:rsidRPr="008B27D3" w:rsidRDefault="00C20DB7" w:rsidP="00C20DB7">
      <w:pPr>
        <w:pStyle w:val="Paragrafi"/>
      </w:pPr>
    </w:p>
    <w:p w:rsidR="00C20DB7" w:rsidRPr="008B27D3" w:rsidRDefault="00C20DB7" w:rsidP="00C20DB7">
      <w:pPr>
        <w:pStyle w:val="Paragrafi"/>
      </w:pPr>
      <w:r w:rsidRPr="008B27D3">
        <w:t>Shërbimi i provës është organi shtetëror, që mbikëqyr zbatimin e dënimeve alternative, paraqet informacion dhe raporte para prokurorit ose gjykatës, sipas këtij ligji dhe ndihmon në ekzekutimin e dënimit alternativ, si dhe ndihmon personin e dënuar në kapërcimin e vështirësive për riintegrimin social.</w:t>
      </w:r>
    </w:p>
    <w:p w:rsidR="00C20DB7" w:rsidRPr="008B27D3" w:rsidRDefault="00C20DB7" w:rsidP="00C20DB7">
      <w:pPr>
        <w:pStyle w:val="Paragrafi"/>
      </w:pPr>
      <w:r w:rsidRPr="008B27D3">
        <w:t>Organet shtetërore qendrore dhe organet e njësive të qeverisjes vendore i japin shërbimit të provës ndihmën e nevojshme për përmbushjen e detyrave ligjore. Shërbimi i provës bashkëpunon me OJF-të dhe shërbimin e ndërmjetësimit, në bazë të rregullave të hollësishme, të përcaktuara nga Ministri i Drejtësisë.</w:t>
      </w:r>
    </w:p>
    <w:p w:rsidR="00C20DB7" w:rsidRPr="008B27D3" w:rsidRDefault="00C20DB7" w:rsidP="00C20DB7">
      <w:pPr>
        <w:pStyle w:val="Paragrafi"/>
      </w:pPr>
      <w:r w:rsidRPr="008B27D3">
        <w:t>Shërbimi i provës ndihmon personin e dënuar në kapërcimin e vështirësive për riintegrimin social, duke vendosur kontakte me familjen dhe mjedisin shoqëror të të dënuarit, me organizatat jofitimprurëse dhe individët.</w:t>
      </w:r>
    </w:p>
    <w:p w:rsidR="00C20DB7" w:rsidRPr="008B27D3" w:rsidRDefault="00C20DB7" w:rsidP="00C20DB7">
      <w:pPr>
        <w:pStyle w:val="Paragrafi"/>
      </w:pPr>
    </w:p>
    <w:p w:rsidR="00C20DB7" w:rsidRPr="008B27D3" w:rsidRDefault="00C20DB7" w:rsidP="00C20DB7">
      <w:pPr>
        <w:pStyle w:val="NeniNr"/>
      </w:pPr>
      <w:r w:rsidRPr="008B27D3">
        <w:t>Neni 31/8</w:t>
      </w:r>
    </w:p>
    <w:p w:rsidR="00C20DB7" w:rsidRPr="008B27D3" w:rsidRDefault="00C20DB7" w:rsidP="00C20DB7">
      <w:pPr>
        <w:pStyle w:val="NeniTitull"/>
      </w:pPr>
      <w:r w:rsidRPr="008B27D3">
        <w:t>Raporti i shërbimit të provës para vendimit</w:t>
      </w:r>
    </w:p>
    <w:p w:rsidR="00C20DB7" w:rsidRPr="008B27D3" w:rsidRDefault="00C20DB7" w:rsidP="00C20DB7">
      <w:pPr>
        <w:pStyle w:val="Paragrafi"/>
      </w:pPr>
    </w:p>
    <w:p w:rsidR="00C20DB7" w:rsidRPr="008B27D3" w:rsidRDefault="00C20DB7" w:rsidP="00C20DB7">
      <w:pPr>
        <w:pStyle w:val="Paragrafi"/>
      </w:pPr>
      <w:r w:rsidRPr="008B27D3">
        <w:t>Shërbimi i provës, me kërkesë të prokurorit, paraqet një raport për vlerësimin e rrethanave shoqërore, për të ndihmuar marrjen e vendimeve gjatë fazës së hetimeve paraprake.</w:t>
      </w:r>
    </w:p>
    <w:p w:rsidR="00C20DB7" w:rsidRPr="008B27D3" w:rsidRDefault="00C20DB7" w:rsidP="00C20DB7">
      <w:pPr>
        <w:pStyle w:val="Paragrafi"/>
      </w:pPr>
      <w:r w:rsidRPr="008B27D3">
        <w:t>Raporti duhet të përmbajë informacion dhe të dhëna për personalitetin e shkelësit të ligjit, punësimin e mëparshëm, sjelljen e nivelin arsimor dhe faktorët që ndikojnë apo mund të ndikojnë në sjelljen e tij, me qëllim që të ndihmojë gjykatën në vlerësimin e duhur të dënimit alternativ.</w:t>
      </w:r>
    </w:p>
    <w:p w:rsidR="00C20DB7" w:rsidRPr="008B27D3" w:rsidRDefault="00C20DB7" w:rsidP="00C20DB7">
      <w:pPr>
        <w:pStyle w:val="Paragrafi"/>
      </w:pPr>
      <w:r w:rsidRPr="008B27D3">
        <w:t>Raporti mbështetet në fakte, duhet të jetë i paanshëm dhe objektiv, si dhe dërgohet brenda kohës së caktuar nga gjykata.</w:t>
      </w:r>
    </w:p>
    <w:p w:rsidR="00C20DB7" w:rsidRPr="008B27D3" w:rsidRDefault="00C20DB7" w:rsidP="00C20DB7">
      <w:pPr>
        <w:pStyle w:val="Paragrafi"/>
      </w:pPr>
      <w:r w:rsidRPr="008B27D3">
        <w:t>Raporti duhet të përmbajë edhe rekomandimin e shërbimit të provës për dënimin e përshtatshëm alternativ për personin, për integrimin e tij në shoqëri dhe parandalimin e kryerjes së veprave të tjera penale.</w:t>
      </w:r>
    </w:p>
    <w:p w:rsidR="00C20DB7" w:rsidRPr="008B27D3" w:rsidRDefault="00C20DB7" w:rsidP="00C20DB7">
      <w:pPr>
        <w:pStyle w:val="Paragrafi"/>
      </w:pPr>
    </w:p>
    <w:p w:rsidR="00C20DB7" w:rsidRPr="008B27D3" w:rsidRDefault="00C20DB7" w:rsidP="00C20DB7">
      <w:pPr>
        <w:pStyle w:val="NeniNr"/>
      </w:pPr>
      <w:r w:rsidRPr="008B27D3">
        <w:t>Neni 31/9</w:t>
      </w:r>
    </w:p>
    <w:p w:rsidR="00C20DB7" w:rsidRPr="008B27D3" w:rsidRDefault="00C20DB7" w:rsidP="00C20DB7">
      <w:pPr>
        <w:pStyle w:val="NeniTitull"/>
      </w:pPr>
      <w:r w:rsidRPr="008B27D3">
        <w:t>Ekzekutimi i dënimit alternativ</w:t>
      </w:r>
    </w:p>
    <w:p w:rsidR="00C20DB7" w:rsidRPr="008B27D3" w:rsidRDefault="00C20DB7" w:rsidP="00C20DB7">
      <w:pPr>
        <w:pStyle w:val="Paragrafi"/>
      </w:pPr>
    </w:p>
    <w:p w:rsidR="00C20DB7" w:rsidRPr="008B27D3" w:rsidRDefault="00C20DB7" w:rsidP="00C20DB7">
      <w:pPr>
        <w:pStyle w:val="Paragrafi"/>
      </w:pPr>
      <w:r w:rsidRPr="008B27D3">
        <w:t>Kur gjykata vendos pezullimin e vendimit me burgim dhe zëvendësimin e tij me një dënim alternativ, ia dërgon menjëherë vendimin prokurorit, për ekzekutimin e dënimit alternativ.</w:t>
      </w:r>
    </w:p>
    <w:p w:rsidR="00C20DB7" w:rsidRPr="008B27D3" w:rsidRDefault="00C20DB7" w:rsidP="00C20DB7">
      <w:pPr>
        <w:pStyle w:val="Paragrafi"/>
      </w:pPr>
      <w:r w:rsidRPr="008B27D3">
        <w:t>Në qoftë se personi i dënuar është i burgosur, gjykata ia dërgon një kopje të vendimit edhe institucionit të ekzekutimeve të vendimeve penale, ku mbahet i dënuari, për lirimin e tij.</w:t>
      </w:r>
    </w:p>
    <w:p w:rsidR="00C20DB7" w:rsidRPr="008B27D3" w:rsidRDefault="00C20DB7" w:rsidP="00C20DB7">
      <w:pPr>
        <w:pStyle w:val="Paragrafi"/>
      </w:pPr>
      <w:r w:rsidRPr="008B27D3">
        <w:t>Shërbimi i provës mund t’i propozojë prokurorit për të ndryshuar, sipas ligjit, kushtet dhe detyrimet për të dënuarin, pasi verifikon faktet dhe rrethanat e mospërmbushjes së tyre nga i dënuari.</w:t>
      </w:r>
    </w:p>
    <w:p w:rsidR="00C20DB7" w:rsidRPr="008B27D3" w:rsidRDefault="00C20DB7" w:rsidP="00C20DB7">
      <w:pPr>
        <w:pStyle w:val="Paragrafi"/>
      </w:pPr>
      <w:r w:rsidRPr="008B27D3">
        <w:t>Në ekzekutimin e dënimit alternativ, shërbimi i provës mbikëqyr përmbushjen e detyrimeve dhe të kushteve të përcaktuara në vendimin e gjykatës, asiston dhe këshillon të dënuarin në përmbushjen e këtyre detyrimeve dhe jep ndihmë në integrimin social të tij.</w:t>
      </w:r>
    </w:p>
    <w:p w:rsidR="00C20DB7" w:rsidRDefault="00C20DB7" w:rsidP="00C20DB7">
      <w:pPr>
        <w:pStyle w:val="Paragrafi"/>
      </w:pPr>
      <w:r w:rsidRPr="008B27D3">
        <w:t>Me kërkesë të gjykatës ose të prokurorit, shërbimi i provës përgatit një raport për zbatimin e vendimit të gjykatës dhe të programit të mbikëqyrjes.</w:t>
      </w:r>
    </w:p>
    <w:p w:rsidR="00C20DB7" w:rsidRDefault="00C20DB7" w:rsidP="00C20DB7">
      <w:pPr>
        <w:pStyle w:val="Paragrafi"/>
      </w:pPr>
    </w:p>
    <w:p w:rsidR="00C20DB7" w:rsidRPr="008B27D3" w:rsidRDefault="00C20DB7" w:rsidP="00C20DB7">
      <w:pPr>
        <w:pStyle w:val="Paragrafi"/>
      </w:pPr>
    </w:p>
    <w:p w:rsidR="00C20DB7" w:rsidRPr="008B27D3" w:rsidRDefault="00C20DB7" w:rsidP="00C20DB7">
      <w:pPr>
        <w:pStyle w:val="Paragrafi"/>
      </w:pPr>
      <w:r w:rsidRPr="008B27D3">
        <w:t>Kur i dënuari nuk përmbush kushtet dhe detyrimet e përcaktuara nga gjykata, shërbimi i provës paraqet raport para prokurorit, i cili përmban informacion për rrethanat e shkeljes, shpjegimet e dhëna nga i dënuari, vlerësimin e punonjësit të shërbimit të provës dhe propozimin, së bashku me arsyet përkatëse, për të caktuar detyrime shtesë, për të zgjatur afatin e mbikëqyrjes apo për të ndryshuar kushtet e detyrimet për ekzekutimin e dënimit.</w:t>
      </w:r>
    </w:p>
    <w:p w:rsidR="00C20DB7" w:rsidRPr="008B27D3" w:rsidRDefault="00C20DB7" w:rsidP="00C20DB7">
      <w:pPr>
        <w:pStyle w:val="Paragrafi"/>
      </w:pPr>
    </w:p>
    <w:p w:rsidR="00C20DB7" w:rsidRPr="008B27D3" w:rsidRDefault="00C20DB7" w:rsidP="00C20DB7">
      <w:pPr>
        <w:pStyle w:val="NeniNr"/>
      </w:pPr>
      <w:r w:rsidRPr="008B27D3">
        <w:t>Neni 31/10</w:t>
      </w:r>
    </w:p>
    <w:p w:rsidR="00C20DB7" w:rsidRPr="008B27D3" w:rsidRDefault="00C20DB7" w:rsidP="00C20DB7">
      <w:pPr>
        <w:pStyle w:val="NeniTitull"/>
      </w:pPr>
      <w:r w:rsidRPr="008B27D3">
        <w:t>Shqyrtimi i kërkesës për ndryshimin ose revokimin e dënimit alternativ</w:t>
      </w:r>
    </w:p>
    <w:p w:rsidR="00C20DB7" w:rsidRPr="008B27D3" w:rsidRDefault="00C20DB7" w:rsidP="00C20DB7">
      <w:pPr>
        <w:pStyle w:val="Paragrafi"/>
      </w:pPr>
    </w:p>
    <w:p w:rsidR="00C20DB7" w:rsidRPr="008B27D3" w:rsidRDefault="00C20DB7" w:rsidP="00C20DB7">
      <w:pPr>
        <w:pStyle w:val="Paragrafi"/>
      </w:pPr>
      <w:r w:rsidRPr="008B27D3">
        <w:t>Gjykata, me kërkesë të prokurorit, shqyrton shkeljen e kushteve të dënimit alternativ apo mospërmbushjen e detyrimit të dhënë dhe mund të vendosë ndryshimin ose revokimin e pjesshëm a të plotë të dënimit alternativ.</w:t>
      </w:r>
    </w:p>
    <w:p w:rsidR="00C20DB7" w:rsidRPr="008B27D3" w:rsidRDefault="00C20DB7" w:rsidP="00C20DB7">
      <w:pPr>
        <w:pStyle w:val="Paragrafi"/>
      </w:pPr>
      <w:r w:rsidRPr="008B27D3">
        <w:t>Gjatë periudhës që shqyrton masën e revokimit të dënimit alternativ, gjykata mund të pezullojë ekzekutimin e tij dhe të urdhërojë që personi i dënuar të vendoset në një institucion të ekzekutimit të vendimeve penale.</w:t>
      </w:r>
    </w:p>
    <w:p w:rsidR="00C20DB7" w:rsidRPr="008B27D3" w:rsidRDefault="00C20DB7" w:rsidP="00C20DB7">
      <w:pPr>
        <w:pStyle w:val="Paragrafi"/>
      </w:pPr>
      <w:r w:rsidRPr="008B27D3">
        <w:t>Kur gjykata vendos ndryshimin ose revokimin e dënimit alternativ, dënimi me burgim jepet në mungesë të dënimeve të tjera alternative të përshtatshme. Në çdo rast, gjykata merr parasysh mënyrën dhe shkallën e mospërmbushjes së detyrimeve nga i dënuari.</w:t>
      </w:r>
    </w:p>
    <w:p w:rsidR="00C20DB7" w:rsidRPr="008B27D3" w:rsidRDefault="00C20DB7" w:rsidP="00C20DB7">
      <w:pPr>
        <w:pStyle w:val="Paragrafi"/>
      </w:pPr>
      <w:r w:rsidRPr="008B27D3">
        <w:t>Gjykata, pasi dëgjon prokurorin, të dënuarin, mbrojtësin e tij dhe provat e kërkuara prej tyre, merr vendim brenda 7 ditëve nga data e paraqitjes së kërkesës së prokurorit. Vendimi i njoftohet personit të dënuar, mbrojtësit të tij, shërbimit të provës dhe prokurorit.</w:t>
      </w:r>
    </w:p>
    <w:p w:rsidR="00C20DB7" w:rsidRPr="008B27D3" w:rsidRDefault="00C20DB7" w:rsidP="00C20DB7">
      <w:pPr>
        <w:pStyle w:val="Paragrafi"/>
      </w:pPr>
      <w:r w:rsidRPr="008B27D3">
        <w:t>Ndaj vendimit  të gjykatës mund të bëhet ankim, sipas rregullave të përcaktuara në Kodin e Procedurës Penale.</w:t>
      </w:r>
    </w:p>
    <w:p w:rsidR="00C20DB7" w:rsidRPr="008747AC" w:rsidRDefault="00C20DB7" w:rsidP="00C20DB7">
      <w:pPr>
        <w:pStyle w:val="Paragrafi"/>
        <w:rPr>
          <w:sz w:val="16"/>
        </w:rPr>
      </w:pPr>
    </w:p>
    <w:p w:rsidR="00C20DB7" w:rsidRPr="008B27D3" w:rsidRDefault="00C20DB7" w:rsidP="00C20DB7">
      <w:pPr>
        <w:pStyle w:val="NeniNr"/>
      </w:pPr>
      <w:r w:rsidRPr="008B27D3">
        <w:t>Neni 31/11</w:t>
      </w:r>
    </w:p>
    <w:p w:rsidR="00C20DB7" w:rsidRPr="008B27D3" w:rsidRDefault="00C20DB7" w:rsidP="00C20DB7">
      <w:pPr>
        <w:pStyle w:val="NeniTitull"/>
      </w:pPr>
      <w:r w:rsidRPr="008B27D3">
        <w:t>Përfundimi i periudhës së provës</w:t>
      </w:r>
    </w:p>
    <w:p w:rsidR="00C20DB7" w:rsidRPr="008B27D3" w:rsidRDefault="00C20DB7" w:rsidP="00C20DB7">
      <w:pPr>
        <w:pStyle w:val="Paragrafi"/>
      </w:pPr>
    </w:p>
    <w:p w:rsidR="00C20DB7" w:rsidRPr="008B27D3" w:rsidRDefault="00C20DB7" w:rsidP="00C20DB7">
      <w:pPr>
        <w:pStyle w:val="Paragrafi"/>
      </w:pPr>
      <w:r w:rsidRPr="008B27D3">
        <w:t>Kur i dënuari kryen dënimin alternativ apo përmbush detyrimin e dhënë, shërbimi i provës paraqet përpara prokurorit raportin për përfundimin e plotë të periudhës së mbikëqyrjes. Prokurori nxjerr vendim të veçantë për kryerjen e dënimit alternativ.</w:t>
      </w:r>
    </w:p>
    <w:p w:rsidR="00C20DB7" w:rsidRPr="008B27D3" w:rsidRDefault="00C20DB7" w:rsidP="00C20DB7">
      <w:pPr>
        <w:pStyle w:val="Paragrafi"/>
      </w:pPr>
      <w:r w:rsidRPr="008B27D3">
        <w:t xml:space="preserve">Gjykata mund të vendosë përfundimin para afatit të dënimit alternativ, me propozimin e prokurorit, në të cilin vërtetohet se i dënuari ka kryer detyrimet dhe vlerësohet se nuk është më e nevojshme për t’i zbatuar më tej ato, për të arritur qëllimin e dënimit alternativ. Kërkesa e prokurorit për përfundimin para afatit përmban të dhëna për precedentët penalë të të dënuarit, përshkrim të dinamikës së sjelljes së të dënuarit e progresin e arritur gjatë ekzekutimit të dënimit dhe arsyet e paraqitjes së kërkesës. </w:t>
      </w:r>
    </w:p>
    <w:p w:rsidR="00C20DB7" w:rsidRPr="008B27D3" w:rsidRDefault="00C20DB7" w:rsidP="00C20DB7">
      <w:pPr>
        <w:pStyle w:val="Paragrafi"/>
      </w:pPr>
      <w:r w:rsidRPr="008B27D3">
        <w:t>Kërkesa për përfundimin para afatit të dënimit alternativ paraqitet pasi i dënuari ka ekzekutuar më shumë se gjysmën e periudhës kohore dhe nuk paraqet rrezikshmëri për kryerjen e ndonjë vepre tjetër penale, rendin publik apo palët e treta.</w:t>
      </w:r>
    </w:p>
    <w:p w:rsidR="00C20DB7" w:rsidRPr="008B27D3" w:rsidRDefault="00C20DB7" w:rsidP="00C20DB7">
      <w:pPr>
        <w:pStyle w:val="Paragrafi"/>
      </w:pPr>
    </w:p>
    <w:p w:rsidR="00C20DB7" w:rsidRPr="008B27D3" w:rsidRDefault="00C20DB7" w:rsidP="00C20DB7">
      <w:pPr>
        <w:pStyle w:val="NeniNr"/>
      </w:pPr>
      <w:r w:rsidRPr="008B27D3">
        <w:t>Neni 31/12</w:t>
      </w:r>
    </w:p>
    <w:p w:rsidR="00C20DB7" w:rsidRPr="008B27D3" w:rsidRDefault="00C20DB7" w:rsidP="00C20DB7">
      <w:pPr>
        <w:pStyle w:val="NeniTitull"/>
      </w:pPr>
      <w:r w:rsidRPr="008B27D3">
        <w:t>Struktura dhe organizimi i shërbimit të provës</w:t>
      </w:r>
    </w:p>
    <w:p w:rsidR="00C20DB7" w:rsidRPr="008747AC" w:rsidRDefault="00C20DB7" w:rsidP="00C20DB7">
      <w:pPr>
        <w:pStyle w:val="Paragrafi"/>
        <w:rPr>
          <w:sz w:val="16"/>
        </w:rPr>
      </w:pPr>
    </w:p>
    <w:p w:rsidR="00C20DB7" w:rsidRPr="008B27D3" w:rsidRDefault="00C20DB7" w:rsidP="00C20DB7">
      <w:pPr>
        <w:pStyle w:val="Paragrafi"/>
      </w:pPr>
      <w:r w:rsidRPr="008B27D3">
        <w:t>Shërbimi i provës organizohet në nivel qendror dhe vendor. Drejtoria e Përgjithshme e Shërbimit të Provës në Ministrinë e Drejtësisë përbën nivelin qendror, ndërsa zyrat vendore të shërbimit të provës veprojnë pranë gjykatave të rretheve gjyqësore.</w:t>
      </w:r>
    </w:p>
    <w:p w:rsidR="00C20DB7" w:rsidRPr="008B27D3" w:rsidRDefault="00C20DB7" w:rsidP="00C20DB7">
      <w:pPr>
        <w:pStyle w:val="Paragrafi"/>
      </w:pPr>
      <w:r w:rsidRPr="008B27D3">
        <w:t>Rregullat e hollësishme për organizimin, të drejtat e detyrimet dhe standardet e mbikëqyrjes përcaktohen në rregulloren e brendshme, të miratuar nga Këshilli i Ministrave.”.</w:t>
      </w:r>
    </w:p>
    <w:p w:rsidR="00C20DB7" w:rsidRDefault="00C20DB7" w:rsidP="00C20DB7">
      <w:pPr>
        <w:pStyle w:val="Paragrafi"/>
        <w:rPr>
          <w:sz w:val="16"/>
        </w:rPr>
      </w:pPr>
    </w:p>
    <w:p w:rsidR="00C20DB7" w:rsidRDefault="00C20DB7" w:rsidP="00C20DB7">
      <w:pPr>
        <w:pStyle w:val="Paragrafi"/>
        <w:rPr>
          <w:sz w:val="16"/>
        </w:rPr>
      </w:pPr>
    </w:p>
    <w:p w:rsidR="00C20DB7" w:rsidRDefault="00C20DB7" w:rsidP="00C20DB7">
      <w:pPr>
        <w:pStyle w:val="Paragrafi"/>
        <w:rPr>
          <w:sz w:val="16"/>
        </w:rPr>
      </w:pPr>
    </w:p>
    <w:p w:rsidR="00C20DB7" w:rsidRDefault="00C20DB7" w:rsidP="00C20DB7">
      <w:pPr>
        <w:pStyle w:val="Paragrafi"/>
        <w:rPr>
          <w:sz w:val="16"/>
        </w:rPr>
      </w:pPr>
    </w:p>
    <w:p w:rsidR="00C20DB7" w:rsidRDefault="00C20DB7" w:rsidP="00C20DB7">
      <w:pPr>
        <w:pStyle w:val="Paragrafi"/>
        <w:rPr>
          <w:sz w:val="16"/>
        </w:rPr>
      </w:pPr>
    </w:p>
    <w:p w:rsidR="00C20DB7" w:rsidRPr="008747AC" w:rsidRDefault="00C20DB7" w:rsidP="00C20DB7">
      <w:pPr>
        <w:pStyle w:val="Paragrafi"/>
        <w:rPr>
          <w:sz w:val="16"/>
        </w:rPr>
      </w:pPr>
    </w:p>
    <w:p w:rsidR="00C20DB7" w:rsidRPr="008B27D3" w:rsidRDefault="00C20DB7" w:rsidP="00C20DB7">
      <w:pPr>
        <w:pStyle w:val="NeniNr"/>
      </w:pPr>
      <w:r w:rsidRPr="008B27D3">
        <w:t>Neni 11</w:t>
      </w:r>
    </w:p>
    <w:p w:rsidR="00C20DB7" w:rsidRPr="008B27D3" w:rsidRDefault="00C20DB7" w:rsidP="00C20DB7">
      <w:pPr>
        <w:pStyle w:val="Paragrafi"/>
      </w:pPr>
    </w:p>
    <w:p w:rsidR="00C20DB7" w:rsidRPr="008B27D3" w:rsidRDefault="00C20DB7" w:rsidP="00C20DB7">
      <w:pPr>
        <w:pStyle w:val="Paragrafi"/>
      </w:pPr>
      <w:r w:rsidRPr="008B27D3">
        <w:t>Në nenin 61 bëhen këto ndryshime:</w:t>
      </w:r>
    </w:p>
    <w:p w:rsidR="00C20DB7" w:rsidRPr="008B27D3" w:rsidRDefault="00C20DB7" w:rsidP="00C20DB7">
      <w:pPr>
        <w:pStyle w:val="Paragrafi"/>
      </w:pPr>
      <w:r>
        <w:t xml:space="preserve">a) </w:t>
      </w:r>
      <w:r w:rsidRPr="008B27D3">
        <w:t>Në paragrafin e parë fjala “Popullor” hiqet dhe fjalët “Kryetar i Këshillit të Ministrave” zëvendësohen me fjalën “Kryeministri”.</w:t>
      </w:r>
    </w:p>
    <w:p w:rsidR="00C20DB7" w:rsidRPr="008B27D3" w:rsidRDefault="00C20DB7" w:rsidP="00C20DB7">
      <w:pPr>
        <w:pStyle w:val="Paragrafi"/>
      </w:pPr>
      <w:r>
        <w:t xml:space="preserve">b) </w:t>
      </w:r>
      <w:r w:rsidRPr="008B27D3">
        <w:t>Kudo në këtë nen fjalët “Ministria e Drejtësisë” zëvendësohen me fjalët “Ministri i Drejtësisë”.</w:t>
      </w:r>
    </w:p>
    <w:p w:rsidR="00C20DB7" w:rsidRPr="008B27D3" w:rsidRDefault="00C20DB7" w:rsidP="00C20DB7">
      <w:pPr>
        <w:pStyle w:val="Paragrafi"/>
      </w:pPr>
    </w:p>
    <w:p w:rsidR="00C20DB7" w:rsidRPr="008B27D3" w:rsidRDefault="00C20DB7" w:rsidP="00C20DB7">
      <w:pPr>
        <w:pStyle w:val="NeniNr"/>
      </w:pPr>
      <w:r w:rsidRPr="008B27D3">
        <w:t>Neni 12</w:t>
      </w:r>
    </w:p>
    <w:p w:rsidR="00C20DB7" w:rsidRPr="008B27D3" w:rsidRDefault="00C20DB7" w:rsidP="00C20DB7">
      <w:pPr>
        <w:pStyle w:val="Paragrafi"/>
      </w:pPr>
    </w:p>
    <w:p w:rsidR="00C20DB7" w:rsidRPr="008B27D3" w:rsidRDefault="00C20DB7" w:rsidP="00C20DB7">
      <w:pPr>
        <w:pStyle w:val="Paragrafi"/>
      </w:pPr>
      <w:r w:rsidRPr="008B27D3">
        <w:t>Kudo në ligj fjalët “Ministria e Rendit Publik” zëvendësohen me fjalët “Ministria përgjegjëse për rendin publik” dhe fjalët “Policia e Rendit” zëvendësohen me fjalët  “Policia e Shtetit”.</w:t>
      </w:r>
    </w:p>
    <w:p w:rsidR="00C20DB7" w:rsidRPr="008B27D3" w:rsidRDefault="00C20DB7" w:rsidP="00C20DB7">
      <w:pPr>
        <w:pStyle w:val="Paragrafi"/>
        <w:ind w:firstLine="0"/>
      </w:pPr>
    </w:p>
    <w:p w:rsidR="00C20DB7" w:rsidRPr="008B27D3" w:rsidRDefault="00C20DB7" w:rsidP="00C20DB7">
      <w:pPr>
        <w:pStyle w:val="NeniNr"/>
      </w:pPr>
      <w:r w:rsidRPr="008B27D3">
        <w:t>Neni 13</w:t>
      </w:r>
    </w:p>
    <w:p w:rsidR="00C20DB7" w:rsidRPr="008B27D3" w:rsidRDefault="00C20DB7" w:rsidP="00C20DB7">
      <w:pPr>
        <w:pStyle w:val="NeniTitull"/>
      </w:pPr>
      <w:r w:rsidRPr="008B27D3">
        <w:t>Hyrja në fuqi</w:t>
      </w:r>
    </w:p>
    <w:p w:rsidR="00C20DB7" w:rsidRPr="00C73849" w:rsidRDefault="00C20DB7" w:rsidP="00C20DB7">
      <w:pPr>
        <w:pStyle w:val="Paragrafi"/>
        <w:rPr>
          <w:sz w:val="18"/>
        </w:rPr>
      </w:pPr>
    </w:p>
    <w:p w:rsidR="00C20DB7" w:rsidRPr="008B27D3" w:rsidRDefault="00C20DB7" w:rsidP="00C20DB7">
      <w:pPr>
        <w:pStyle w:val="Paragrafi"/>
      </w:pPr>
      <w:r>
        <w:t> </w:t>
      </w:r>
      <w:r w:rsidRPr="008B27D3">
        <w:t>Ky ligj hyn në fuqi 15 ditë pas botimit në Fletoren Zyrtare.</w:t>
      </w:r>
    </w:p>
    <w:p w:rsidR="00C20DB7" w:rsidRPr="00C73849" w:rsidRDefault="00C20DB7" w:rsidP="00C20DB7">
      <w:pPr>
        <w:pStyle w:val="Paragrafi"/>
        <w:rPr>
          <w:sz w:val="18"/>
        </w:rPr>
      </w:pPr>
    </w:p>
    <w:p w:rsidR="00C20DB7" w:rsidRPr="009B5DD7" w:rsidRDefault="00C20DB7" w:rsidP="00C20DB7">
      <w:pPr>
        <w:pStyle w:val="Shpallja"/>
        <w:rPr>
          <w:sz w:val="23"/>
          <w:szCs w:val="23"/>
        </w:rPr>
      </w:pPr>
      <w:r w:rsidRPr="009B5DD7">
        <w:rPr>
          <w:sz w:val="23"/>
          <w:szCs w:val="23"/>
        </w:rPr>
        <w:t>Shpallur me dekretin nr.</w:t>
      </w:r>
      <w:r>
        <w:rPr>
          <w:sz w:val="23"/>
          <w:szCs w:val="23"/>
        </w:rPr>
        <w:t>5977, datë 29</w:t>
      </w:r>
      <w:r w:rsidRPr="009B5DD7">
        <w:rPr>
          <w:sz w:val="23"/>
          <w:szCs w:val="23"/>
        </w:rPr>
        <w:t>.12.2008 të Presidentit të Republikës së Shqipërisë,</w:t>
      </w:r>
      <w:r>
        <w:rPr>
          <w:sz w:val="23"/>
          <w:szCs w:val="23"/>
        </w:rPr>
        <w:t xml:space="preserve"> </w:t>
      </w:r>
      <w:r w:rsidRPr="009B5DD7">
        <w:rPr>
          <w:sz w:val="23"/>
          <w:szCs w:val="23"/>
        </w:rPr>
        <w:t>Bamir Topi</w:t>
      </w:r>
    </w:p>
    <w:sectPr w:rsidR="00C20DB7" w:rsidRPr="009B5D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20DB7"/>
    <w:rsid w:val="000277DC"/>
    <w:rsid w:val="00093BA7"/>
    <w:rsid w:val="00155FB1"/>
    <w:rsid w:val="00427864"/>
    <w:rsid w:val="00C20DB7"/>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6D2D329-1A62-4847-8C5C-0BFEFCAF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2625</Words>
  <Characters>14966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2019-03-16T20:15:00Z</dcterms:created>
  <dcterms:modified xsi:type="dcterms:W3CDTF">2019-03-16T20:15:00Z</dcterms:modified>
</cp:coreProperties>
</file>