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7C55D" w14:textId="77777777" w:rsidR="007F6AD0" w:rsidRPr="00A333C5" w:rsidRDefault="007F6AD0" w:rsidP="007F6AD0">
      <w:pPr>
        <w:jc w:val="both"/>
        <w:rPr>
          <w:rFonts w:ascii="Garamond" w:hAnsi="Garamond" w:cs="Times New Roman"/>
          <w:sz w:val="24"/>
          <w:szCs w:val="24"/>
          <w:lang w:val="sq-AL"/>
        </w:rPr>
      </w:pPr>
    </w:p>
    <w:p w14:paraId="44B7C55E"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LIGJ</w:t>
      </w:r>
    </w:p>
    <w:p w14:paraId="44B7C55F" w14:textId="3062CCEE"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Nr.</w:t>
      </w:r>
      <w:r w:rsidR="00A333C5">
        <w:rPr>
          <w:rFonts w:ascii="Garamond" w:hAnsi="Garamond" w:cs="Times New Roman"/>
          <w:b/>
          <w:sz w:val="24"/>
          <w:szCs w:val="24"/>
          <w:lang w:val="sq-AL"/>
        </w:rPr>
        <w:t xml:space="preserve"> </w:t>
      </w:r>
      <w:r w:rsidRPr="00A333C5">
        <w:rPr>
          <w:rFonts w:ascii="Garamond" w:hAnsi="Garamond" w:cs="Times New Roman"/>
          <w:b/>
          <w:sz w:val="24"/>
          <w:szCs w:val="24"/>
          <w:lang w:val="sq-AL"/>
        </w:rPr>
        <w:t>10 019, datë 29.12.2008</w:t>
      </w:r>
    </w:p>
    <w:p w14:paraId="44B7C560"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KODI ZGJEDHOR I REPUBLIKËS SË SHQIPËRISË</w:t>
      </w:r>
    </w:p>
    <w:p w14:paraId="44B7C561" w14:textId="1D944338" w:rsidR="007F6AD0" w:rsidRPr="00A333C5" w:rsidRDefault="007F6AD0" w:rsidP="00A333C5">
      <w:pPr>
        <w:pStyle w:val="Neninr"/>
        <w:rPr>
          <w:b/>
          <w:i/>
        </w:rPr>
      </w:pPr>
      <w:r w:rsidRPr="00A333C5">
        <w:rPr>
          <w:rFonts w:cs="Times New Roman"/>
          <w:i/>
        </w:rPr>
        <w:t>(</w:t>
      </w:r>
      <w:r w:rsidR="00A333C5" w:rsidRPr="00A333C5">
        <w:rPr>
          <w:rFonts w:cs="Times New Roman"/>
          <w:i/>
        </w:rPr>
        <w:t>N</w:t>
      </w:r>
      <w:r w:rsidRPr="00A333C5">
        <w:rPr>
          <w:rFonts w:cs="Times New Roman"/>
          <w:i/>
        </w:rPr>
        <w:t xml:space="preserve">dryshuar me ligjet nr.74/2012, datë 19.07.2012 </w:t>
      </w:r>
      <w:r w:rsidR="00A333C5" w:rsidRPr="00A333C5">
        <w:rPr>
          <w:rFonts w:cs="Times New Roman"/>
          <w:i/>
        </w:rPr>
        <w:t xml:space="preserve">, </w:t>
      </w:r>
      <w:r w:rsidRPr="00A333C5">
        <w:rPr>
          <w:rFonts w:cs="Times New Roman"/>
          <w:i/>
        </w:rPr>
        <w:t>nr. 31/2015, datë 02.04.2015</w:t>
      </w:r>
      <w:r w:rsidR="002601A8" w:rsidRPr="00A333C5">
        <w:rPr>
          <w:rFonts w:cs="Times New Roman"/>
          <w:i/>
        </w:rPr>
        <w:t>, nr. 101/2020, datë 23.7.2020</w:t>
      </w:r>
      <w:r w:rsidR="00A333C5" w:rsidRPr="00A333C5">
        <w:rPr>
          <w:rFonts w:cs="Times New Roman"/>
          <w:i/>
        </w:rPr>
        <w:t xml:space="preserve">, </w:t>
      </w:r>
      <w:r w:rsidR="00A333C5" w:rsidRPr="00A333C5">
        <w:rPr>
          <w:i/>
        </w:rPr>
        <w:t xml:space="preserve">nr. 118/2020, </w:t>
      </w:r>
      <w:r w:rsidR="00A333C5" w:rsidRPr="00A333C5">
        <w:rPr>
          <w:rFonts w:cs="Times New Roman"/>
          <w:i/>
        </w:rPr>
        <w:t>datë</w:t>
      </w:r>
      <w:r w:rsidR="00A333C5" w:rsidRPr="00A333C5">
        <w:rPr>
          <w:i/>
        </w:rPr>
        <w:t xml:space="preserve">  5.10.2020</w:t>
      </w:r>
      <w:r w:rsidR="00182C8B">
        <w:rPr>
          <w:i/>
        </w:rPr>
        <w:t>; shfuqizuar një pikë me vendimin e Gjykatës Kushtetuese n</w:t>
      </w:r>
      <w:r w:rsidR="00182C8B" w:rsidRPr="00182C8B">
        <w:rPr>
          <w:i/>
        </w:rPr>
        <w:t>r. 28, datë 30.6.2021</w:t>
      </w:r>
      <w:r w:rsidR="00A333C5" w:rsidRPr="00A333C5">
        <w:rPr>
          <w:rFonts w:cs="Times New Roman"/>
          <w:i/>
        </w:rPr>
        <w:t>)</w:t>
      </w:r>
    </w:p>
    <w:p w14:paraId="44B7C562" w14:textId="3259A11A" w:rsidR="007F6AD0" w:rsidRPr="00A333C5" w:rsidRDefault="007F6AD0" w:rsidP="00740FA8">
      <w:pPr>
        <w:jc w:val="right"/>
        <w:rPr>
          <w:rFonts w:ascii="Garamond" w:hAnsi="Garamond" w:cs="Times New Roman"/>
          <w:i/>
          <w:sz w:val="24"/>
          <w:szCs w:val="24"/>
          <w:lang w:val="sq-AL"/>
        </w:rPr>
      </w:pPr>
      <w:r w:rsidRPr="00A333C5">
        <w:rPr>
          <w:rFonts w:ascii="Garamond" w:hAnsi="Garamond" w:cs="Times New Roman"/>
          <w:i/>
          <w:sz w:val="24"/>
          <w:szCs w:val="24"/>
          <w:lang w:val="sq-AL"/>
        </w:rPr>
        <w:t>(</w:t>
      </w:r>
      <w:r w:rsidR="00182C8B">
        <w:rPr>
          <w:rFonts w:ascii="Garamond" w:hAnsi="Garamond" w:cs="Times New Roman"/>
          <w:i/>
          <w:sz w:val="24"/>
          <w:szCs w:val="24"/>
          <w:lang w:val="sq-AL"/>
        </w:rPr>
        <w:t>i</w:t>
      </w:r>
      <w:r w:rsidRPr="00A333C5">
        <w:rPr>
          <w:rFonts w:ascii="Garamond" w:hAnsi="Garamond" w:cs="Times New Roman"/>
          <w:i/>
          <w:sz w:val="24"/>
          <w:szCs w:val="24"/>
          <w:lang w:val="sq-AL"/>
        </w:rPr>
        <w:t xml:space="preserve"> përditësuar)</w:t>
      </w:r>
    </w:p>
    <w:p w14:paraId="44B7C563" w14:textId="77777777" w:rsidR="007F6AD0" w:rsidRPr="00A333C5" w:rsidRDefault="007F6AD0" w:rsidP="007F6AD0">
      <w:pPr>
        <w:jc w:val="right"/>
        <w:rPr>
          <w:rFonts w:ascii="Garamond" w:hAnsi="Garamond" w:cs="Times New Roman"/>
          <w:sz w:val="24"/>
          <w:szCs w:val="24"/>
          <w:lang w:val="sq-AL"/>
        </w:rPr>
      </w:pPr>
    </w:p>
    <w:p w14:paraId="44B7C564" w14:textId="77777777" w:rsidR="007F6AD0" w:rsidRPr="00A333C5" w:rsidRDefault="007F6AD0" w:rsidP="007F6AD0">
      <w:pPr>
        <w:jc w:val="both"/>
        <w:rPr>
          <w:rFonts w:ascii="Garamond" w:hAnsi="Garamond" w:cs="Times New Roman"/>
          <w:sz w:val="24"/>
          <w:szCs w:val="24"/>
          <w:lang w:val="sq-AL"/>
        </w:rPr>
      </w:pPr>
      <w:r w:rsidRPr="00A333C5">
        <w:rPr>
          <w:rFonts w:ascii="Garamond" w:hAnsi="Garamond" w:cs="Times New Roman"/>
          <w:sz w:val="24"/>
          <w:szCs w:val="24"/>
          <w:lang w:val="sq-AL"/>
        </w:rPr>
        <w:t>Në mbështetje të neneve 81 pika 2 dhe 83 pika 1 të Kushtetutës, me propozimin e një grupi deputetësh,</w:t>
      </w:r>
    </w:p>
    <w:p w14:paraId="44B7C565" w14:textId="77777777" w:rsidR="007F6AD0" w:rsidRPr="00A333C5" w:rsidRDefault="007F6AD0" w:rsidP="007F6AD0">
      <w:pPr>
        <w:jc w:val="both"/>
        <w:rPr>
          <w:rFonts w:ascii="Garamond" w:hAnsi="Garamond" w:cs="Times New Roman"/>
          <w:sz w:val="24"/>
          <w:szCs w:val="24"/>
          <w:lang w:val="sq-AL"/>
        </w:rPr>
      </w:pPr>
    </w:p>
    <w:p w14:paraId="44B7C566"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KUVENDI</w:t>
      </w:r>
    </w:p>
    <w:p w14:paraId="44B7C567"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I REPUBLIKËS SË SHQIPËRISË</w:t>
      </w:r>
    </w:p>
    <w:p w14:paraId="44B7C568" w14:textId="77777777" w:rsidR="007F6AD0" w:rsidRPr="00A333C5" w:rsidRDefault="007F6AD0" w:rsidP="00740FA8">
      <w:pPr>
        <w:jc w:val="center"/>
        <w:rPr>
          <w:rFonts w:ascii="Garamond" w:hAnsi="Garamond" w:cs="Times New Roman"/>
          <w:sz w:val="24"/>
          <w:szCs w:val="24"/>
          <w:lang w:val="sq-AL"/>
        </w:rPr>
      </w:pPr>
    </w:p>
    <w:p w14:paraId="44B7C569"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VENDOSI:</w:t>
      </w:r>
    </w:p>
    <w:p w14:paraId="44B7C56A" w14:textId="77777777" w:rsidR="007F6AD0" w:rsidRPr="00A333C5" w:rsidRDefault="007F6AD0" w:rsidP="00740FA8">
      <w:pPr>
        <w:jc w:val="center"/>
        <w:rPr>
          <w:rFonts w:ascii="Garamond" w:hAnsi="Garamond" w:cs="Times New Roman"/>
          <w:sz w:val="24"/>
          <w:szCs w:val="24"/>
          <w:lang w:val="sq-AL"/>
        </w:rPr>
      </w:pPr>
    </w:p>
    <w:p w14:paraId="44B7C56B" w14:textId="77777777" w:rsidR="007F6AD0" w:rsidRPr="00A333C5" w:rsidRDefault="007F6AD0" w:rsidP="00740FA8">
      <w:pPr>
        <w:jc w:val="center"/>
        <w:rPr>
          <w:rFonts w:ascii="Garamond" w:hAnsi="Garamond" w:cs="Times New Roman"/>
          <w:sz w:val="24"/>
          <w:szCs w:val="24"/>
          <w:lang w:val="sq-AL"/>
        </w:rPr>
      </w:pPr>
    </w:p>
    <w:p w14:paraId="44B7C56C"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PJESA I</w:t>
      </w:r>
    </w:p>
    <w:p w14:paraId="44B7C56D"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DISPOZITA TË PËRGJITHSHME</w:t>
      </w:r>
    </w:p>
    <w:p w14:paraId="44B7C56E" w14:textId="77777777" w:rsidR="00DA70EA" w:rsidRPr="00A333C5" w:rsidRDefault="00DA70EA" w:rsidP="00740FA8">
      <w:pPr>
        <w:jc w:val="center"/>
        <w:rPr>
          <w:rFonts w:ascii="Garamond" w:hAnsi="Garamond" w:cs="Times New Roman"/>
          <w:sz w:val="24"/>
          <w:szCs w:val="24"/>
          <w:lang w:val="sq-AL"/>
        </w:rPr>
      </w:pPr>
    </w:p>
    <w:p w14:paraId="44B7C56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570"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OBJEKTI, PËRKUFIZIME DHE PARIME</w:t>
      </w:r>
    </w:p>
    <w:p w14:paraId="44B7C571" w14:textId="77777777" w:rsidR="00DA70EA" w:rsidRPr="00A333C5" w:rsidRDefault="00DA70EA" w:rsidP="00740FA8">
      <w:pPr>
        <w:jc w:val="center"/>
        <w:rPr>
          <w:rFonts w:ascii="Garamond" w:hAnsi="Garamond" w:cs="Times New Roman"/>
          <w:sz w:val="24"/>
          <w:szCs w:val="24"/>
          <w:lang w:val="sq-AL"/>
        </w:rPr>
      </w:pPr>
    </w:p>
    <w:p w14:paraId="44B7C572"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1</w:t>
      </w:r>
    </w:p>
    <w:p w14:paraId="44B7C573"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Qëllimi dhe objekti</w:t>
      </w:r>
    </w:p>
    <w:p w14:paraId="44B7C574" w14:textId="77777777" w:rsidR="00DA70EA" w:rsidRPr="00A333C5" w:rsidRDefault="00DA70EA" w:rsidP="00081AA8">
      <w:pPr>
        <w:jc w:val="both"/>
        <w:rPr>
          <w:rFonts w:ascii="Garamond" w:hAnsi="Garamond" w:cs="Times New Roman"/>
          <w:sz w:val="24"/>
          <w:szCs w:val="24"/>
          <w:lang w:val="sq-AL"/>
        </w:rPr>
      </w:pPr>
    </w:p>
    <w:p w14:paraId="44B7C57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Ky Kod ka për qëllim caktimin e rregullave për përgatitjen, zhvillimin, administrimin, mbikëqyrjen, si dhe shpalljen e rezultatit të zgjedhjeve për në Kuvendin e Shqipërisë, për organet e qeverisjes vendore dhe referendumet.</w:t>
      </w:r>
    </w:p>
    <w:p w14:paraId="44B7C57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Kod janë objekt i rregullimit:</w:t>
      </w:r>
    </w:p>
    <w:p w14:paraId="44B7C57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caktimi i zonave zgjedhore;</w:t>
      </w:r>
    </w:p>
    <w:p w14:paraId="44B7C57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afatet, procedura dhe kompetenca për regjistrimin e subjekteve zgjedhore;</w:t>
      </w:r>
    </w:p>
    <w:p w14:paraId="44B7C57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organizimi dhe funksionimi i administratës dhe komisioneve zgjedhore;</w:t>
      </w:r>
    </w:p>
    <w:p w14:paraId="44B7C57A"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afatet, procedura dhe kompetencat për përgatitjen e listës së zgjedhjeve;</w:t>
      </w:r>
    </w:p>
    <w:p w14:paraId="44B7C57B" w14:textId="77777777" w:rsidR="00081AA8"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financimi i subjekteve zgjedhore; </w:t>
      </w:r>
    </w:p>
    <w:p w14:paraId="44B7C57C"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zhvillimi i fushatës zgjedhore;</w:t>
      </w:r>
    </w:p>
    <w:p w14:paraId="44B7C57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procedura e votimit dhe shpalljes së rezultateve;</w:t>
      </w:r>
    </w:p>
    <w:p w14:paraId="44B7C57E"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shqyrtimi i ankimimeve dhe vendosja e sanksioneve administrative dhe penale;</w:t>
      </w:r>
    </w:p>
    <w:p w14:paraId="44B7C57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rregulla të tjera në lidhje me zgjedhjet.</w:t>
      </w:r>
    </w:p>
    <w:p w14:paraId="44B7C580" w14:textId="77777777" w:rsidR="00DA70EA" w:rsidRPr="00A333C5" w:rsidRDefault="00DA70EA" w:rsidP="00081AA8">
      <w:pPr>
        <w:jc w:val="both"/>
        <w:rPr>
          <w:rFonts w:ascii="Garamond" w:hAnsi="Garamond" w:cs="Times New Roman"/>
          <w:sz w:val="24"/>
          <w:szCs w:val="24"/>
          <w:lang w:val="sq-AL"/>
        </w:rPr>
      </w:pPr>
    </w:p>
    <w:p w14:paraId="44B7C58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2</w:t>
      </w:r>
    </w:p>
    <w:p w14:paraId="44B7C582"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Përkufizime</w:t>
      </w:r>
    </w:p>
    <w:p w14:paraId="44B7C583" w14:textId="51481E96"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A31B1C" w:rsidRPr="001C7F95">
        <w:rPr>
          <w:rFonts w:ascii="Garamond" w:hAnsi="Garamond" w:cs="Times New Roman"/>
          <w:i/>
          <w:sz w:val="24"/>
          <w:szCs w:val="24"/>
          <w:lang w:val="sq-AL"/>
        </w:rPr>
        <w:t>Shtuar pika 15/1 dhe shfuqizuar pika 21, me ligjin nr.74/2012, datë 19.</w:t>
      </w:r>
      <w:r w:rsidRPr="001C7F95">
        <w:rPr>
          <w:rFonts w:ascii="Garamond" w:hAnsi="Garamond" w:cs="Times New Roman"/>
          <w:i/>
          <w:sz w:val="24"/>
          <w:szCs w:val="24"/>
          <w:lang w:val="sq-AL"/>
        </w:rPr>
        <w:t>7.2012</w:t>
      </w:r>
      <w:r w:rsidR="002601A8" w:rsidRPr="001C7F95">
        <w:rPr>
          <w:rFonts w:ascii="Garamond" w:hAnsi="Garamond" w:cs="Times New Roman"/>
          <w:i/>
          <w:sz w:val="24"/>
          <w:szCs w:val="24"/>
          <w:lang w:val="sq-AL"/>
        </w:rPr>
        <w:t>, shtuar pikat 26-31 me ligjin</w:t>
      </w:r>
      <w:r w:rsidR="002601A8" w:rsidRPr="001C7F95">
        <w:rPr>
          <w:rFonts w:ascii="Garamond" w:hAnsi="Garamond"/>
          <w:i/>
          <w:sz w:val="24"/>
          <w:szCs w:val="24"/>
        </w:rPr>
        <w:t xml:space="preserve"> </w:t>
      </w:r>
      <w:r w:rsidR="002601A8" w:rsidRPr="001C7F95">
        <w:rPr>
          <w:rFonts w:ascii="Garamond" w:hAnsi="Garamond" w:cs="Times New Roman"/>
          <w:i/>
          <w:sz w:val="24"/>
          <w:szCs w:val="24"/>
          <w:lang w:val="sq-AL"/>
        </w:rPr>
        <w:t>nr. 101/2020, datë 23.7.2020</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zëvendësuar fjalë në pikën 7</w:t>
      </w:r>
      <w:r w:rsidR="001C7F95">
        <w:rPr>
          <w:rFonts w:ascii="Garamond" w:hAnsi="Garamond"/>
          <w:i/>
          <w:sz w:val="24"/>
          <w:szCs w:val="24"/>
        </w:rPr>
        <w:t xml:space="preserve">, ndryshuar pika 22 </w:t>
      </w:r>
      <w:r w:rsidR="001C7F95" w:rsidRPr="001C7F95">
        <w:rPr>
          <w:rFonts w:ascii="Garamond" w:hAnsi="Garamond"/>
          <w:i/>
          <w:sz w:val="24"/>
          <w:szCs w:val="24"/>
        </w:rPr>
        <w:t xml:space="preserve">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84" w14:textId="77777777" w:rsidR="00DA70EA" w:rsidRPr="00A333C5" w:rsidRDefault="00DA70EA" w:rsidP="00740FA8">
      <w:pPr>
        <w:jc w:val="center"/>
        <w:rPr>
          <w:rFonts w:ascii="Garamond" w:hAnsi="Garamond" w:cs="Times New Roman"/>
          <w:sz w:val="24"/>
          <w:szCs w:val="24"/>
          <w:lang w:val="sq-AL"/>
        </w:rPr>
      </w:pPr>
    </w:p>
    <w:p w14:paraId="44B7C585"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këtë Kod termat e mëposhtëm kanë këto kuptime:</w:t>
      </w:r>
    </w:p>
    <w:p w14:paraId="44B7C58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“Data e zgjedhjeve” është data e votimit, e caktuar me dekret të  Presidentit të</w:t>
      </w:r>
    </w:p>
    <w:p w14:paraId="44B7C58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Republikës.</w:t>
      </w:r>
    </w:p>
    <w:p w14:paraId="44B7C58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 të posaçme” janë burgjet, vendet e paraburgimit, si dhe  spitalet ose</w:t>
      </w:r>
    </w:p>
    <w:p w14:paraId="44B7C58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institucionet e tjera shëndetësore, që pranojnë pacientë për më shumë se tri ditë.</w:t>
      </w:r>
    </w:p>
    <w:p w14:paraId="44B7C58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i paraqitur nga një grup zgjedhësish” është një kandidat për deputet ose</w:t>
      </w:r>
    </w:p>
    <w:p w14:paraId="44B7C58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kryetar bashkie, ose për këshillin e bashkisë, që nuk mbështetet nga asnjë parti politike dhe që propozohet nga zgjedhësit, në përputhje me këtë Kod.</w:t>
      </w:r>
    </w:p>
    <w:p w14:paraId="44B7C58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 xml:space="preserve">“Kandidat” është një shtetas shqiptar, i regjistruar si kandidat për deputet ose për </w:t>
      </w:r>
      <w:r w:rsidR="00293391" w:rsidRPr="00A333C5">
        <w:rPr>
          <w:rFonts w:ascii="Garamond" w:hAnsi="Garamond" w:cs="Times New Roman"/>
          <w:sz w:val="24"/>
          <w:szCs w:val="24"/>
          <w:lang w:val="sq-AL"/>
        </w:rPr>
        <w:lastRenderedPageBreak/>
        <w:t>kryetar bashkie, ose për këshillin e bashkisë, në përputhje me këtë Kod, për të cilin do të</w:t>
      </w:r>
    </w:p>
    <w:p w14:paraId="44B7C58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votohet në zgjedhje.</w:t>
      </w:r>
    </w:p>
    <w:p w14:paraId="44B7C58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“Koalicion” është grupimi i dy apo më shumë partive politike për të konkurruar së bashku në zgjedhje, në përputhje me rregullat e përcaktuara në këtë Kod.</w:t>
      </w:r>
    </w:p>
    <w:p w14:paraId="44B7C58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“KQV” është Komisioni i Qendrës së Votimit.</w:t>
      </w:r>
    </w:p>
    <w:p w14:paraId="44B7C591" w14:textId="365C3B9E"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“KQZ” është Komisioni Qendror i Zgjedhjeve, i cili është </w:t>
      </w:r>
      <w:r w:rsidR="001C7F95" w:rsidRPr="00104D5E">
        <w:rPr>
          <w:rFonts w:ascii="Garamond" w:hAnsi="Garamond"/>
          <w:sz w:val="24"/>
          <w:szCs w:val="24"/>
        </w:rPr>
        <w:t>institucioni shtetëror</w:t>
      </w:r>
      <w:r w:rsidR="001C7F95">
        <w:rPr>
          <w:rFonts w:ascii="Garamond" w:hAnsi="Garamond" w:cs="Times New Roman"/>
          <w:sz w:val="24"/>
          <w:szCs w:val="24"/>
          <w:lang w:val="sq-AL"/>
        </w:rPr>
        <w:t xml:space="preserve"> </w:t>
      </w:r>
      <w:r w:rsidR="00293391" w:rsidRPr="00A333C5">
        <w:rPr>
          <w:rFonts w:ascii="Garamond" w:hAnsi="Garamond" w:cs="Times New Roman"/>
          <w:sz w:val="24"/>
          <w:szCs w:val="24"/>
          <w:lang w:val="sq-AL"/>
        </w:rPr>
        <w:t>i  ngarkuar  për  administrimin  e  zgjedhjeve,  në  përputhje  me  rregullat  e përcaktuara në këtë Kod.</w:t>
      </w:r>
    </w:p>
    <w:p w14:paraId="44B7C59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“KZAZ”  është  Komisioni  i  Zonës  së  Administrimit  Zgjedhor,  që   ngrihet  dhe</w:t>
      </w:r>
    </w:p>
    <w:p w14:paraId="44B7C59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funksionon në përputhje më këtë Kod për zgjedhjet në Kuvendin e Shqipërisë dhe zgjedhjet vendore.</w:t>
      </w:r>
    </w:p>
    <w:p w14:paraId="44B7C59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DA350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“Listat e zgjedhësve” janë dokumente zyrtare të zgjedhësve, që burojnë nga Regjistri Kombëtar i Gjendjes Civile për çdo zonë të qendrës së votimit, të hartuara në përputhje me këtë Kod.</w:t>
      </w:r>
    </w:p>
    <w:p w14:paraId="44B7C59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“Listë shumemërore” është lista e kandidatëve për deputetë ose për këshillat e bashkisë, e hartuar dhe e regjistruar në përputhje me këtë Kod.</w:t>
      </w:r>
    </w:p>
    <w:p w14:paraId="44B7C596"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“Marrëdhënie krushqie e afërt” është lidhja e krushqisë midis anëtarit të komisionit</w:t>
      </w:r>
    </w:p>
    <w:p w14:paraId="44B7C59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kandidatit, ku njëri prej tyre është prind i bashkëshortit ose bashkëshortes së tjetrit apo motër ose vëlla i bashkëshortit ose bashkëshortes, apo bashkëshort i motrës së bashkëshortes ose të bashkëshortit apo bashkëshorte e vëllait të bashkëshortes ose të bashkëshortit.</w:t>
      </w:r>
    </w:p>
    <w:p w14:paraId="44B7C59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“Parti parlamentare” është partia politike që ka fituar dhe zotëron të  paktën një</w:t>
      </w:r>
    </w:p>
    <w:p w14:paraId="44B7C59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 në Kuvend nga zgjedhjet pararendëse.</w:t>
      </w:r>
    </w:p>
    <w:p w14:paraId="44B7C59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13. </w:t>
      </w:r>
      <w:r w:rsidR="00293391" w:rsidRPr="00A333C5">
        <w:rPr>
          <w:rFonts w:ascii="Garamond" w:hAnsi="Garamond" w:cs="Times New Roman"/>
          <w:sz w:val="24"/>
          <w:szCs w:val="24"/>
          <w:lang w:val="sq-AL"/>
        </w:rPr>
        <w:t>“Parti politike” është një parti e regjistruar në përputhje me ligjin nr. 8580, datë 17.2.2000 “Për partitë politike”.</w:t>
      </w:r>
    </w:p>
    <w:p w14:paraId="44B7C59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14. </w:t>
      </w:r>
      <w:r w:rsidR="00293391" w:rsidRPr="00A333C5">
        <w:rPr>
          <w:rFonts w:ascii="Garamond" w:hAnsi="Garamond" w:cs="Times New Roman"/>
          <w:sz w:val="24"/>
          <w:szCs w:val="24"/>
          <w:lang w:val="sq-AL"/>
        </w:rPr>
        <w:t>“Përfaqësues i subjektit zgjedhor” është një person i autorizuar i subjektit zgjedhor</w:t>
      </w:r>
    </w:p>
    <w:p w14:paraId="44B7C5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të përfaqësuar interesat e tyre dhe për të marrë pjesë në mbledhjet e komisioneve zgjedhore, në emër dhe për llogari të subjektit zgjedhor.</w:t>
      </w:r>
    </w:p>
    <w:p w14:paraId="44B7C59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15. </w:t>
      </w:r>
      <w:r w:rsidR="00293391" w:rsidRPr="00A333C5">
        <w:rPr>
          <w:rFonts w:ascii="Garamond" w:hAnsi="Garamond" w:cs="Times New Roman"/>
          <w:sz w:val="24"/>
          <w:szCs w:val="24"/>
          <w:lang w:val="sq-AL"/>
        </w:rPr>
        <w:t>“Periudhë zgjedhore” është periudha e vitit, e përcaktuar në këtë Kod,  gjatë së</w:t>
      </w:r>
    </w:p>
    <w:p w14:paraId="44B7C59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cilës zhvillohen zgjedhjet periodike të radhës për Kuvendin e Shqipërisë dhe organet e qeverisjes vendore.</w:t>
      </w:r>
    </w:p>
    <w:p w14:paraId="44B7C59F"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15/1.  “Provë”  është  mjeti  ligjor  që  shërben  për  të  provuar  ekzistencën  ose</w:t>
      </w:r>
    </w:p>
    <w:p w14:paraId="44B7C5A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mosekzistencën  e  faktit  të  pretenduar  në  shqyrtimin  administrativ  dhe  që  merret  në përputhje me këtë Kod.</w:t>
      </w:r>
    </w:p>
    <w:p w14:paraId="44B7C5A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16. </w:t>
      </w:r>
      <w:r w:rsidR="00293391" w:rsidRPr="00A333C5">
        <w:rPr>
          <w:rFonts w:ascii="Garamond" w:hAnsi="Garamond" w:cs="Times New Roman"/>
          <w:sz w:val="24"/>
          <w:szCs w:val="24"/>
          <w:lang w:val="sq-AL"/>
        </w:rPr>
        <w:t>“Qendër votimi” është mjedisi i caktuar për zhvillimin e votimit,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Kod.</w:t>
      </w:r>
    </w:p>
    <w:p w14:paraId="44B7C5A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17. </w:t>
      </w:r>
      <w:r w:rsidR="00293391" w:rsidRPr="00A333C5">
        <w:rPr>
          <w:rFonts w:ascii="Garamond" w:hAnsi="Garamond" w:cs="Times New Roman"/>
          <w:sz w:val="24"/>
          <w:szCs w:val="24"/>
          <w:lang w:val="sq-AL"/>
        </w:rPr>
        <w:t>“Regjistri  Kombëtar  Elektronik  i  Gjendjes  Civile”  është  baza  elektronike  e  të</w:t>
      </w:r>
    </w:p>
    <w:p w14:paraId="44B7C5A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dhënave të shtetasve, i hartuar sipas dispozitave të ligjit për gjendjen civile.</w:t>
      </w:r>
    </w:p>
    <w:p w14:paraId="44B7C5A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18. </w:t>
      </w:r>
      <w:r w:rsidR="00293391" w:rsidRPr="00A333C5">
        <w:rPr>
          <w:rFonts w:ascii="Garamond" w:hAnsi="Garamond" w:cs="Times New Roman"/>
          <w:sz w:val="24"/>
          <w:szCs w:val="24"/>
          <w:lang w:val="sq-AL"/>
        </w:rPr>
        <w:t>“Rezultati përfundimtar i zgjedhjeve” është rezultati i shpallur nga KQZ-ja, në përputhje më këtë Kod dhe që përfshin:</w:t>
      </w:r>
    </w:p>
    <w:p w14:paraId="44B7C5A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votave, numrin e mandateve dhe listën emërore të deputetëve të zgjedhur</w:t>
      </w:r>
    </w:p>
    <w:p w14:paraId="44B7C5A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çdo subjekt në zonën zgjedhore, si dhe në shkallë vendi, në përputhje me rregullat e këtij Kodi;</w:t>
      </w:r>
    </w:p>
    <w:p w14:paraId="44B7C5A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rezultatin e votimit për kandidatët për kryetarë bashkie, të cilët janë  zgjedhur në</w:t>
      </w:r>
    </w:p>
    <w:p w14:paraId="44B7C5A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mënyrë të drejtpërdrejtë në zonë zgjedhore përkatëse;</w:t>
      </w:r>
    </w:p>
    <w:p w14:paraId="44B7C5A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numrin  e  votave  të  fituar  nga  secili  subjekt  në  shkallë  kombëtare,  bazuar  në rezultatin e votave të fituara nga çdo subjekt zgjedhor në votimin për këshillat e qeverisjes</w:t>
      </w:r>
    </w:p>
    <w:p w14:paraId="44B7C5AA"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vendore; dhe</w:t>
      </w:r>
    </w:p>
    <w:p w14:paraId="44B7C5AB"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rezultatin e votimit për çdo alternativë në referendum, sipas dispozitave të këtij Kodi.</w:t>
      </w:r>
    </w:p>
    <w:p w14:paraId="44B7C5A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19. </w:t>
      </w:r>
      <w:r w:rsidR="00293391" w:rsidRPr="00A333C5">
        <w:rPr>
          <w:rFonts w:ascii="Garamond" w:hAnsi="Garamond" w:cs="Times New Roman"/>
          <w:sz w:val="24"/>
          <w:szCs w:val="24"/>
          <w:lang w:val="sq-AL"/>
        </w:rPr>
        <w:t>“Rishikimi i listave” është procesi i fshirjes ose i shtimit të emrave apo i ndryshimit të të dhënave në listat e zgjedhësve, në përputhje me këtë Kod.</w:t>
      </w:r>
    </w:p>
    <w:p w14:paraId="44B7C5A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20. </w:t>
      </w:r>
      <w:r w:rsidR="00293391" w:rsidRPr="00A333C5">
        <w:rPr>
          <w:rFonts w:ascii="Garamond" w:hAnsi="Garamond" w:cs="Times New Roman"/>
          <w:sz w:val="24"/>
          <w:szCs w:val="24"/>
          <w:lang w:val="sq-AL"/>
        </w:rPr>
        <w:t>“Subjekte zgjedhore” janë partitë politike, koalicionet dhe kandidatët e propozuar nga zgjedhësit, si dhe kandidatët për kryetarë të organeve të qeverisjes vendore, të regjistruar në përputhje me këtë Kod.</w:t>
      </w:r>
    </w:p>
    <w:p w14:paraId="44B7C5A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21. </w:t>
      </w:r>
      <w:r w:rsidR="00293391" w:rsidRPr="00A333C5">
        <w:rPr>
          <w:rFonts w:ascii="Garamond" w:hAnsi="Garamond" w:cs="Times New Roman"/>
          <w:sz w:val="24"/>
          <w:szCs w:val="24"/>
          <w:lang w:val="sq-AL"/>
        </w:rPr>
        <w:t>Shfuqizuar</w:t>
      </w:r>
      <w:r w:rsidR="00A31B1C" w:rsidRPr="00A333C5">
        <w:rPr>
          <w:rFonts w:ascii="Garamond" w:hAnsi="Garamond" w:cs="Times New Roman"/>
          <w:sz w:val="24"/>
          <w:szCs w:val="24"/>
          <w:lang w:val="sq-AL"/>
        </w:rPr>
        <w:t>.</w:t>
      </w:r>
    </w:p>
    <w:p w14:paraId="467BB74E" w14:textId="5AFBC055" w:rsidR="001C7F95" w:rsidRPr="00104D5E" w:rsidRDefault="001C7F95" w:rsidP="001C7F95">
      <w:pPr>
        <w:ind w:firstLine="284"/>
        <w:jc w:val="both"/>
        <w:rPr>
          <w:rFonts w:ascii="Garamond" w:hAnsi="Garamond"/>
          <w:sz w:val="24"/>
          <w:szCs w:val="24"/>
        </w:rPr>
      </w:pPr>
      <w:r>
        <w:rPr>
          <w:rFonts w:ascii="Garamond" w:hAnsi="Garamond" w:cs="Times New Roman"/>
          <w:sz w:val="24"/>
          <w:szCs w:val="24"/>
          <w:lang w:val="sq-AL"/>
        </w:rPr>
        <w:t xml:space="preserve">       </w:t>
      </w:r>
      <w:r w:rsidR="00081AA8" w:rsidRPr="00A333C5">
        <w:rPr>
          <w:rFonts w:ascii="Garamond" w:hAnsi="Garamond" w:cs="Times New Roman"/>
          <w:sz w:val="24"/>
          <w:szCs w:val="24"/>
          <w:lang w:val="sq-AL"/>
        </w:rPr>
        <w:t xml:space="preserve">22. </w:t>
      </w:r>
      <w:r w:rsidRPr="00A333C5">
        <w:rPr>
          <w:rFonts w:ascii="Garamond" w:hAnsi="Garamond" w:cs="Times New Roman"/>
          <w:sz w:val="24"/>
          <w:szCs w:val="24"/>
          <w:lang w:val="sq-AL"/>
        </w:rPr>
        <w:t>“</w:t>
      </w:r>
      <w:r w:rsidRPr="00104D5E">
        <w:rPr>
          <w:rFonts w:ascii="Garamond" w:hAnsi="Garamond"/>
          <w:sz w:val="24"/>
          <w:szCs w:val="24"/>
        </w:rPr>
        <w:t>Zgjedhje të pjesshme</w:t>
      </w:r>
      <w:r w:rsidRPr="00A333C5">
        <w:rPr>
          <w:rFonts w:ascii="Garamond" w:hAnsi="Garamond" w:cs="Times New Roman"/>
          <w:sz w:val="24"/>
          <w:szCs w:val="24"/>
          <w:lang w:val="sq-AL"/>
        </w:rPr>
        <w:t>”</w:t>
      </w:r>
      <w:r w:rsidRPr="00104D5E">
        <w:rPr>
          <w:rFonts w:ascii="Garamond" w:hAnsi="Garamond"/>
          <w:sz w:val="24"/>
          <w:szCs w:val="24"/>
        </w:rPr>
        <w:t xml:space="preserve"> janë zgjedhjet që kryhen në një apo më shumë njësi të qeverisjes vendore për kryetarin e bashkisë ose për këshillin bashkiak, kur mbetet vakant posti i kryetarit të bashkisë ose kur shpërndahet para kohe këshilli bashkiak.</w:t>
      </w:r>
    </w:p>
    <w:p w14:paraId="44B7C5B1" w14:textId="27E7E47D"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23. </w:t>
      </w:r>
      <w:r w:rsidR="00293391" w:rsidRPr="00A333C5">
        <w:rPr>
          <w:rFonts w:ascii="Garamond" w:hAnsi="Garamond" w:cs="Times New Roman"/>
          <w:sz w:val="24"/>
          <w:szCs w:val="24"/>
          <w:lang w:val="sq-AL"/>
        </w:rPr>
        <w:t>“Zgjedhje”  janë  votimet  për  Kuvendin,  për  njësitë  e  qeverisjes  vendore  dhe referendumet.</w:t>
      </w:r>
    </w:p>
    <w:p w14:paraId="44B7C5B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24. </w:t>
      </w:r>
      <w:r w:rsidR="00293391" w:rsidRPr="00A333C5">
        <w:rPr>
          <w:rFonts w:ascii="Garamond" w:hAnsi="Garamond" w:cs="Times New Roman"/>
          <w:sz w:val="24"/>
          <w:szCs w:val="24"/>
          <w:lang w:val="sq-AL"/>
        </w:rPr>
        <w:t>“Zonë e qendrës së votimit” është një zonë gjeografike brenda  territorit të një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zone zgjedhore, e përcaktuar në përputhje me këtë Kod.</w:t>
      </w:r>
    </w:p>
    <w:p w14:paraId="44B7C5B3" w14:textId="77777777" w:rsidR="00182F24"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25. </w:t>
      </w:r>
      <w:r w:rsidR="00293391" w:rsidRPr="00A333C5">
        <w:rPr>
          <w:rFonts w:ascii="Garamond" w:hAnsi="Garamond" w:cs="Times New Roman"/>
          <w:sz w:val="24"/>
          <w:szCs w:val="24"/>
          <w:lang w:val="sq-AL"/>
        </w:rPr>
        <w:t>“Zonë zgjedhore” është ndarja administrativo-territoriale e qarkut për zgjedhjet në Kuvend dhe bashkia për zgjedhjet e organeve të qeverisjes vendo</w:t>
      </w:r>
      <w:r w:rsidR="00553121" w:rsidRPr="00A333C5">
        <w:rPr>
          <w:rFonts w:ascii="Garamond" w:hAnsi="Garamond" w:cs="Times New Roman"/>
          <w:sz w:val="24"/>
          <w:szCs w:val="24"/>
          <w:lang w:val="sq-AL"/>
        </w:rPr>
        <w:t>re.</w:t>
      </w:r>
    </w:p>
    <w:p w14:paraId="44B7C5B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26. “Gjini e nënpërfaqësuar” është gjinia me tradicionalisht numrin më të vogël të anëtarëve në Kuvend ose, sipas rastit, në këshillat vendorë në rang vendi.</w:t>
      </w:r>
    </w:p>
    <w:p w14:paraId="44B7C5B5"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14:paraId="44B7C5B6"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14:paraId="44B7C5B7"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14:paraId="44B7C5B8"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30. “Votim familjar” është formë e votimit për të tretët dhe ndodh kur një pjesëtar i familjes, si rregull kryefamiljari, voton në emër dhe për llogari të pjesëtarëve të tjerë.</w:t>
      </w:r>
    </w:p>
    <w:p w14:paraId="44B7C5B9"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14:paraId="44B7C5BA" w14:textId="77777777" w:rsidR="00553121" w:rsidRPr="00A333C5" w:rsidRDefault="00553121" w:rsidP="00081AA8">
      <w:pPr>
        <w:jc w:val="both"/>
        <w:rPr>
          <w:rFonts w:ascii="Garamond" w:hAnsi="Garamond" w:cs="Times New Roman"/>
          <w:sz w:val="24"/>
          <w:szCs w:val="24"/>
          <w:lang w:val="sq-AL"/>
        </w:rPr>
      </w:pPr>
    </w:p>
    <w:p w14:paraId="44B7C5BB"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3</w:t>
      </w:r>
    </w:p>
    <w:p w14:paraId="44B7C5BC"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Parime të përgjithshme</w:t>
      </w:r>
    </w:p>
    <w:p w14:paraId="44B7C5BD" w14:textId="77777777" w:rsidR="002601A8" w:rsidRPr="00A333C5" w:rsidRDefault="002601A8" w:rsidP="00740FA8">
      <w:pPr>
        <w:jc w:val="center"/>
        <w:rPr>
          <w:rFonts w:ascii="Garamond" w:hAnsi="Garamond"/>
          <w:i/>
          <w:sz w:val="24"/>
          <w:szCs w:val="24"/>
          <w:lang w:val="sq-AL"/>
        </w:rPr>
      </w:pPr>
      <w:r w:rsidRPr="00A333C5">
        <w:rPr>
          <w:rFonts w:ascii="Garamond" w:hAnsi="Garamond"/>
          <w:i/>
          <w:sz w:val="24"/>
          <w:szCs w:val="24"/>
          <w:lang w:val="sq-AL"/>
        </w:rPr>
        <w:t>(shtuar pika 5/1 dhe shtuar një fjali në pikën 8 me ligjin nr. 101/2020, datë 23.7.2020)</w:t>
      </w:r>
    </w:p>
    <w:p w14:paraId="44B7C5BE" w14:textId="77777777" w:rsidR="00DA70EA" w:rsidRPr="00A333C5" w:rsidRDefault="00DA70EA" w:rsidP="00740FA8">
      <w:pPr>
        <w:jc w:val="center"/>
        <w:rPr>
          <w:rFonts w:ascii="Garamond" w:hAnsi="Garamond" w:cs="Times New Roman"/>
          <w:sz w:val="24"/>
          <w:szCs w:val="24"/>
          <w:lang w:val="sq-AL"/>
        </w:rPr>
      </w:pPr>
    </w:p>
    <w:p w14:paraId="44B7C5B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Zgjedhjet janë periodike.</w:t>
      </w:r>
    </w:p>
    <w:p w14:paraId="44B7C5C0"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Zgjedhjet bëhen me votim të lirë, të fshehtë, të barabartë dhe të drejtpërdrejtë, sipas rregullave të parashikuara në këtë Kod. Zgjedhësit e ushtrojnë lirisht të drejtën e votës.</w:t>
      </w:r>
    </w:p>
    <w:p w14:paraId="44B7C5C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Çdo  shtetas  shqiptar,  që  ka  mbushur  moshën  18  vjeç,  qoftë  edhe  ditën  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pa dallim race, etnie, gjinie, gjuhe, bindjeje politike, besimi, aftësie fizike ose gjendjeje ekonomike ka të drejtë të zgjedhë dhe të zgjidhet, në përputhje me rregullat e parashikuara në këtë Kod.</w:t>
      </w:r>
    </w:p>
    <w:p w14:paraId="44B7C5C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zgjedhës ka të drejtën e vetëm një vote për zgjedhjen e një subjekti zgjedhor.</w:t>
      </w:r>
    </w:p>
    <w:p w14:paraId="44B7C5C3"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Subjektet zgjedhore janë të lira të bëjnë paraqitjen e programeve të tyre zgjedhore në çdo formë dhe mënyrë të ligjshme.</w:t>
      </w:r>
    </w:p>
    <w:p w14:paraId="44B7C5C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14:paraId="44B7C5C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Komisionet zgjedhore, të parashikuara në këtë Kod, i përmbushin funksionet e tyre,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ligjin, në mënyrë të paanshme dhe transparente.</w:t>
      </w:r>
    </w:p>
    <w:p w14:paraId="44B7C5C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7. </w:t>
      </w:r>
      <w:r w:rsidR="00293391" w:rsidRPr="00A333C5">
        <w:rPr>
          <w:rFonts w:ascii="Garamond" w:hAnsi="Garamond" w:cs="Times New Roman"/>
          <w:sz w:val="24"/>
          <w:szCs w:val="24"/>
          <w:lang w:val="sq-AL"/>
        </w:rPr>
        <w:t>Me përjashtim të rasteve të parashikuara në ligj, ndalohet vënia në përdorim të subjekteve zgjedhore i mjeteve, fondeve dhe materialeve të ndryshme pronë publike, si dhe i</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burimeve njerëzore të administratës publike të çdo niveli.</w:t>
      </w:r>
    </w:p>
    <w:p w14:paraId="44B7C5C7" w14:textId="77777777" w:rsidR="00DA70EA" w:rsidRPr="00A333C5" w:rsidRDefault="00081AA8" w:rsidP="00740FA8">
      <w:pPr>
        <w:ind w:firstLine="284"/>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Institucionet e administratës publike, të çdo niveli, me veprimtarinë e tyre nuk duhet të cenojnë zhvillimin e zgjedhjeve.</w:t>
      </w:r>
      <w:r w:rsidR="002601A8" w:rsidRPr="00A333C5">
        <w:rPr>
          <w:rFonts w:ascii="Garamond" w:hAnsi="Garamond"/>
          <w:sz w:val="24"/>
          <w:szCs w:val="24"/>
        </w:rPr>
        <w:t xml:space="preserve"> </w:t>
      </w:r>
      <w:r w:rsidR="002601A8" w:rsidRPr="00A333C5">
        <w:rPr>
          <w:rFonts w:ascii="Garamond" w:hAnsi="Garamond"/>
          <w:sz w:val="24"/>
          <w:szCs w:val="24"/>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14:paraId="44B7C5C8" w14:textId="77777777" w:rsidR="00DA70EA" w:rsidRPr="00A333C5" w:rsidRDefault="00DA70EA" w:rsidP="00081AA8">
      <w:pPr>
        <w:jc w:val="both"/>
        <w:rPr>
          <w:rFonts w:ascii="Garamond" w:hAnsi="Garamond" w:cs="Times New Roman"/>
          <w:sz w:val="24"/>
          <w:szCs w:val="24"/>
          <w:lang w:val="sq-AL"/>
        </w:rPr>
      </w:pPr>
    </w:p>
    <w:p w14:paraId="44B7C5C9" w14:textId="77777777" w:rsidR="002601A8" w:rsidRPr="00A333C5" w:rsidRDefault="002601A8" w:rsidP="002601A8">
      <w:pPr>
        <w:ind w:firstLine="284"/>
        <w:jc w:val="center"/>
        <w:rPr>
          <w:rFonts w:ascii="Garamond" w:hAnsi="Garamond"/>
          <w:sz w:val="24"/>
          <w:szCs w:val="24"/>
        </w:rPr>
      </w:pPr>
      <w:r w:rsidRPr="00A333C5">
        <w:rPr>
          <w:rFonts w:ascii="Garamond" w:hAnsi="Garamond"/>
          <w:sz w:val="24"/>
          <w:szCs w:val="24"/>
        </w:rPr>
        <w:t>Neni 4</w:t>
      </w:r>
    </w:p>
    <w:p w14:paraId="44B7C5CA"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Ligji zgjedhor dhe barazia gjinore</w:t>
      </w:r>
    </w:p>
    <w:p w14:paraId="44B7C5CB"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5CC" w14:textId="77777777" w:rsidR="002601A8" w:rsidRPr="00A333C5" w:rsidRDefault="002601A8" w:rsidP="002601A8">
      <w:pPr>
        <w:ind w:firstLine="284"/>
        <w:jc w:val="both"/>
        <w:rPr>
          <w:rFonts w:ascii="Garamond" w:hAnsi="Garamond"/>
          <w:sz w:val="24"/>
          <w:szCs w:val="24"/>
        </w:rPr>
      </w:pPr>
    </w:p>
    <w:p w14:paraId="44B7C5C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14:paraId="44B7C5CE"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subjektet zgjedhore pushimin e cenimit të këtij parimi dhe, në rast mosveprimi, të ndërhyjë kryesisht për rivendosjen e tij.</w:t>
      </w:r>
    </w:p>
    <w:p w14:paraId="44B7C5CF"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3. Ligji zgjedhor nxit barazinë gjinore për organet e zgjedhura dhe administratën zgjedhore përmes:</w:t>
      </w:r>
    </w:p>
    <w:p w14:paraId="44B7C5D0"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a) vendosjes së kuotave gjinore për gjininë e nënpërfaqësuar në jo më pak se 30 për qind të përbërjes së Kuvendit të Shqipërisë dhe të organeve të njësive bazë të qeverisjes vendore;</w:t>
      </w:r>
    </w:p>
    <w:p w14:paraId="44B7C5D1"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b) vendosjes së kuotave gjinore për gjininë e nënpërfaqësuar në jo më pak se 30 për qind të përbërjes së të gjitha niveleve të administratës zgjedhore;</w:t>
      </w:r>
    </w:p>
    <w:p w14:paraId="44B7C5D2"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c) marrjes së masave në reduktimin dhe eliminimin e votimit për të tretët, votimit familjar, ruajtjen dhe garantimin e fshehtësisë së votimit.</w:t>
      </w:r>
    </w:p>
    <w:p w14:paraId="44B7C5D3" w14:textId="77777777" w:rsidR="002601A8" w:rsidRPr="00A333C5" w:rsidRDefault="002601A8" w:rsidP="002601A8">
      <w:pPr>
        <w:jc w:val="both"/>
        <w:rPr>
          <w:rFonts w:ascii="Garamond" w:hAnsi="Garamond"/>
          <w:sz w:val="24"/>
          <w:szCs w:val="24"/>
        </w:rPr>
      </w:pPr>
      <w:r w:rsidRPr="00A333C5">
        <w:rPr>
          <w:rFonts w:ascii="Garamond" w:hAnsi="Garamond"/>
          <w:sz w:val="24"/>
          <w:szCs w:val="24"/>
        </w:rPr>
        <w:t>ç) hartimit dhe publikimit të statistikave operative për pjesëmarrjen e gjinisë së nënpërfaqësuar në ditën e zgjedhjeve, me qëllim sensibilizimin dhe marrjen e masave të duhura për të nxitur më tej këtë pjesëmarrje.</w:t>
      </w:r>
    </w:p>
    <w:p w14:paraId="44B7C5D4" w14:textId="77777777" w:rsidR="002601A8" w:rsidRPr="00A333C5" w:rsidRDefault="002601A8" w:rsidP="002601A8">
      <w:pPr>
        <w:jc w:val="both"/>
        <w:rPr>
          <w:rFonts w:ascii="Garamond" w:hAnsi="Garamond" w:cs="Times New Roman"/>
          <w:bCs/>
          <w:sz w:val="24"/>
          <w:szCs w:val="24"/>
        </w:rPr>
      </w:pPr>
    </w:p>
    <w:p w14:paraId="44B7C5D5" w14:textId="77777777" w:rsidR="002601A8" w:rsidRPr="00A333C5" w:rsidRDefault="002601A8" w:rsidP="002601A8">
      <w:pPr>
        <w:jc w:val="both"/>
        <w:rPr>
          <w:rFonts w:ascii="Garamond" w:hAnsi="Garamond" w:cs="Times New Roman"/>
          <w:bCs/>
          <w:sz w:val="24"/>
          <w:szCs w:val="24"/>
        </w:rPr>
      </w:pPr>
    </w:p>
    <w:p w14:paraId="44B7C5D6"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5</w:t>
      </w:r>
    </w:p>
    <w:p w14:paraId="44B7C5D7"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Ndalimi i përdorimit të forcave dhe strukturave të posaçme</w:t>
      </w:r>
    </w:p>
    <w:p w14:paraId="44B7C5D8" w14:textId="77777777" w:rsidR="00DA70EA" w:rsidRPr="00A333C5" w:rsidRDefault="00DA70EA" w:rsidP="00740FA8">
      <w:pPr>
        <w:jc w:val="center"/>
        <w:rPr>
          <w:rFonts w:ascii="Garamond" w:hAnsi="Garamond" w:cs="Times New Roman"/>
          <w:sz w:val="24"/>
          <w:szCs w:val="24"/>
          <w:lang w:val="sq-AL"/>
        </w:rPr>
      </w:pPr>
    </w:p>
    <w:p w14:paraId="44B7C5D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Forcat komando dhe forcat e tjera të ushtrisë ndalohen që të përdoren gjatë gjithë fushatës zgjedhore, përveçse me urdhër me shkrim të ministrit që mbulon rendin publik dhe</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Ministrit të Mbrojtjes, kur këto forca nevojiten për ruajtjen e objekteve të rëndësisë së veçantë, në zëvendësim të punonjësve të Policisë së Shtetit ose në zbatim të detyrimeve ndërkombëtare. Një kopje e urdhrit me shkrim i dërgohet menjëherë KQZ-së.</w:t>
      </w:r>
    </w:p>
    <w:p w14:paraId="44B7C5D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Ndalohet përdorimi i forcave komando dhe i forcave të tjera të ushtrisë për ruajtjen e objekteve që kanë lidhje me zgjedhjet.</w:t>
      </w:r>
    </w:p>
    <w:p w14:paraId="44B7C5D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Forcat  e ushtrisë ndalohen të kryejnë ushtrime ose manovra ushtarake  jashtë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reparteve ose vendeve të dislokimit të tyre gjatë gjithë fushatës zgjedhore.</w:t>
      </w:r>
    </w:p>
    <w:p w14:paraId="44B7C5D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të gjitha llojet e zgjedhjeve ndalohet përdorimi ose pjesëmarrja e punonjësve apo strukturave të Shërbimit Informativ Shtetëror.</w:t>
      </w:r>
    </w:p>
    <w:p w14:paraId="44B7C5DD" w14:textId="77777777" w:rsidR="00DA70EA" w:rsidRPr="00A333C5" w:rsidRDefault="00DA70EA" w:rsidP="00740FA8">
      <w:pPr>
        <w:jc w:val="center"/>
        <w:rPr>
          <w:rFonts w:ascii="Garamond" w:hAnsi="Garamond" w:cs="Times New Roman"/>
          <w:sz w:val="24"/>
          <w:szCs w:val="24"/>
          <w:lang w:val="sq-AL"/>
        </w:rPr>
      </w:pPr>
    </w:p>
    <w:p w14:paraId="44B7C5DE"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5D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VËZHGUESIT</w:t>
      </w:r>
    </w:p>
    <w:p w14:paraId="44B7C5E0" w14:textId="77777777" w:rsidR="00DA70EA" w:rsidRPr="00A333C5" w:rsidRDefault="00DA70EA" w:rsidP="00740FA8">
      <w:pPr>
        <w:jc w:val="center"/>
        <w:rPr>
          <w:rFonts w:ascii="Garamond" w:hAnsi="Garamond" w:cs="Times New Roman"/>
          <w:sz w:val="24"/>
          <w:szCs w:val="24"/>
          <w:lang w:val="sq-AL"/>
        </w:rPr>
      </w:pPr>
    </w:p>
    <w:p w14:paraId="4DAC51D9" w14:textId="77777777" w:rsidR="00F30A21" w:rsidRDefault="00F30A21" w:rsidP="00740FA8">
      <w:pPr>
        <w:jc w:val="center"/>
        <w:rPr>
          <w:rFonts w:ascii="Garamond" w:hAnsi="Garamond" w:cs="Times New Roman"/>
          <w:sz w:val="24"/>
          <w:szCs w:val="24"/>
          <w:lang w:val="sq-AL"/>
        </w:rPr>
      </w:pPr>
    </w:p>
    <w:p w14:paraId="66CCD70F" w14:textId="77777777" w:rsidR="00F30A21" w:rsidRDefault="00F30A21" w:rsidP="00740FA8">
      <w:pPr>
        <w:jc w:val="center"/>
        <w:rPr>
          <w:rFonts w:ascii="Garamond" w:hAnsi="Garamond" w:cs="Times New Roman"/>
          <w:sz w:val="24"/>
          <w:szCs w:val="24"/>
          <w:lang w:val="sq-AL"/>
        </w:rPr>
      </w:pPr>
    </w:p>
    <w:p w14:paraId="44B7C5E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6</w:t>
      </w:r>
    </w:p>
    <w:p w14:paraId="44B7C5E2" w14:textId="77777777" w:rsidR="00DA70EA" w:rsidRPr="00FC6EE4" w:rsidRDefault="00293391" w:rsidP="00740FA8">
      <w:pPr>
        <w:jc w:val="center"/>
        <w:rPr>
          <w:rFonts w:ascii="Garamond" w:hAnsi="Garamond" w:cs="Times New Roman"/>
          <w:b/>
          <w:sz w:val="24"/>
          <w:szCs w:val="24"/>
          <w:lang w:val="sq-AL"/>
        </w:rPr>
      </w:pPr>
      <w:r w:rsidRPr="00FC6EE4">
        <w:rPr>
          <w:rFonts w:ascii="Garamond" w:hAnsi="Garamond" w:cs="Times New Roman"/>
          <w:b/>
          <w:sz w:val="24"/>
          <w:szCs w:val="24"/>
          <w:lang w:val="sq-AL"/>
        </w:rPr>
        <w:t>E drejta për të caktuar vëzhgues</w:t>
      </w:r>
    </w:p>
    <w:p w14:paraId="44B7C5E3" w14:textId="3FE7E0B8"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Pr="001C7F95">
        <w:rPr>
          <w:rFonts w:ascii="Garamond" w:hAnsi="Garamond" w:cs="Times New Roman"/>
          <w:i/>
          <w:sz w:val="24"/>
          <w:szCs w:val="24"/>
          <w:lang w:val="sq-AL"/>
        </w:rPr>
        <w:t xml:space="preserve">Ndryshuar </w:t>
      </w:r>
      <w:r w:rsidR="00A31B1C" w:rsidRPr="001C7F95">
        <w:rPr>
          <w:rFonts w:ascii="Garamond" w:hAnsi="Garamond" w:cs="Times New Roman"/>
          <w:i/>
          <w:sz w:val="24"/>
          <w:szCs w:val="24"/>
          <w:lang w:val="sq-AL"/>
        </w:rPr>
        <w:t xml:space="preserve">pika 1 dhe 4 dhe shfuqizuar pika 3, </w:t>
      </w:r>
      <w:r w:rsidRPr="001C7F95">
        <w:rPr>
          <w:rFonts w:ascii="Garamond" w:hAnsi="Garamond" w:cs="Times New Roman"/>
          <w:i/>
          <w:sz w:val="24"/>
          <w:szCs w:val="24"/>
          <w:lang w:val="sq-AL"/>
        </w:rPr>
        <w:t>me ligjin nr.74/2012, datë 19.07.2012</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 xml:space="preserve">zëvendësuar fjalë në fjalinë e parë të pikës 1 </w:t>
      </w:r>
      <w:r w:rsidR="001C7F95">
        <w:rPr>
          <w:rFonts w:ascii="Garamond" w:hAnsi="Garamond"/>
          <w:i/>
          <w:sz w:val="24"/>
          <w:szCs w:val="24"/>
        </w:rPr>
        <w:t xml:space="preserve">, ndryshuar fjalë në pikën 6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E4" w14:textId="77777777" w:rsidR="00DA70EA" w:rsidRPr="00A333C5" w:rsidRDefault="00DA70EA" w:rsidP="00740FA8">
      <w:pPr>
        <w:jc w:val="center"/>
        <w:rPr>
          <w:rFonts w:ascii="Garamond" w:hAnsi="Garamond" w:cs="Times New Roman"/>
          <w:sz w:val="24"/>
          <w:szCs w:val="24"/>
          <w:lang w:val="sq-AL"/>
        </w:rPr>
      </w:pPr>
    </w:p>
    <w:p w14:paraId="44B7C5E5" w14:textId="60E28E9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Çdo </w:t>
      </w:r>
      <w:r w:rsidR="001C7F95" w:rsidRPr="00104D5E">
        <w:rPr>
          <w:rFonts w:ascii="Garamond" w:hAnsi="Garamond"/>
          <w:sz w:val="24"/>
          <w:szCs w:val="24"/>
        </w:rPr>
        <w:t>subjekt zgjedhor</w:t>
      </w:r>
      <w:r w:rsidR="00293391" w:rsidRPr="00A333C5">
        <w:rPr>
          <w:rFonts w:ascii="Garamond" w:hAnsi="Garamond" w:cs="Times New Roman"/>
          <w:sz w:val="24"/>
          <w:szCs w:val="24"/>
          <w:lang w:val="sq-AL"/>
        </w:rPr>
        <w:t>, 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14:paraId="44B7C5E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Organizatat joqeveritare shqiptare dhe të huaja, si dhe organizatat ndërkombëtare të specializuara ose të angazhuara në mirëqeverisjen dhe demokratizimin, përfaqësuesit e shteteve të huaja dhe të medias kanë të drejtë të dërgojnë vëzhgues në zgjedhje.</w:t>
      </w:r>
    </w:p>
    <w:p w14:paraId="44B7C5E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5E8"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Akreditimi i vëzhguesve pranë komisioneve zgjedhore bëhet mbi bazën e të dhënave vetjake të çdo vëzhguesi. Akreditimi mund të përfshijë një ose më shumë qendra</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ose një apo më shumë zona zgjedhore. Një organizatë joqeveritare shqiptare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 i tillë, parti politike ose kandidat i propozuar nga zgjedhësit nuk mund të ketë në të njëjtën kohë më shumë se një vëzhgues të pranishëm në një qendër votimi. Çdo organizatë</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joqeveritare e huaj, si dhe organizatat ndërkombëtare nuk mund të kenë në të njëjtën kohë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14:paraId="44B7C5E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Kërkesat e vëzhguesve shqiptarë për akreditim i paraqiten KQZ-së jo më vonë 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15 ditë para datës së zgjedhjeve. KQZ-ja miraton kërkesat jo më vonë se 5 ditë nga paraqitja e tyre. Kërkesat e vëzhguesve të huaj paraqiten në KQZ jo më vonë se 72 orë 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datës së zgjedhjeve. KQZ-ja miraton kërkesat e vëzhguesve të huaj brenda 24 orëve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paraqitja e tyre. Ndaj refuzimit ose mosdhënies së akreditimit mund të bëhet ankim, sipas procedurave të këtij Kodi.</w:t>
      </w:r>
    </w:p>
    <w:p w14:paraId="44B7C5EA" w14:textId="65068A2C" w:rsidR="00182F24"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ka të drejtë, me udhëzim të veçantë, t’u delegojë KZAZ-ve kompetencën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akreditimit të vëzh</w:t>
      </w:r>
      <w:r w:rsidR="001C7F95">
        <w:rPr>
          <w:rFonts w:ascii="Garamond" w:hAnsi="Garamond" w:cs="Times New Roman"/>
          <w:sz w:val="24"/>
          <w:szCs w:val="24"/>
          <w:lang w:val="sq-AL"/>
        </w:rPr>
        <w:t>guesve, sipas pikës</w:t>
      </w:r>
      <w:r w:rsidR="00293391" w:rsidRPr="00A333C5">
        <w:rPr>
          <w:rFonts w:ascii="Garamond" w:hAnsi="Garamond" w:cs="Times New Roman"/>
          <w:sz w:val="24"/>
          <w:szCs w:val="24"/>
          <w:lang w:val="sq-AL"/>
        </w:rPr>
        <w:t xml:space="preserve"> 1 të këtij neni.</w:t>
      </w:r>
    </w:p>
    <w:p w14:paraId="44B7C5EB" w14:textId="77777777" w:rsidR="00081AA8" w:rsidRPr="00A333C5" w:rsidRDefault="00081AA8" w:rsidP="003A2070">
      <w:pPr>
        <w:jc w:val="center"/>
        <w:rPr>
          <w:rFonts w:ascii="Garamond" w:hAnsi="Garamond" w:cs="Times New Roman"/>
          <w:sz w:val="24"/>
          <w:szCs w:val="24"/>
          <w:lang w:val="sq-AL"/>
        </w:rPr>
      </w:pPr>
    </w:p>
    <w:p w14:paraId="44B7C5E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7</w:t>
      </w:r>
    </w:p>
    <w:p w14:paraId="44B7C5ED"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detyrat e vëzhguesve</w:t>
      </w:r>
    </w:p>
    <w:p w14:paraId="44B7C5EE" w14:textId="77777777" w:rsidR="00DA70EA" w:rsidRPr="00A333C5" w:rsidRDefault="00DA70EA" w:rsidP="00081AA8">
      <w:pPr>
        <w:jc w:val="both"/>
        <w:rPr>
          <w:rFonts w:ascii="Garamond" w:hAnsi="Garamond" w:cs="Times New Roman"/>
          <w:sz w:val="24"/>
          <w:szCs w:val="24"/>
          <w:lang w:val="sq-AL"/>
        </w:rPr>
      </w:pPr>
    </w:p>
    <w:p w14:paraId="44B7C5EF"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kryerjes së detyrave të tyre, vëzhguesit kanë këto të drejta:</w:t>
      </w:r>
    </w:p>
    <w:p w14:paraId="44B7C5F0"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vëzhgojnë pa pengesë të gjitha aspektet e përgatitjes dhe zhvillimit të zgjedhjeve dhe të gjitha fazat e procesit zgjedhor;</w:t>
      </w:r>
    </w:p>
    <w:p w14:paraId="44B7C5F1"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paraqesin  vërejtje  me  shkrim  para  komisioneve  të  zgjedhjeve  për  çdo  lloj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parregullsie që vërejnë;</w:t>
      </w:r>
    </w:p>
    <w:p w14:paraId="44B7C5F2"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shohin ose të këqyrin dokumentacionin ose materialet e procesit zgjedhor;</w:t>
      </w:r>
    </w:p>
    <w:p w14:paraId="44B7C5F3"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drejta të tjera të përcaktuara në këtë Kod apo në aktet nënligjore të dala në zbatim të tij.</w:t>
      </w:r>
    </w:p>
    <w:p w14:paraId="44B7C5F4"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Vëzhguesit kanë këto detyra:</w:t>
      </w:r>
    </w:p>
    <w:p w14:paraId="44B7C5F5"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respektojnë kërkesat e këtij Kodi dhe udhëzimet e KQZ-së për vëzhgimin e zgjedhjeve;</w:t>
      </w:r>
    </w:p>
    <w:p w14:paraId="44B7C5F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veprojnë në mënyrë të paanshme dhe të mos bëjnë propagandë për asnjë kandidat, parti apo koalicion në qendrat e votimit ose në vende të tjera të ndaluara sipas këtij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5F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paraqiten para komisioneve të zgjedhjeve me autorizimin e lëshuar nga KQZ-ja, si dhe me një dokument identifikimi të pranuar nga KQZ-ja;</w:t>
      </w:r>
    </w:p>
    <w:p w14:paraId="44B7C5F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mos mbajnë shenja dalluese, që shërbejnë si mjete propagande ose që mund të ndikojnë mbi vullnetin e zgjedhësit;</w:t>
      </w:r>
    </w:p>
    <w:p w14:paraId="44B7C5F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d) </w:t>
      </w:r>
      <w:r w:rsidR="00293391" w:rsidRPr="00A333C5">
        <w:rPr>
          <w:rFonts w:ascii="Garamond" w:hAnsi="Garamond" w:cs="Times New Roman"/>
          <w:sz w:val="24"/>
          <w:szCs w:val="24"/>
          <w:lang w:val="sq-AL"/>
        </w:rPr>
        <w:t>të mos dhunojnë të drejtën e votuesit për të votuar  në fshehtësi dhe të mos pengojnë procesin e votimit, të numërimit dhe administrimit të zgjedhjeve.</w:t>
      </w:r>
    </w:p>
    <w:p w14:paraId="44B7C5FA" w14:textId="77777777" w:rsidR="00DA70EA" w:rsidRPr="00A333C5" w:rsidRDefault="00DA70EA" w:rsidP="003A2070">
      <w:pPr>
        <w:jc w:val="center"/>
        <w:rPr>
          <w:rFonts w:ascii="Garamond" w:hAnsi="Garamond" w:cs="Times New Roman"/>
          <w:sz w:val="24"/>
          <w:szCs w:val="24"/>
          <w:lang w:val="sq-AL"/>
        </w:rPr>
      </w:pPr>
    </w:p>
    <w:p w14:paraId="44B7C5F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5F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PERIUDHA ZGJEDHORE DHE DATA E MBAJTJES SË ZGJEDHJEVE</w:t>
      </w:r>
    </w:p>
    <w:p w14:paraId="44B7C5FD" w14:textId="77777777" w:rsidR="00DA70EA" w:rsidRPr="00A333C5" w:rsidRDefault="00DA70EA" w:rsidP="003A2070">
      <w:pPr>
        <w:jc w:val="center"/>
        <w:rPr>
          <w:rFonts w:ascii="Garamond" w:hAnsi="Garamond" w:cs="Times New Roman"/>
          <w:sz w:val="24"/>
          <w:szCs w:val="24"/>
          <w:lang w:val="sq-AL"/>
        </w:rPr>
      </w:pPr>
    </w:p>
    <w:p w14:paraId="44B7C5F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8</w:t>
      </w:r>
    </w:p>
    <w:p w14:paraId="44B7C5F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Periudha zgjedhore</w:t>
      </w:r>
    </w:p>
    <w:p w14:paraId="44B7C600"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1" w14:textId="77777777" w:rsidR="00DA70EA" w:rsidRPr="00A333C5" w:rsidRDefault="00DA70EA" w:rsidP="00081AA8">
      <w:pPr>
        <w:jc w:val="both"/>
        <w:rPr>
          <w:rFonts w:ascii="Garamond" w:hAnsi="Garamond" w:cs="Times New Roman"/>
          <w:sz w:val="24"/>
          <w:szCs w:val="24"/>
          <w:lang w:val="sq-AL"/>
        </w:rPr>
      </w:pPr>
    </w:p>
    <w:p w14:paraId="44B7C602" w14:textId="77777777" w:rsidR="002601A8" w:rsidRPr="00A333C5" w:rsidRDefault="002601A8" w:rsidP="003A2070">
      <w:pPr>
        <w:ind w:firstLine="720"/>
        <w:jc w:val="both"/>
        <w:rPr>
          <w:rFonts w:ascii="Garamond" w:hAnsi="Garamond"/>
          <w:sz w:val="24"/>
          <w:szCs w:val="24"/>
          <w:lang w:val="sq-AL"/>
        </w:rPr>
      </w:pPr>
      <w:r w:rsidRPr="00A333C5">
        <w:rPr>
          <w:rFonts w:ascii="Garamond" w:hAnsi="Garamond"/>
          <w:sz w:val="24"/>
          <w:szCs w:val="24"/>
          <w:lang w:val="sq-AL"/>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14:paraId="44B7C603" w14:textId="77777777" w:rsidR="002601A8" w:rsidRPr="00A333C5" w:rsidRDefault="002601A8" w:rsidP="002601A8">
      <w:pPr>
        <w:ind w:firstLine="284"/>
        <w:jc w:val="center"/>
        <w:rPr>
          <w:rFonts w:ascii="Garamond" w:hAnsi="Garamond" w:cs="Times New Roman"/>
          <w:bCs/>
          <w:sz w:val="24"/>
          <w:szCs w:val="24"/>
        </w:rPr>
      </w:pPr>
      <w:r w:rsidRPr="00A333C5">
        <w:rPr>
          <w:rFonts w:ascii="Garamond" w:hAnsi="Garamond" w:cs="Times New Roman"/>
          <w:bCs/>
          <w:sz w:val="24"/>
          <w:szCs w:val="24"/>
        </w:rPr>
        <w:t>Neni 9</w:t>
      </w:r>
    </w:p>
    <w:p w14:paraId="44B7C604"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Caktimi i datës së zgjedhjeve për Kuvendin</w:t>
      </w:r>
    </w:p>
    <w:p w14:paraId="44B7C605"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6" w14:textId="77777777" w:rsidR="002601A8" w:rsidRPr="00A333C5" w:rsidRDefault="002601A8" w:rsidP="002601A8">
      <w:pPr>
        <w:ind w:firstLine="284"/>
        <w:jc w:val="both"/>
        <w:rPr>
          <w:rFonts w:ascii="Garamond" w:hAnsi="Garamond"/>
          <w:sz w:val="24"/>
          <w:szCs w:val="24"/>
        </w:rPr>
      </w:pPr>
    </w:p>
    <w:p w14:paraId="44B7C607"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14:paraId="44B7C608"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2. Për efekt të caktimit të datës së zgjedhjeve, kohëzgjatja e mandatit të Kuvendit përllogaritet deri në të njëjtën datë të të njëjtit muaj të vitit të katërt pas datës së mbledhjes së parë të tij. </w:t>
      </w:r>
    </w:p>
    <w:p w14:paraId="44B7C609"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14:paraId="44B7C60A"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4. Presidenti i Republikës nxjerr dekretin për caktimin e datës së zgjedhjeve për Kuvendin jo më vonë se 9 muaj para mbarimit të mandatit të Kuvendit.</w:t>
      </w:r>
    </w:p>
    <w:p w14:paraId="44B7C60B"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5. Në zbatim të pikës 5 të nenit 87 të Kushtetutës, Presidenti i Republikës nxjerr dekretin për caktimin e datës së zgjedhjeve jo më vonë se 24 orë pas shpërndarjes së Kuvendit. Zgjedhjet zhvillohen jo më parë se 30 ditë dhe jo më vonë se 45 ditë pas shpërndarjes së Kuvendit. Datë e shpërndarjes së Kuvendit është</w:t>
      </w:r>
      <w:r w:rsidRPr="00A333C5">
        <w:rPr>
          <w:rFonts w:ascii="Times New Roman" w:hAnsi="Times New Roman" w:cs="Times New Roman"/>
          <w:sz w:val="24"/>
          <w:szCs w:val="24"/>
        </w:rPr>
        <w:t>̈</w:t>
      </w:r>
      <w:r w:rsidRPr="00A333C5">
        <w:rPr>
          <w:rFonts w:ascii="Garamond" w:hAnsi="Garamond"/>
          <w:sz w:val="24"/>
          <w:szCs w:val="24"/>
        </w:rPr>
        <w:t xml:space="preserve"> data e votimit të pestë, sipas pikës 5 të nenit 87 të Kushtetutës, kur Kuvendi nuk arrin të zgjedhë Presidentin e ri. </w:t>
      </w:r>
    </w:p>
    <w:p w14:paraId="44B7C60C"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14:paraId="44B7C60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7. Në zbatim të pikës 2 të nenit 104 të Kushtetutës zgjedhjet zhvillohen jo më parë se 30 ditë dhe jo më vonë se 45 ditë pas shpërndarjes së Kuvendit. </w:t>
      </w:r>
    </w:p>
    <w:p w14:paraId="44B7C60E" w14:textId="77777777" w:rsidR="00DA70EA" w:rsidRPr="00A333C5" w:rsidRDefault="002601A8" w:rsidP="002601A8">
      <w:pPr>
        <w:jc w:val="both"/>
        <w:rPr>
          <w:rFonts w:ascii="Garamond" w:hAnsi="Garamond"/>
          <w:sz w:val="24"/>
          <w:szCs w:val="24"/>
        </w:rPr>
      </w:pPr>
      <w:r w:rsidRPr="00A333C5">
        <w:rPr>
          <w:rFonts w:ascii="Garamond" w:hAnsi="Garamond"/>
          <w:sz w:val="24"/>
          <w:szCs w:val="24"/>
        </w:rPr>
        <w:t>8. Kur për shkaqe të tjera nga ato të përmendura në këtë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14:paraId="44B7C60F" w14:textId="77777777" w:rsidR="002601A8" w:rsidRPr="00A333C5" w:rsidRDefault="002601A8" w:rsidP="002601A8">
      <w:pPr>
        <w:jc w:val="both"/>
        <w:rPr>
          <w:rFonts w:ascii="Garamond" w:hAnsi="Garamond" w:cs="Times New Roman"/>
          <w:bCs/>
          <w:sz w:val="24"/>
          <w:szCs w:val="24"/>
        </w:rPr>
      </w:pPr>
    </w:p>
    <w:p w14:paraId="44B7C610" w14:textId="77777777" w:rsidR="002601A8" w:rsidRPr="00A333C5" w:rsidRDefault="002601A8" w:rsidP="002601A8">
      <w:pPr>
        <w:jc w:val="both"/>
        <w:rPr>
          <w:rFonts w:ascii="Garamond" w:hAnsi="Garamond" w:cs="Times New Roman"/>
          <w:sz w:val="24"/>
          <w:szCs w:val="24"/>
          <w:lang w:val="sq-AL"/>
        </w:rPr>
      </w:pPr>
    </w:p>
    <w:p w14:paraId="2CD87143" w14:textId="77777777" w:rsidR="001C7F95" w:rsidRDefault="001C7F95" w:rsidP="003A2070">
      <w:pPr>
        <w:jc w:val="center"/>
        <w:rPr>
          <w:rFonts w:ascii="Garamond" w:hAnsi="Garamond" w:cs="Times New Roman"/>
          <w:sz w:val="24"/>
          <w:szCs w:val="24"/>
          <w:lang w:val="sq-AL"/>
        </w:rPr>
      </w:pPr>
    </w:p>
    <w:p w14:paraId="067DF2C2" w14:textId="77777777" w:rsidR="001C7F95" w:rsidRDefault="001C7F95" w:rsidP="003A2070">
      <w:pPr>
        <w:jc w:val="center"/>
        <w:rPr>
          <w:rFonts w:ascii="Garamond" w:hAnsi="Garamond" w:cs="Times New Roman"/>
          <w:sz w:val="24"/>
          <w:szCs w:val="24"/>
          <w:lang w:val="sq-AL"/>
        </w:rPr>
      </w:pPr>
    </w:p>
    <w:p w14:paraId="28D6A0AB" w14:textId="77777777" w:rsidR="001C7F95" w:rsidRDefault="001C7F95" w:rsidP="003A2070">
      <w:pPr>
        <w:jc w:val="center"/>
        <w:rPr>
          <w:rFonts w:ascii="Garamond" w:hAnsi="Garamond" w:cs="Times New Roman"/>
          <w:sz w:val="24"/>
          <w:szCs w:val="24"/>
          <w:lang w:val="sq-AL"/>
        </w:rPr>
      </w:pPr>
    </w:p>
    <w:p w14:paraId="4CDE8FB2" w14:textId="77777777" w:rsidR="001C7F95" w:rsidRDefault="001C7F95" w:rsidP="003A2070">
      <w:pPr>
        <w:jc w:val="center"/>
        <w:rPr>
          <w:rFonts w:ascii="Garamond" w:hAnsi="Garamond" w:cs="Times New Roman"/>
          <w:sz w:val="24"/>
          <w:szCs w:val="24"/>
          <w:lang w:val="sq-AL"/>
        </w:rPr>
      </w:pPr>
    </w:p>
    <w:p w14:paraId="5B63437F" w14:textId="77777777" w:rsidR="00F30A21" w:rsidRDefault="00F30A21" w:rsidP="003A2070">
      <w:pPr>
        <w:jc w:val="center"/>
        <w:rPr>
          <w:rFonts w:ascii="Garamond" w:hAnsi="Garamond" w:cs="Times New Roman"/>
          <w:sz w:val="24"/>
          <w:szCs w:val="24"/>
          <w:lang w:val="sq-AL"/>
        </w:rPr>
      </w:pPr>
    </w:p>
    <w:p w14:paraId="0A21524E" w14:textId="77777777" w:rsidR="00F30A21" w:rsidRDefault="00F30A21" w:rsidP="003A2070">
      <w:pPr>
        <w:jc w:val="center"/>
        <w:rPr>
          <w:rFonts w:ascii="Garamond" w:hAnsi="Garamond" w:cs="Times New Roman"/>
          <w:sz w:val="24"/>
          <w:szCs w:val="24"/>
          <w:lang w:val="sq-AL"/>
        </w:rPr>
      </w:pPr>
    </w:p>
    <w:p w14:paraId="44B7C61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10</w:t>
      </w:r>
    </w:p>
    <w:p w14:paraId="44B7C612"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Caktimi i datës së zgjedhjeve për organet e qeverisjes vendore</w:t>
      </w:r>
    </w:p>
    <w:p w14:paraId="113B75C3" w14:textId="6DEB8434" w:rsidR="001C7F95" w:rsidRPr="001C7F95" w:rsidRDefault="001C7F95" w:rsidP="001C7F95">
      <w:pPr>
        <w:jc w:val="center"/>
        <w:rPr>
          <w:rFonts w:ascii="Garamond" w:hAnsi="Garamond"/>
          <w:i/>
          <w:sz w:val="24"/>
          <w:szCs w:val="24"/>
          <w:lang w:val="sq-AL"/>
        </w:rPr>
      </w:pPr>
      <w:r>
        <w:rPr>
          <w:rFonts w:ascii="Garamond" w:hAnsi="Garamond" w:cs="Times New Roman"/>
          <w:i/>
          <w:sz w:val="24"/>
          <w:szCs w:val="24"/>
          <w:lang w:val="sq-AL"/>
        </w:rPr>
        <w:t xml:space="preserve">(ndryshuar fjalë në pikën 1, ndryshuar pika 2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13" w14:textId="77777777" w:rsidR="00DA70EA" w:rsidRPr="00A333C5" w:rsidRDefault="00DA70EA" w:rsidP="00081AA8">
      <w:pPr>
        <w:jc w:val="both"/>
        <w:rPr>
          <w:rFonts w:ascii="Garamond" w:hAnsi="Garamond" w:cs="Times New Roman"/>
          <w:b/>
          <w:sz w:val="24"/>
          <w:szCs w:val="24"/>
          <w:lang w:val="sq-AL"/>
        </w:rPr>
      </w:pPr>
    </w:p>
    <w:p w14:paraId="44B7C614" w14:textId="75C1926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Data e zgjedhjeve për organet e qeverisjes vendore caktohet me dekret nga Presidenti i Republikës. Për caktimin e datës së zgjedhjeve për organet e qeverisjes vendore, Presidenti zbaton rregullat e parashikuara në pikat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 xml:space="preserve"> dhe </w:t>
      </w:r>
      <w:r w:rsidR="001C7F95">
        <w:rPr>
          <w:rFonts w:ascii="Garamond" w:hAnsi="Garamond" w:cs="Times New Roman"/>
          <w:sz w:val="24"/>
          <w:szCs w:val="24"/>
          <w:lang w:val="sq-AL"/>
        </w:rPr>
        <w:t>4</w:t>
      </w:r>
      <w:r w:rsidR="00293391" w:rsidRPr="00A333C5">
        <w:rPr>
          <w:rFonts w:ascii="Garamond" w:hAnsi="Garamond" w:cs="Times New Roman"/>
          <w:sz w:val="24"/>
          <w:szCs w:val="24"/>
          <w:lang w:val="sq-AL"/>
        </w:rPr>
        <w:t xml:space="preserve"> të nenit 9 të këtij Kodi.</w:t>
      </w:r>
    </w:p>
    <w:p w14:paraId="60D1CF15" w14:textId="179FA1A5" w:rsidR="001C7F95" w:rsidRPr="00104D5E" w:rsidRDefault="00081AA8" w:rsidP="001C7F95">
      <w:pPr>
        <w:ind w:firstLine="284"/>
        <w:jc w:val="both"/>
        <w:rPr>
          <w:rFonts w:ascii="Garamond" w:hAnsi="Garamond"/>
          <w:sz w:val="24"/>
          <w:szCs w:val="24"/>
        </w:rPr>
      </w:pPr>
      <w:r w:rsidRPr="00A333C5">
        <w:rPr>
          <w:rFonts w:ascii="Garamond" w:hAnsi="Garamond" w:cs="Times New Roman"/>
          <w:sz w:val="24"/>
          <w:szCs w:val="24"/>
          <w:lang w:val="sq-AL"/>
        </w:rPr>
        <w:t xml:space="preserve">2. </w:t>
      </w:r>
      <w:r w:rsidR="001C7F95" w:rsidRPr="00104D5E">
        <w:rPr>
          <w:rFonts w:ascii="Garamond" w:hAnsi="Garamond"/>
          <w:sz w:val="24"/>
          <w:szCs w:val="24"/>
        </w:rPr>
        <w:t>Për efekt të caktimit të datës së zgjedhjeve, kohëzgjatja e mandatit të organeve të qeverisjes vendore përllogaritet deri në të njëjtën datë të të njëjtit muaj të vitit të katërt pas datës së shpalljes me vendim të KQZ-së në shkallë vendi të rezultateve të zgjedhjeve pë</w:t>
      </w:r>
      <w:r w:rsidR="001C7F95">
        <w:rPr>
          <w:rFonts w:ascii="Garamond" w:hAnsi="Garamond"/>
          <w:sz w:val="24"/>
          <w:szCs w:val="24"/>
        </w:rPr>
        <w:t>r organet e qeverisjes vendore.</w:t>
      </w:r>
    </w:p>
    <w:p w14:paraId="44B7C616" w14:textId="6C81A84F" w:rsidR="00553121"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të ndërprerjes së mandatit, për shkaqet e parashikuara në nenin 115 të Kushtetutës, zgjedhjet mbahen jo më parë se 30 ditë dhe jo më vonë se 45 ditë nga data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njoftimit  të  ndërprerjes  së  mandatit.  Në  rast  ankimi  të  organit  të  shpërndarë  ose  të</w:t>
      </w:r>
      <w:r w:rsidR="00C05C7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w:t>
      </w:r>
    </w:p>
    <w:p w14:paraId="44B7C617" w14:textId="77777777" w:rsidR="00553121" w:rsidRPr="00A333C5" w:rsidRDefault="00553121" w:rsidP="00081AA8">
      <w:pPr>
        <w:jc w:val="both"/>
        <w:rPr>
          <w:rFonts w:ascii="Garamond" w:hAnsi="Garamond" w:cs="Times New Roman"/>
          <w:sz w:val="24"/>
          <w:szCs w:val="24"/>
          <w:lang w:val="sq-AL"/>
        </w:rPr>
      </w:pPr>
    </w:p>
    <w:p w14:paraId="44B7C618"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11</w:t>
      </w:r>
    </w:p>
    <w:p w14:paraId="44B7C619"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Orari i votimit</w:t>
      </w:r>
    </w:p>
    <w:p w14:paraId="44B7C61A"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pikat 1 dhe 2 me ligjin nr. 101/2020, datë 23.7.2020)</w:t>
      </w:r>
    </w:p>
    <w:p w14:paraId="44B7C61B" w14:textId="77777777" w:rsidR="00DA70EA" w:rsidRPr="00A333C5" w:rsidRDefault="00DA70EA" w:rsidP="00081AA8">
      <w:pPr>
        <w:jc w:val="both"/>
        <w:rPr>
          <w:rFonts w:ascii="Garamond" w:hAnsi="Garamond" w:cs="Times New Roman"/>
          <w:sz w:val="24"/>
          <w:szCs w:val="24"/>
          <w:lang w:val="sq-AL"/>
        </w:rPr>
      </w:pPr>
    </w:p>
    <w:p w14:paraId="44B7C61C"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1. Kur data e zgjedhjeve caktohet në periudhën zgjedhore nga 15 prilli deri më 15 maj, qendrat e votimit hapen në orën 7:00 dhe mbyllen në orën 19:00.</w:t>
      </w:r>
    </w:p>
    <w:p w14:paraId="44B7C61D"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2. Kur data e zgjedhjeve caktohet në periudhën zgjedhore nga 15 tetori deri më 15 nëntor, qendrat e votimit hapen në orën 7:00 dhe mbyllen në orën 18:00.</w:t>
      </w:r>
    </w:p>
    <w:p w14:paraId="44B7C61E" w14:textId="77777777" w:rsidR="00DA70EA" w:rsidRPr="00A333C5" w:rsidRDefault="00C05C73"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Askush nuk mund të votojë pas orës  së mbylljes së qendrave të votimit, me përjashtim të zgjedhësve që presin për të votuar në kohën e mbylljes, sipas procedurave të parashikuara në këtë Kod.</w:t>
      </w:r>
    </w:p>
    <w:p w14:paraId="44B7C61F" w14:textId="77777777" w:rsidR="00C05C73" w:rsidRPr="00A333C5" w:rsidRDefault="00C05C73" w:rsidP="00081AA8">
      <w:pPr>
        <w:jc w:val="both"/>
        <w:rPr>
          <w:rFonts w:ascii="Garamond" w:hAnsi="Garamond" w:cs="Times New Roman"/>
          <w:sz w:val="24"/>
          <w:szCs w:val="24"/>
          <w:lang w:val="sq-AL"/>
        </w:rPr>
      </w:pPr>
    </w:p>
    <w:p w14:paraId="44B7C620"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PJESA II</w:t>
      </w:r>
    </w:p>
    <w:p w14:paraId="44B7C62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INSTITUCIONET PËR PËRGATITJEN DHE ADMINISTRIMIN E ZGJEDHJEVE</w:t>
      </w:r>
    </w:p>
    <w:p w14:paraId="44B7C622" w14:textId="77777777" w:rsidR="00DA70EA" w:rsidRPr="00A333C5" w:rsidRDefault="00DA70EA" w:rsidP="003A2070">
      <w:pPr>
        <w:jc w:val="center"/>
        <w:rPr>
          <w:rFonts w:ascii="Garamond" w:hAnsi="Garamond" w:cs="Times New Roman"/>
          <w:sz w:val="24"/>
          <w:szCs w:val="24"/>
          <w:lang w:val="sq-AL"/>
        </w:rPr>
      </w:pPr>
    </w:p>
    <w:p w14:paraId="44B7C623"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624"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KOMISIONI QENDROR I ZGJEDHJEVE (KQZ)</w:t>
      </w:r>
    </w:p>
    <w:p w14:paraId="44B7C625"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kreu me ligjin nr. 101/2020, datë 23.7.2020)</w:t>
      </w:r>
    </w:p>
    <w:p w14:paraId="44B7C626" w14:textId="77777777" w:rsidR="00074A35" w:rsidRPr="00A333C5" w:rsidRDefault="00074A35" w:rsidP="00081AA8">
      <w:pPr>
        <w:jc w:val="both"/>
        <w:rPr>
          <w:rFonts w:ascii="Garamond" w:hAnsi="Garamond" w:cs="Times New Roman"/>
          <w:sz w:val="24"/>
          <w:szCs w:val="24"/>
          <w:lang w:val="sq-AL"/>
        </w:rPr>
      </w:pPr>
    </w:p>
    <w:p w14:paraId="44B7C62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12</w:t>
      </w:r>
    </w:p>
    <w:p w14:paraId="44B7C628" w14:textId="77777777" w:rsidR="00074A35" w:rsidRDefault="00074A35" w:rsidP="00CF603D">
      <w:pPr>
        <w:ind w:firstLine="284"/>
        <w:jc w:val="center"/>
        <w:rPr>
          <w:rFonts w:ascii="Garamond" w:hAnsi="Garamond"/>
          <w:b/>
          <w:sz w:val="24"/>
          <w:szCs w:val="24"/>
        </w:rPr>
      </w:pPr>
      <w:r w:rsidRPr="00A333C5">
        <w:rPr>
          <w:rFonts w:ascii="Garamond" w:hAnsi="Garamond"/>
          <w:b/>
          <w:sz w:val="24"/>
          <w:szCs w:val="24"/>
        </w:rPr>
        <w:t>Pë</w:t>
      </w:r>
      <w:r w:rsidR="00CF603D" w:rsidRPr="00A333C5">
        <w:rPr>
          <w:rFonts w:ascii="Garamond" w:hAnsi="Garamond"/>
          <w:b/>
          <w:sz w:val="24"/>
          <w:szCs w:val="24"/>
        </w:rPr>
        <w:t>rbërja dhe funksionimi i KQZ-së</w:t>
      </w:r>
    </w:p>
    <w:p w14:paraId="3A3140AD" w14:textId="1A7065DF" w:rsidR="001C7F95" w:rsidRPr="001C7F95" w:rsidRDefault="001C7F95" w:rsidP="001C7F95">
      <w:pPr>
        <w:jc w:val="center"/>
        <w:rPr>
          <w:rFonts w:ascii="Garamond" w:hAnsi="Garamond"/>
          <w:i/>
          <w:sz w:val="24"/>
          <w:szCs w:val="24"/>
          <w:lang w:val="sq-AL"/>
        </w:rPr>
      </w:pPr>
      <w:r w:rsidRPr="001C7F95">
        <w:rPr>
          <w:rFonts w:ascii="Garamond" w:hAnsi="Garamond" w:cs="Times New Roman"/>
          <w:i/>
          <w:sz w:val="24"/>
          <w:szCs w:val="24"/>
          <w:lang w:val="sq-AL"/>
        </w:rPr>
        <w:t xml:space="preserve">(hequr fjalë në fjalinë </w:t>
      </w:r>
      <w:r w:rsidRPr="001C7F95">
        <w:rPr>
          <w:rFonts w:ascii="Garamond" w:hAnsi="Garamond"/>
          <w:i/>
          <w:sz w:val="24"/>
          <w:szCs w:val="24"/>
        </w:rPr>
        <w:t>e tretë të pikës 4 ,</w:t>
      </w:r>
      <w:r w:rsidRPr="001C7F95">
        <w:rPr>
          <w:rFonts w:ascii="Garamond" w:hAnsi="Garamond" w:cs="Times New Roman"/>
          <w:i/>
          <w:sz w:val="24"/>
          <w:szCs w:val="24"/>
          <w:lang w:val="sq-AL"/>
        </w:rPr>
        <w:t xml:space="preserve"> hequr fjalë në fjalinë </w:t>
      </w:r>
      <w:r w:rsidRPr="001C7F95">
        <w:rPr>
          <w:rFonts w:ascii="Garamond" w:hAnsi="Garamond"/>
          <w:i/>
          <w:sz w:val="24"/>
          <w:szCs w:val="24"/>
        </w:rPr>
        <w:t xml:space="preserve">e tretë të pikës 5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29" w14:textId="77777777" w:rsidR="00074A35" w:rsidRPr="00A333C5" w:rsidRDefault="00074A35" w:rsidP="00074A35">
      <w:pPr>
        <w:ind w:firstLine="284"/>
        <w:jc w:val="both"/>
        <w:rPr>
          <w:rFonts w:ascii="Garamond" w:hAnsi="Garamond"/>
          <w:sz w:val="24"/>
          <w:szCs w:val="24"/>
        </w:rPr>
      </w:pPr>
    </w:p>
    <w:p w14:paraId="44B7C62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medias në raport me zgjedhjet, si dhe zgjidh në rrugë administrative kërkesat apo ankesat që kanë lidhje me procesin zgjedhor.</w:t>
      </w:r>
    </w:p>
    <w:p w14:paraId="44B7C62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Organet drejtuese të KQZ-së janë:</w:t>
      </w:r>
    </w:p>
    <w:p w14:paraId="44B7C62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Komisioneri Shtetëror i Zgjedhjeve;</w:t>
      </w:r>
    </w:p>
    <w:p w14:paraId="44B7C62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Komisioni Rregullator; dhe</w:t>
      </w:r>
    </w:p>
    <w:p w14:paraId="44B7C62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Komisioni i Ankimimeve dhe Sanksioneve.</w:t>
      </w:r>
    </w:p>
    <w:p w14:paraId="44B7C62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Komisioneri Shtetëror i Zgjedhjeve (Komisioneri) është organ monokratik, që ushtron kompetencat ekzekutive, drejton administratën e KQZ-së dhe përfaqëson KQZ-në në marrëdhëniet me të tretët.</w:t>
      </w:r>
    </w:p>
    <w:p w14:paraId="44B7C630" w14:textId="6500D4E1"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14:paraId="44B7C631" w14:textId="6BF3B6C5"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 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14:paraId="44B7C63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Anëtarët e Rregullatorit dhe të KAS-it nuk mund të ushtrojnë njëkohësisht detyra të tjera brenda organeve, institucioneve apo enteve, pjesë e pushtetit ekzekutiv.</w:t>
      </w:r>
    </w:p>
    <w:p w14:paraId="44B7C63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Veprimtaria e KQZ-së, organeve drejtuese dhe e administratës udhëhiqet, sipas rastit, nga ky ligj dhe aktet nënligjore të nxjerra në zbatim të tij, si dhe nga ligji nr. 44/2015 “Kodi i Procedurave Administrative i Republikës së Shqipërisë.”.</w:t>
      </w:r>
    </w:p>
    <w:p w14:paraId="44B7C634" w14:textId="77777777" w:rsidR="00074A35" w:rsidRPr="00A333C5" w:rsidRDefault="00074A35" w:rsidP="00074A35">
      <w:pPr>
        <w:ind w:firstLine="284"/>
        <w:jc w:val="center"/>
        <w:rPr>
          <w:rFonts w:ascii="Garamond" w:hAnsi="Garamond"/>
          <w:sz w:val="24"/>
          <w:szCs w:val="24"/>
        </w:rPr>
      </w:pPr>
    </w:p>
    <w:p w14:paraId="44B7C63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13</w:t>
      </w:r>
    </w:p>
    <w:p w14:paraId="44B7C63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Komisioneri Shtetëror i Zgjedhjeve</w:t>
      </w:r>
    </w:p>
    <w:p w14:paraId="44B7C637" w14:textId="77777777" w:rsidR="00CF603D" w:rsidRPr="00A333C5" w:rsidRDefault="00CF603D" w:rsidP="00074A35">
      <w:pPr>
        <w:ind w:firstLine="284"/>
        <w:jc w:val="both"/>
        <w:rPr>
          <w:rFonts w:ascii="Garamond" w:hAnsi="Garamond" w:cs="Times New Roman"/>
          <w:i/>
          <w:sz w:val="24"/>
          <w:szCs w:val="24"/>
          <w:lang w:val="sq-AL"/>
        </w:rPr>
      </w:pPr>
    </w:p>
    <w:p w14:paraId="44B7C63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zgjidhet nga Kuvendi i Republikës së Shqipërisë për një mandat 7-vjeçar, të përtëritshëm, sipas procedurës së përcaktuar në këtë ligj.</w:t>
      </w:r>
    </w:p>
    <w:p w14:paraId="44B7C63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14:paraId="44B7C63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3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14:paraId="44B7C63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14:paraId="44B7C63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Paga dhe privilegjet e Komisionerit janë të njëjta me pagën dhe privilegjet e kryetarit të Gjykatës së Lartë.</w:t>
      </w:r>
    </w:p>
    <w:p w14:paraId="44B7C63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Komisioneri u nënshtrohet dispozitave të legjislacionit në fuqi për deklarimin dhe kontrollin e pasurive dhe konfliktin e interesave.</w:t>
      </w:r>
    </w:p>
    <w:p w14:paraId="44B7C63F" w14:textId="77777777" w:rsidR="00074A35" w:rsidRPr="00A333C5" w:rsidRDefault="00074A35" w:rsidP="00074A35">
      <w:pPr>
        <w:ind w:firstLine="284"/>
        <w:jc w:val="both"/>
        <w:rPr>
          <w:rFonts w:ascii="Garamond" w:hAnsi="Garamond"/>
          <w:sz w:val="24"/>
          <w:szCs w:val="24"/>
        </w:rPr>
      </w:pPr>
    </w:p>
    <w:p w14:paraId="44B7C640"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14</w:t>
      </w:r>
    </w:p>
    <w:p w14:paraId="44B7C641"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Nënkomisioneri Shtetëror i Zgjedhjeve</w:t>
      </w:r>
    </w:p>
    <w:p w14:paraId="44B7C642" w14:textId="77777777" w:rsidR="00074A35" w:rsidRPr="00A333C5" w:rsidRDefault="00074A35" w:rsidP="00074A35">
      <w:pPr>
        <w:ind w:firstLine="284"/>
        <w:jc w:val="both"/>
        <w:rPr>
          <w:rFonts w:ascii="Garamond" w:hAnsi="Garamond"/>
          <w:sz w:val="24"/>
          <w:szCs w:val="24"/>
        </w:rPr>
      </w:pPr>
    </w:p>
    <w:p w14:paraId="44B7C64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14:paraId="44B7C64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14:paraId="44B7C645" w14:textId="77777777" w:rsidR="00074A35" w:rsidRPr="00A333C5" w:rsidRDefault="00074A35" w:rsidP="00074A35">
      <w:pPr>
        <w:ind w:firstLine="284"/>
        <w:jc w:val="both"/>
        <w:rPr>
          <w:rFonts w:ascii="Garamond" w:hAnsi="Garamond"/>
          <w:sz w:val="24"/>
          <w:szCs w:val="24"/>
        </w:rPr>
      </w:pPr>
    </w:p>
    <w:p w14:paraId="44B7C646"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15</w:t>
      </w:r>
    </w:p>
    <w:p w14:paraId="44B7C647"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Rregullator</w:t>
      </w:r>
    </w:p>
    <w:p w14:paraId="44B7C648" w14:textId="77777777" w:rsidR="00074A35" w:rsidRPr="00A333C5" w:rsidRDefault="00074A35" w:rsidP="00074A35">
      <w:pPr>
        <w:jc w:val="both"/>
        <w:rPr>
          <w:rFonts w:ascii="Garamond" w:hAnsi="Garamond"/>
          <w:sz w:val="24"/>
          <w:szCs w:val="24"/>
        </w:rPr>
      </w:pPr>
    </w:p>
    <w:p w14:paraId="44B7C64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14:paraId="44B7C64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për suksesin dhe ligjshmërinë në ushtrimin e detyrave duhet të shtrihen së paku për një periudhë vazhduese 3-vjeçare veprimtarie.</w:t>
      </w:r>
    </w:p>
    <w:p w14:paraId="44B7C64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Mënyra e funksionimit të Rregullatorit dhe procedurat e shqyrtimit dhe miratimit të akteve përcaktohen në rregulloren e mbledhjeve të Rregullatorit.</w:t>
      </w:r>
    </w:p>
    <w:p w14:paraId="44B7C64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Anëtarët e Rregullatorit u nënshtrohen dispozitave të legjislacionit në fuqi për konfliktin e interesave.</w:t>
      </w:r>
    </w:p>
    <w:p w14:paraId="44B7C64D" w14:textId="77777777" w:rsidR="00074A35" w:rsidRPr="00A333C5" w:rsidRDefault="00074A35" w:rsidP="00074A35">
      <w:pPr>
        <w:ind w:firstLine="284"/>
        <w:jc w:val="both"/>
        <w:rPr>
          <w:rFonts w:ascii="Garamond" w:hAnsi="Garamond"/>
          <w:sz w:val="24"/>
          <w:szCs w:val="24"/>
        </w:rPr>
      </w:pPr>
    </w:p>
    <w:p w14:paraId="44B7C64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16</w:t>
      </w:r>
    </w:p>
    <w:p w14:paraId="44B7C64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i Ankimimeve dhe Sanksioneve</w:t>
      </w:r>
    </w:p>
    <w:p w14:paraId="44B7C650" w14:textId="77777777" w:rsidR="00074A35" w:rsidRPr="00A333C5" w:rsidRDefault="00074A35" w:rsidP="00074A35">
      <w:pPr>
        <w:ind w:firstLine="284"/>
        <w:jc w:val="both"/>
        <w:rPr>
          <w:rFonts w:ascii="Garamond" w:hAnsi="Garamond"/>
          <w:sz w:val="24"/>
          <w:szCs w:val="24"/>
        </w:rPr>
      </w:pPr>
    </w:p>
    <w:p w14:paraId="44B7C65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i Ankimimeve dhe Sanksioneve (KAS) përbëhet nga 5 anëtarë, të cilët zgjidhen nga Kuvendi i Republikës së Shqipërisë për një mandat 9-vjeçar, sipas procedurës së përcaktuar në këtë ligj.</w:t>
      </w:r>
    </w:p>
    <w:p w14:paraId="44B7C65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14:paraId="44B7C65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anëtarit të KAS-it bëhet në bazë të eksperiencës së mëparshme të 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5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14:paraId="44B7C65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ose vendor.</w:t>
      </w:r>
    </w:p>
    <w:p w14:paraId="44B7C65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Mënyra e funksionimit të KAS-it dhe procedurat e shqyrtimit të çështjeve përcaktohen në rregulloren e seancave të KAS-it.</w:t>
      </w:r>
    </w:p>
    <w:p w14:paraId="44B7C65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Anëtarët e KAS-it u nënshtrohen dispozitave të legjislacionit në fuqi për konfliktin e interesave.</w:t>
      </w:r>
    </w:p>
    <w:p w14:paraId="44B7C658" w14:textId="77777777" w:rsidR="00074A35" w:rsidRPr="00A333C5" w:rsidRDefault="00074A35" w:rsidP="00074A35">
      <w:pPr>
        <w:ind w:firstLine="284"/>
        <w:jc w:val="both"/>
        <w:rPr>
          <w:rFonts w:ascii="Garamond" w:hAnsi="Garamond"/>
          <w:sz w:val="24"/>
          <w:szCs w:val="24"/>
        </w:rPr>
      </w:pPr>
    </w:p>
    <w:p w14:paraId="44B7C659"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17</w:t>
      </w:r>
    </w:p>
    <w:p w14:paraId="44B7C65A"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Zgjedhja e Komisionerit, anëtarëve të Rregullatorit dhe të KAS-it</w:t>
      </w:r>
    </w:p>
    <w:p w14:paraId="44B7C65B" w14:textId="77777777" w:rsidR="00074A35" w:rsidRPr="00A333C5" w:rsidRDefault="00074A35" w:rsidP="00074A35">
      <w:pPr>
        <w:ind w:firstLine="284"/>
        <w:jc w:val="both"/>
        <w:rPr>
          <w:rFonts w:ascii="Garamond" w:hAnsi="Garamond"/>
          <w:sz w:val="24"/>
          <w:szCs w:val="24"/>
        </w:rPr>
      </w:pPr>
    </w:p>
    <w:p w14:paraId="44B7C65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anëtarët e Rregullatorit dhe anëtarët e KAS-it zgjidhen nga Kuvendi i Republikës së Shqipërisë me jo më pak se tre të pestat e votave të të gjithë anëtarëve të Kuvendit.</w:t>
      </w:r>
    </w:p>
    <w:p w14:paraId="44B7C65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Paraqitja e kandidaturave bëhet nëpërmjet vetofrimit ose propozimit nga grupet parlamentare ose deputetët e veçantë.</w:t>
      </w:r>
    </w:p>
    <w:p w14:paraId="44B7C65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14:paraId="44B7C65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i posaçëm parlamentar vlerëson me pikë kandidatët që plotësojnë kushtet dhe kriteret e përcaktuara, sipas rastit, në nenet 13, 15 ose 16 të këtij ligji. Komisioni i paraqet Kuvendit për votim listën e kandidatëve, e cila përmban deri në 20 emra të kandidatëve kalues, me vlerësimin më të lartë. Për secilën kandidaturë të listës shënohet propozuesi dhe organizatat apo partitë politike mbështetëse, nëse ka.</w:t>
      </w:r>
    </w:p>
    <w:p w14:paraId="44B7C66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14:paraId="44B7C661" w14:textId="77777777" w:rsidR="00074A35" w:rsidRPr="00A333C5" w:rsidRDefault="00074A35" w:rsidP="00074A35">
      <w:pPr>
        <w:ind w:firstLine="284"/>
        <w:jc w:val="both"/>
        <w:rPr>
          <w:rFonts w:ascii="Garamond" w:hAnsi="Garamond"/>
          <w:sz w:val="24"/>
          <w:szCs w:val="24"/>
        </w:rPr>
      </w:pPr>
    </w:p>
    <w:p w14:paraId="44B7C662"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18</w:t>
      </w:r>
    </w:p>
    <w:p w14:paraId="44B7C663"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Shkarkimi i Komisionerit, anëtarëve të Rregullatorit dhe të KAS-it</w:t>
      </w:r>
    </w:p>
    <w:p w14:paraId="44B7C664" w14:textId="77777777" w:rsidR="00074A35" w:rsidRPr="00A333C5" w:rsidRDefault="00074A35" w:rsidP="00074A35">
      <w:pPr>
        <w:ind w:firstLine="284"/>
        <w:jc w:val="both"/>
        <w:rPr>
          <w:rFonts w:ascii="Garamond" w:hAnsi="Garamond"/>
          <w:sz w:val="24"/>
          <w:szCs w:val="24"/>
        </w:rPr>
      </w:pPr>
    </w:p>
    <w:p w14:paraId="44B7C66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14:paraId="44B7C66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duhet të ketë ndodhur pas fillimit të detyrës dhe duhet të jetë vërtetuar nga organet shtetërore që kanë kompetencë vërtetimin e tij.</w:t>
      </w:r>
    </w:p>
    <w:p w14:paraId="44B7C66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procedurën e shkarkimit, komisioni përgjegjës i Kuvendit nuk mund të bëjë vërtetimin e shkaqeve, por vetëm administrimin e dokumenteve zyrtare të formës së prerë, që vërtetojnë ekzistencën e shkaqeve për shkarkim.</w:t>
      </w:r>
    </w:p>
    <w:p w14:paraId="44B7C66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Procedura e shkarkimit kryhet sipas dispozitave të Rregullores së Kuvendit për shkarkimin e anëtarëve të organeve të krijuara me ligj, përveçse kur përcaktohet ndryshe në këtë nen.</w:t>
      </w:r>
    </w:p>
    <w:p w14:paraId="44B7C66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Komisioneri, anëtarët e Rregullatorit dhe anëtarët e KAS-it shkarkohen kur “pro” shkarkimit votojnë jo më pak se tre të pestat e të gjithë anëtarëve të Kuvendit.</w:t>
      </w:r>
    </w:p>
    <w:p w14:paraId="44B7C66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Kur Komisioneri, apo anëtarët e Rregullatorit dhe të KAS-it shkarkohen ose kur vendi i tyre ngelet vakant për çfarëdo lloj motivi tjetër, anëtarët e rinj zgjidhen në detyrë me mandat të plotë.</w:t>
      </w:r>
    </w:p>
    <w:p w14:paraId="44B7C66B" w14:textId="77777777" w:rsidR="00074A35" w:rsidRPr="00A333C5" w:rsidRDefault="00074A35" w:rsidP="00074A35">
      <w:pPr>
        <w:ind w:firstLine="284"/>
        <w:jc w:val="both"/>
        <w:rPr>
          <w:rFonts w:ascii="Garamond" w:hAnsi="Garamond"/>
          <w:sz w:val="24"/>
          <w:szCs w:val="24"/>
        </w:rPr>
      </w:pPr>
    </w:p>
    <w:p w14:paraId="44B7C66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19</w:t>
      </w:r>
    </w:p>
    <w:p w14:paraId="44B7C66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Komisionerit</w:t>
      </w:r>
    </w:p>
    <w:p w14:paraId="44B7C66E" w14:textId="77777777" w:rsidR="00CF603D" w:rsidRPr="00A333C5" w:rsidRDefault="00CF603D" w:rsidP="00074A35">
      <w:pPr>
        <w:ind w:firstLine="284"/>
        <w:jc w:val="both"/>
        <w:rPr>
          <w:rFonts w:ascii="Garamond" w:hAnsi="Garamond" w:cs="Times New Roman"/>
          <w:i/>
          <w:sz w:val="24"/>
          <w:szCs w:val="24"/>
          <w:lang w:val="sq-AL"/>
        </w:rPr>
      </w:pPr>
    </w:p>
    <w:p w14:paraId="44B7C66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ka këto kompetenca:</w:t>
      </w:r>
    </w:p>
    <w:p w14:paraId="44B7C67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drejton institucionin dhe e përfaqëson atë në marrëdhëniet me të tretët;</w:t>
      </w:r>
    </w:p>
    <w:p w14:paraId="44B7C67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drejton dhe mbikëqyr, drejtpërdrejt ose nëpërmjet administratës së KQZ-së, veprimtarinë e administratës zgjedhore përgjatë zgjedhjeve dhe referendumeve;</w:t>
      </w:r>
    </w:p>
    <w:p w14:paraId="44B7C67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14:paraId="44B7C67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emëron dhe shkarkon anëtarët e KZAZ-ve;</w:t>
      </w:r>
    </w:p>
    <w:p w14:paraId="44B7C67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lidh, në emër të KQZ-së, marrëveshje dhe kontrata me të tretët dhe monitoron ose kontrollon zbatimin e tyre;</w:t>
      </w:r>
    </w:p>
    <w:p w14:paraId="44B7C67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kujdeset për zbatimin e këtij ligji në mënyrë të drejtë, të përpiktë, të saktë dhe uniforme nga të gjitha institucionet, subjektet apo personat e ngarkuar me detyra dhe detyrime, sipas ligjit;</w:t>
      </w:r>
    </w:p>
    <w:p w14:paraId="44B7C67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organizon dhe administron proceset zgjedhore të institucioneve dhe organizmave publike, kur ligji e ngarkon me këtë detyrë;</w:t>
      </w:r>
    </w:p>
    <w:p w14:paraId="44B7C67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monitoron nëpërmjet administratës së KQZ-së apo subjekteve të kontraktuara fushatën zgjedhore, të gjitha aspektet e financimit të fushatës zgjedhore, si dhe pasqyrimin e fushatës në media;</w:t>
      </w:r>
    </w:p>
    <w:p w14:paraId="44B7C67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monitoron nëpërmjet administratës së KQZ-së apo subjekteve të kontraktuara sjelljen e institucioneve publike gjatë fushatës dhe përdorimin e burimeve publike;</w:t>
      </w:r>
    </w:p>
    <w:p w14:paraId="44B7C67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kujdeset për edukimin, informimin dhe ndërgjegjësimin e zgjedhësve;</w:t>
      </w:r>
    </w:p>
    <w:p w14:paraId="44B7C67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14:paraId="44B7C67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informon publikun për veprimtarinë e KQZ-së, për vendimmarrjen, për fushatën, procesin e votimit dhe rezultatin e zgjedhjeve;</w:t>
      </w:r>
    </w:p>
    <w:p w14:paraId="44B7C67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i) miraton shpërndarjen e mandateve në zgjedhjet për Kuvendin dhe për këshillat vendorë, si dhe jep mandatet për çdo deputet dhe për kryetarët e bashkive, territori i të cilave është i ndarë në më shumë se një ZAZ;</w:t>
      </w:r>
    </w:p>
    <w:p w14:paraId="44B7C67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14:paraId="44B7C67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k) administron buxhetin e KQZ-së, sipas rregullave të fushës;</w:t>
      </w:r>
    </w:p>
    <w:p w14:paraId="44B7C67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 përgatit projektbuxhetin vjetor dhe atë për zgjedhjet, sipas ligjit përkatës, si dhe pas miratimit me ligj të buxhetit përcakton strukturën e shpenzimeve buxhetore.</w:t>
      </w:r>
    </w:p>
    <w:p w14:paraId="44B7C68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ll) raporton përpara Kuvendit për veprimtarinë e institucionit, si dhe jep rekomandime për përmirësimin e legjislacionit që lidhet me zgjedhjet;</w:t>
      </w:r>
    </w:p>
    <w:p w14:paraId="44B7C68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m) përgatit dhe i përcjell për miratim Kuvendit strukturën dhe organikën e administratës së KQZ-së, me kohë të plotë pune dhe asaj me kohë jo të plotë;</w:t>
      </w:r>
    </w:p>
    <w:p w14:paraId="44B7C68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n) ushtron në emër të KQZ-së kompetencat që i ngarkohen asaj me ligje të veçanta, si dhe çdo kompetencë që ky ligj nuk ia njeh shprehimisht Rregullatorit ose KAS-it.</w:t>
      </w:r>
    </w:p>
    <w:p w14:paraId="44B7C683" w14:textId="77777777" w:rsidR="00074A35" w:rsidRPr="00A333C5" w:rsidRDefault="00074A35" w:rsidP="003A2070">
      <w:pPr>
        <w:ind w:firstLine="284"/>
        <w:jc w:val="both"/>
        <w:rPr>
          <w:rFonts w:ascii="Garamond" w:hAnsi="Garamond"/>
          <w:sz w:val="24"/>
          <w:szCs w:val="24"/>
        </w:rPr>
      </w:pPr>
      <w:r w:rsidRPr="00A333C5">
        <w:rPr>
          <w:rFonts w:ascii="Garamond" w:hAnsi="Garamond"/>
          <w:sz w:val="24"/>
          <w:szCs w:val="24"/>
        </w:rPr>
        <w:t>2. Aktet administrative bazë të Komisionerit në ushtrimin e detyrës janë v</w:t>
      </w:r>
      <w:r w:rsidR="003A2070" w:rsidRPr="00A333C5">
        <w:rPr>
          <w:rFonts w:ascii="Garamond" w:hAnsi="Garamond"/>
          <w:sz w:val="24"/>
          <w:szCs w:val="24"/>
        </w:rPr>
        <w:t>endimet, urdhrat dhe udhëzimet.</w:t>
      </w:r>
    </w:p>
    <w:p w14:paraId="44B7C684"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20</w:t>
      </w:r>
    </w:p>
    <w:p w14:paraId="44B7C685"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Rregullatorit</w:t>
      </w:r>
    </w:p>
    <w:p w14:paraId="44B7C686" w14:textId="77777777" w:rsidR="00074A35" w:rsidRPr="00A333C5" w:rsidRDefault="00074A35" w:rsidP="00074A35">
      <w:pPr>
        <w:ind w:firstLine="284"/>
        <w:jc w:val="both"/>
        <w:rPr>
          <w:rFonts w:ascii="Garamond" w:hAnsi="Garamond"/>
          <w:sz w:val="24"/>
          <w:szCs w:val="24"/>
        </w:rPr>
      </w:pPr>
    </w:p>
    <w:p w14:paraId="44B7C687"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1. Rregullatori shqyrton dhe miraton projektaktet me karakter normativ, të përgatitura nga</w:t>
      </w:r>
    </w:p>
    <w:p w14:paraId="44B7C688"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administrata e KQZ-së ose nga anëtarët e tij, për:</w:t>
      </w:r>
    </w:p>
    <w:p w14:paraId="44B7C68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rregullat e detajuara për organizimin dhe administrimin e zgjedhjeve dhe referendumeve, detyrat e administratës zgjedhore dhe procedurat që zbatohen në zgjedhje;</w:t>
      </w:r>
    </w:p>
    <w:p w14:paraId="44B7C68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rregullat dhe udhëzimet për njehsimin dhe përmirësimin e praktikave zgjedhore, si dhe për veprimtarinë e institucioneve publike në shërbim të zgjedhjeve;</w:t>
      </w:r>
    </w:p>
    <w:p w14:paraId="44B7C68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rregullat për raportimin e veprimtarive me karakter publik të institucioneve publike, agjencive dhe/ose ndërmarrjeve shtetërore, kategoritë e veprimtarive të ndaluara përgjatë fushatës, si dhe procedurën e KQZ-së për zbatimin e ndalimit;</w:t>
      </w:r>
    </w:p>
    <w:p w14:paraId="44B7C68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rregullat për metodologjinë e monitorimit të medias, për procedurën e shqyrtimit të raporteve dhe për vendosjen e masave qortuese apo ndëshkimore;</w:t>
      </w:r>
    </w:p>
    <w:p w14:paraId="44B7C68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rregulloren e mbledhjeve të Rregullatorit dhe rregulloren e seancave të KAS-it;</w:t>
      </w:r>
    </w:p>
    <w:p w14:paraId="44B7C68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rregullat për regjistrimin e votuesve nga jashtë vendit, për procedurat e tyre të votimit, për administrimin dhe numërimin e votave nga jashtë vendit dhe përfshirjen e tyre në rezultatin e përgjithshëm të zgjedhjeve për Kuvendin;</w:t>
      </w:r>
    </w:p>
    <w:p w14:paraId="44B7C68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llojin dhe karakteristikat teknike që duhet të plotësojnë sistemet apo pajisjet e teknologjisë së informacionit, që prokurohen dhe përdoren në zgjedhje në Republikën e Shqipërisë;</w:t>
      </w:r>
    </w:p>
    <w:p w14:paraId="44B7C69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rregullat për përdorimin e sistemeve apo pajisjeve të teknologjisë së informacionit, të domosdoshme për të siguruar përdorimin e ligjshëm, të rregullt, transparent, efikas dhe të qëndrueshëm të tyre;</w:t>
      </w:r>
    </w:p>
    <w:p w14:paraId="44B7C69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14:paraId="44B7C69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rregullat për furnizimin dhe administrimin e materialit zgjedhor;</w:t>
      </w:r>
    </w:p>
    <w:p w14:paraId="44B7C69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udhëzuesit dhe doracakët në shërbim të administratës zgjedhore, subjekteve zgjedhore dhe zgjedhësve;</w:t>
      </w:r>
    </w:p>
    <w:p w14:paraId="44B7C69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tarifat e shërbimit për organizimin dhe administrimin e proceseve zgjedhore të institucioneve dhe organizmave publike, kur ligji e ngarkon me këtë detyrë;</w:t>
      </w:r>
    </w:p>
    <w:p w14:paraId="44B7C69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Rregullatori shqyrton dhe miraton projektaktet e përgatitura nga administrata e KQZ-së,</w:t>
      </w:r>
    </w:p>
    <w:p w14:paraId="44B7C69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për:</w:t>
      </w:r>
    </w:p>
    <w:p w14:paraId="44B7C69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kufijtë e zonave të administrimit zgjedhor në përputhje me këtë ligj;</w:t>
      </w:r>
    </w:p>
    <w:p w14:paraId="44B7C69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numrin e mandateve për çdo zonë zgjedhore për zgjedhjet në Kuvend;</w:t>
      </w:r>
    </w:p>
    <w:p w14:paraId="44B7C69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përdorimin e sistemeve apo pajisjeve të teknologjisë së informacionit për të mbuluar aspekte apo procedura të veçanta të procesit zgjedhor, ose heqjen e tyre nga përdorimi;</w:t>
      </w:r>
    </w:p>
    <w:p w14:paraId="44B7C69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zhvillimin për herë të parë të votimit nga jashtë vendit, mbështetur në raportimin e Komisionerit për plotësimin e masave tekniko-organizative që mundësojnë votimin;</w:t>
      </w:r>
    </w:p>
    <w:p w14:paraId="44B7C69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rezultatin përfundimtar të zgjedhjeve në shkallë vendi në përputhje me këtë ligj.</w:t>
      </w:r>
    </w:p>
    <w:p w14:paraId="44B7C69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14:paraId="44B7C69D" w14:textId="77777777" w:rsidR="00074A35" w:rsidRPr="00A333C5" w:rsidRDefault="00074A35" w:rsidP="00074A35">
      <w:pPr>
        <w:ind w:firstLine="284"/>
        <w:jc w:val="both"/>
        <w:rPr>
          <w:rFonts w:ascii="Garamond" w:hAnsi="Garamond"/>
          <w:sz w:val="24"/>
          <w:szCs w:val="24"/>
        </w:rPr>
      </w:pPr>
    </w:p>
    <w:p w14:paraId="44B7C69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21</w:t>
      </w:r>
    </w:p>
    <w:p w14:paraId="44B7C69F" w14:textId="77777777" w:rsidR="00074A35" w:rsidRPr="00A333C5" w:rsidRDefault="00CF603D" w:rsidP="00CF603D">
      <w:pPr>
        <w:ind w:firstLine="284"/>
        <w:jc w:val="center"/>
        <w:rPr>
          <w:rFonts w:ascii="Garamond" w:hAnsi="Garamond"/>
          <w:b/>
          <w:sz w:val="24"/>
          <w:szCs w:val="24"/>
        </w:rPr>
      </w:pPr>
      <w:r w:rsidRPr="00A333C5">
        <w:rPr>
          <w:rFonts w:ascii="Garamond" w:hAnsi="Garamond"/>
          <w:b/>
          <w:sz w:val="24"/>
          <w:szCs w:val="24"/>
        </w:rPr>
        <w:t>Kompetencat e KAS-it</w:t>
      </w:r>
    </w:p>
    <w:p w14:paraId="44B7C6A0" w14:textId="77777777" w:rsidR="00074A35" w:rsidRPr="00A333C5" w:rsidRDefault="00074A35" w:rsidP="003A2070">
      <w:pPr>
        <w:ind w:firstLine="284"/>
        <w:jc w:val="center"/>
        <w:rPr>
          <w:rFonts w:ascii="Garamond" w:hAnsi="Garamond"/>
          <w:sz w:val="24"/>
          <w:szCs w:val="24"/>
        </w:rPr>
      </w:pPr>
    </w:p>
    <w:p w14:paraId="44B7C6A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 përputhje me dispozitat e këtij ligji, KAS-i ushtron këto kompetenca:</w:t>
      </w:r>
    </w:p>
    <w:p w14:paraId="44B7C6A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vendos për shpalljen e pavlefshme të zgjedhjeve në një ose më shumë qendra votimi, në një ose më shumë zona zgjedhore apo në të gjithë vendin, si dhe për përsëritjen e pjesshme ose të plotë të zgjedhjeve;</w:t>
      </w:r>
    </w:p>
    <w:p w14:paraId="44B7C6A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shqyrton dhe zgjidh në rrugë administrative ankesat ndaj akteve të Komisionerit;</w:t>
      </w:r>
    </w:p>
    <w:p w14:paraId="44B7C6A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shqyrton dhe zgjidh në rrugë administrative ankesat e subjekteve zgjedhore ndaj vendimeve të KZAZ-ëve;</w:t>
      </w:r>
    </w:p>
    <w:p w14:paraId="44B7C6A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vlerëson performancën e komisionerëve dhe numëruesve për çështjet që shqyrton.</w:t>
      </w:r>
    </w:p>
    <w:p w14:paraId="44B7C6A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me kërkesë të Komisionerit vendos masat disiplinore ndaj zyrtarëve zgjedhorë në rastet kur pas kontrollit aposteriori të materialit zgjedhor janë konstatuar shkelje ose parregullsi në administrim;</w:t>
      </w:r>
    </w:p>
    <w:p w14:paraId="44B7C6A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me kërkesë të Komisionerit vendos sanksione administrative kundër personave apo subjekteve zgjedhore dhe/ose kandidatëve të tyre, që kryejnë kundërvajtje administrative në lidhje me zgjedhjet.</w:t>
      </w:r>
    </w:p>
    <w:p w14:paraId="44B7C6A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Secili anëtar i KAS-it ka të drejtë që gjatë hetimit administrativ të marrë kryesisht, pa debat dhe as votim, prova që janë në administrim të KQZ-së.</w:t>
      </w:r>
    </w:p>
    <w:p w14:paraId="44B7C6A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14:paraId="44B7C6AA" w14:textId="77777777" w:rsidR="00074A35" w:rsidRPr="00A333C5" w:rsidRDefault="00074A35" w:rsidP="00074A35">
      <w:pPr>
        <w:ind w:firstLine="284"/>
        <w:jc w:val="both"/>
        <w:rPr>
          <w:rFonts w:ascii="Garamond" w:hAnsi="Garamond"/>
          <w:sz w:val="24"/>
          <w:szCs w:val="24"/>
        </w:rPr>
      </w:pPr>
    </w:p>
    <w:p w14:paraId="44B7C6AB"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22</w:t>
      </w:r>
    </w:p>
    <w:p w14:paraId="44B7C6AC"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teknologjinë në zgjedhje</w:t>
      </w:r>
    </w:p>
    <w:p w14:paraId="44B7C6AD" w14:textId="77777777" w:rsidR="003A2070" w:rsidRPr="00A333C5" w:rsidRDefault="003A2070" w:rsidP="00074A35">
      <w:pPr>
        <w:ind w:firstLine="284"/>
        <w:jc w:val="both"/>
        <w:rPr>
          <w:rFonts w:ascii="Garamond" w:hAnsi="Garamond"/>
          <w:sz w:val="24"/>
          <w:szCs w:val="24"/>
        </w:rPr>
      </w:pPr>
    </w:p>
    <w:p w14:paraId="44B7C6A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14:paraId="44B7C6A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14:paraId="44B7C6B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14:paraId="44B7C6B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14:paraId="44B7C6B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Identifikimi, përzgjedhja dhe përdorimi i sistemeve apo pajisjeve të teknologjisë së informacionit u nënshtrohen parimeve të ligjshmërisë, transparencës, gjithëpërfshirjes, sigurisë, efikasitetit dhe qëndrueshmërisë.</w:t>
      </w:r>
    </w:p>
    <w:p w14:paraId="44B7C6B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Përpara çdo procesi zgjedhor, sistemet apo pajisjet e teknologjisë së informacionit 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14:paraId="44B7C6B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Pas çdo procesi zgjedhor, pas nxjerrjes së rezultatit përfundimtar të zgjedhjeve dhe 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14:paraId="44B7C6B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dhe krijojnë dyshime për kryerjen e veprave penale nëpërmjet keqpërdorimit të sistemeve apo pajisjeve të teknologjisë së informacionit në zgjedhje.</w:t>
      </w:r>
    </w:p>
    <w:p w14:paraId="44B7C6B6" w14:textId="77777777" w:rsidR="00074A35" w:rsidRPr="00A333C5" w:rsidRDefault="00074A35" w:rsidP="00074A35">
      <w:pPr>
        <w:ind w:firstLine="284"/>
        <w:jc w:val="both"/>
        <w:rPr>
          <w:rFonts w:ascii="Garamond" w:hAnsi="Garamond"/>
          <w:sz w:val="24"/>
          <w:szCs w:val="24"/>
        </w:rPr>
      </w:pPr>
    </w:p>
    <w:p w14:paraId="44B7C6B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23</w:t>
      </w:r>
    </w:p>
    <w:p w14:paraId="44B7C6B8"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për futjen e teknologjisë në zgjedhje dhe vendimmarrja</w:t>
      </w:r>
    </w:p>
    <w:p w14:paraId="44B7C6B9" w14:textId="77777777" w:rsidR="00CF603D" w:rsidRPr="00A333C5" w:rsidRDefault="00CF603D" w:rsidP="00074A35">
      <w:pPr>
        <w:ind w:firstLine="284"/>
        <w:jc w:val="both"/>
        <w:rPr>
          <w:rFonts w:ascii="Garamond" w:hAnsi="Garamond"/>
          <w:i/>
          <w:sz w:val="24"/>
          <w:szCs w:val="24"/>
        </w:rPr>
      </w:pPr>
    </w:p>
    <w:p w14:paraId="44B7C6B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Sistemet apo pajisjet e teknologjisë së informacionit në zgjedhje vihen në përdorim nga personeli i kualifikuar i KQZ-së, i punësuar për këtë qëllim, përveçse kur Rregullatori vendos që përdorimi i tyre 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14:paraId="44B7C6B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14:paraId="44B7C6B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14:paraId="44B7C6BD" w14:textId="77777777" w:rsidR="00074A35" w:rsidRPr="00A333C5" w:rsidRDefault="00074A35" w:rsidP="00074A35">
      <w:pPr>
        <w:ind w:firstLine="284"/>
        <w:jc w:val="both"/>
        <w:rPr>
          <w:rFonts w:ascii="Garamond" w:hAnsi="Garamond"/>
          <w:sz w:val="24"/>
          <w:szCs w:val="24"/>
        </w:rPr>
      </w:pPr>
    </w:p>
    <w:p w14:paraId="44B7C6B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24</w:t>
      </w:r>
    </w:p>
    <w:p w14:paraId="44B7C6B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votimin nga jashtë vendit</w:t>
      </w:r>
    </w:p>
    <w:p w14:paraId="44B7C6C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w:t>
      </w:r>
    </w:p>
    <w:p w14:paraId="44B7C6C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Votimi nga jashtë vendit organizohet dhe administrohet nga KQZ-ja në të gjithë komponentët e tij, pasi Rregullatori të ketë miratuar të gjitha aktet nënligjore që kërkohen për votimin nga jashtë vendit, sipas këtij ligji.</w:t>
      </w:r>
    </w:p>
    <w:p w14:paraId="44B7C6C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KQZ-ja duhet të marrë vendim për përfshirjen për herë të parë të votimit nga jashtë vendit në procedurat e zakonshme të votimit. Në zgjedhjet vijuese, votimi nga jashtë vendit bëhet automatikisht pjesë përbërëse e procedurave të votimit.</w:t>
      </w:r>
    </w:p>
    <w:p w14:paraId="44B7C6C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Procedurat e detajuara të votimit nga jashtë vendit miratohen me akt normativ të KQZ-së.</w:t>
      </w:r>
    </w:p>
    <w:p w14:paraId="44B7C6C4" w14:textId="77777777" w:rsidR="00074A35" w:rsidRPr="00A333C5" w:rsidRDefault="00074A35" w:rsidP="00074A35">
      <w:pPr>
        <w:ind w:firstLine="284"/>
        <w:jc w:val="both"/>
        <w:rPr>
          <w:rFonts w:ascii="Garamond" w:hAnsi="Garamond"/>
          <w:sz w:val="24"/>
          <w:szCs w:val="24"/>
        </w:rPr>
      </w:pPr>
    </w:p>
    <w:p w14:paraId="44B7C6C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25</w:t>
      </w:r>
    </w:p>
    <w:p w14:paraId="44B7C6C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e votimit nga jashtë vendit</w:t>
      </w:r>
    </w:p>
    <w:p w14:paraId="44B7C6C7" w14:textId="77777777" w:rsidR="00074A35" w:rsidRPr="00A333C5" w:rsidRDefault="00074A35" w:rsidP="00074A35">
      <w:pPr>
        <w:ind w:firstLine="284"/>
        <w:jc w:val="both"/>
        <w:rPr>
          <w:rFonts w:ascii="Garamond" w:hAnsi="Garamond"/>
          <w:sz w:val="24"/>
          <w:szCs w:val="24"/>
        </w:rPr>
      </w:pPr>
    </w:p>
    <w:p w14:paraId="44B7C6C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Pavarësisht nga procedura e votimit, manuale ose elektronike, votat e votuesve nga jashtë vendit administrohen nga KQZ-ja, duke garantuar integritetin e votimit dhe fshehtësinë e votës nga çdo ndërhyrje mbi fletët e votimit ose mbi informacionin elektronik të votimit që administrohet prej saj.</w:t>
      </w:r>
    </w:p>
    <w:p w14:paraId="44B7C6C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Votimi nga jashtë vendit quhet i çelur nga dita që KQZ-ja nis procedurat për dërgimin e dokumentacionit të votimit ose, sipas rastit, dokumentacionit udhëzues në adresë të zgjedhësve nga jashtë vendit. Votimi nga jashtë vendit mbyllet në ditën e votimit, në orën e caktuar nga ky ligj për mbylljen e votimit në qendrat e votimit. Me mbylljen e votimit nga jashtë vendit, KQZ-ja nuk mund të pranojë dhe përfshijë më në numërim asnjë fletë votimi të mbërritur më pas. Nëse votimi nga jashtë vendit bëhet elektronik, sistemi elektronik i votimit mbyllet në orën e caktuar nga ky ligj për mbylljen e votimit në qendrat e votimit.</w:t>
      </w:r>
    </w:p>
    <w:p w14:paraId="44B7C6C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Rregullat për administrimin e materialit zgjedhor ose të informacionit të votimit, të regjistruar dhe ruajtur nga sistemet e teknologjisë informatike, për votimin nga jashtë vendit, si dhe për testimin parazgjedhor dhe verifikimin paszgjedhor të sistemeve janë pjesë e rregullave të përgjithshme që KQZ-ja miraton për administrimin e materialit zgjedhor apo për përdorimin e sistemeve të teknologjisë informatike në zgjedhje. Garancitë ligjore për vëzhgimin, monitorimin dhe aksesin në KQZ gjatë administrimit të votave nga jashtë vendit, si dhe për testimin, verifikimin dhe sigurinë e materialit zgjedhor apo të sistemeve të teknologjisë informatike që përdoren për këtë votim nuk mund të jenë më të ulëta sesa ato për votimin brenda vendit.</w:t>
      </w:r>
    </w:p>
    <w:p w14:paraId="44B7C6CB" w14:textId="77777777" w:rsidR="00074A35" w:rsidRPr="00A333C5" w:rsidRDefault="00074A35" w:rsidP="00074A35">
      <w:pPr>
        <w:ind w:firstLine="284"/>
        <w:jc w:val="both"/>
        <w:rPr>
          <w:rFonts w:ascii="Garamond" w:hAnsi="Garamond"/>
          <w:sz w:val="24"/>
          <w:szCs w:val="24"/>
        </w:rPr>
      </w:pPr>
    </w:p>
    <w:p w14:paraId="44B7C6C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26</w:t>
      </w:r>
    </w:p>
    <w:p w14:paraId="44B7C6C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Përfaqësuesit e subjekteve zgjedhore në KQZ</w:t>
      </w:r>
    </w:p>
    <w:p w14:paraId="44B7C6CE" w14:textId="77777777" w:rsidR="00074A35" w:rsidRPr="00A333C5" w:rsidRDefault="00074A35" w:rsidP="00074A35">
      <w:pPr>
        <w:ind w:firstLine="284"/>
        <w:jc w:val="both"/>
        <w:rPr>
          <w:rFonts w:ascii="Garamond" w:hAnsi="Garamond"/>
          <w:sz w:val="24"/>
          <w:szCs w:val="24"/>
        </w:rPr>
      </w:pPr>
    </w:p>
    <w:p w14:paraId="44B7C6C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Partitë politike ose koalicionet e partive politike, që regjistrohen për të marrë pjesë në zgjedhje, 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14:paraId="44B7C6D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Përfaqësuesit e subjekteve zgjedhore në KQZ kanë të drejtë:</w:t>
      </w:r>
    </w:p>
    <w:p w14:paraId="44B7C6D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të paraqesin kërkesa dhe propozime pranë KQZ-së;</w:t>
      </w:r>
    </w:p>
    <w:p w14:paraId="44B7C6D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të marrin kopje të akteve të KQZ-së;</w:t>
      </w:r>
    </w:p>
    <w:p w14:paraId="44B7C6D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të njihen dhe të marrin informacion për të gjitha aspektet e procesit zgjedhor, pa cenuar veprimtarinë e KQZ-së, pa cenuar fshehtësinë e hetimeve administrative vijuese apo veprimtarinë e strukturave të tjera zgjedhore;</w:t>
      </w:r>
    </w:p>
    <w:p w14:paraId="44B7C6D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të njihen dhe të marrin kopje të dokumentacionit zgjedhor, të miratuar nga KQZ-ja;</w:t>
      </w:r>
    </w:p>
    <w:p w14:paraId="44B7C6D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14:paraId="44B7C6D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të paraqiten, kur legjitimohet subjekti, si palë në seancat e KAS-it dhe të mbrojnë interesat e subjektit.</w:t>
      </w:r>
    </w:p>
    <w:p w14:paraId="44B7C6D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Të gjitha veprimet e kryera nga përfaqësuesit e subjekteve zgjedhore në KQZ konsiderohen sikur të jenë kryer nga vetë subjektet zgjedhore.</w:t>
      </w:r>
    </w:p>
    <w:p w14:paraId="44B7C6D8" w14:textId="77777777" w:rsidR="00DA70EA" w:rsidRPr="00A333C5" w:rsidRDefault="00074A35" w:rsidP="003A2070">
      <w:pPr>
        <w:ind w:firstLine="284"/>
        <w:jc w:val="both"/>
        <w:rPr>
          <w:rFonts w:ascii="Garamond" w:hAnsi="Garamond"/>
          <w:sz w:val="24"/>
          <w:szCs w:val="24"/>
        </w:rPr>
      </w:pPr>
      <w:r w:rsidRPr="00A333C5">
        <w:rPr>
          <w:rFonts w:ascii="Garamond" w:hAnsi="Garamond"/>
          <w:sz w:val="24"/>
          <w:szCs w:val="24"/>
        </w:rPr>
        <w:t>3. Përfaqësuesit e subjekteve zgjedhore janë të detyruar të respektojnë rregulloret e KQZ-së, si dhe etikën e mbledhjeve dhe të komunikimit. Në rast të thyerjes së tyre merren masat e parashikuara në rregullore.</w:t>
      </w:r>
    </w:p>
    <w:p w14:paraId="44B7C6D9" w14:textId="77777777" w:rsidR="00074A35" w:rsidRPr="00A333C5" w:rsidRDefault="00074A35" w:rsidP="00074A35">
      <w:pPr>
        <w:jc w:val="both"/>
        <w:rPr>
          <w:rFonts w:ascii="Garamond" w:hAnsi="Garamond" w:cs="Times New Roman"/>
          <w:bCs/>
          <w:sz w:val="24"/>
          <w:szCs w:val="24"/>
        </w:rPr>
      </w:pPr>
    </w:p>
    <w:p w14:paraId="44B7C6DA" w14:textId="77777777" w:rsidR="00237355" w:rsidRPr="00A333C5" w:rsidRDefault="00237355" w:rsidP="00081AA8">
      <w:pPr>
        <w:jc w:val="both"/>
        <w:rPr>
          <w:rFonts w:ascii="Garamond" w:hAnsi="Garamond" w:cs="Times New Roman"/>
          <w:sz w:val="24"/>
          <w:szCs w:val="24"/>
          <w:lang w:val="sq-AL"/>
        </w:rPr>
      </w:pPr>
    </w:p>
    <w:p w14:paraId="44B7C6D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6D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ZONAT E ADMINISTRIMIT ZGJEDHOR (ZAZ) DHE</w:t>
      </w:r>
    </w:p>
    <w:p w14:paraId="44B7C6DD"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KOMISIONET E ZONAVE TË ADMINISTRIMIT ZGJEDHOR (KZAZ)</w:t>
      </w:r>
    </w:p>
    <w:p w14:paraId="44B7C6DE" w14:textId="77777777" w:rsidR="00DA70EA" w:rsidRPr="00A333C5" w:rsidRDefault="00DA70EA" w:rsidP="003A2070">
      <w:pPr>
        <w:jc w:val="center"/>
        <w:rPr>
          <w:rFonts w:ascii="Garamond" w:hAnsi="Garamond" w:cs="Times New Roman"/>
          <w:sz w:val="24"/>
          <w:szCs w:val="24"/>
          <w:lang w:val="sq-AL"/>
        </w:rPr>
      </w:pPr>
    </w:p>
    <w:p w14:paraId="44B7C6DF"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27</w:t>
      </w:r>
    </w:p>
    <w:p w14:paraId="44B7C6E0"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Zonat e Administrimit Zgjedhor</w:t>
      </w:r>
    </w:p>
    <w:p w14:paraId="44B7C6E1"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fjalë në pikën </w:t>
      </w:r>
      <w:r w:rsidR="00A31B1C" w:rsidRPr="00A333C5">
        <w:rPr>
          <w:rFonts w:ascii="Garamond" w:hAnsi="Garamond" w:cs="Times New Roman"/>
          <w:i/>
          <w:sz w:val="24"/>
          <w:szCs w:val="24"/>
          <w:lang w:val="sq-AL"/>
        </w:rPr>
        <w:t xml:space="preserve"> 2 dhe </w:t>
      </w:r>
      <w:r w:rsidR="00330C1C" w:rsidRPr="00A333C5">
        <w:rPr>
          <w:rFonts w:ascii="Garamond" w:hAnsi="Garamond" w:cs="Times New Roman"/>
          <w:i/>
          <w:sz w:val="24"/>
          <w:szCs w:val="24"/>
          <w:lang w:val="sq-AL"/>
        </w:rPr>
        <w:t xml:space="preserve">pika </w:t>
      </w:r>
      <w:r w:rsidR="00A31B1C" w:rsidRPr="00A333C5">
        <w:rPr>
          <w:rFonts w:ascii="Garamond" w:hAnsi="Garamond" w:cs="Times New Roman"/>
          <w:i/>
          <w:sz w:val="24"/>
          <w:szCs w:val="24"/>
          <w:lang w:val="sq-AL"/>
        </w:rPr>
        <w:t xml:space="preserve">4, </w:t>
      </w:r>
      <w:r w:rsidRPr="00A333C5">
        <w:rPr>
          <w:rFonts w:ascii="Garamond" w:hAnsi="Garamond" w:cs="Times New Roman"/>
          <w:i/>
          <w:sz w:val="24"/>
          <w:szCs w:val="24"/>
          <w:lang w:val="sq-AL"/>
        </w:rPr>
        <w:t xml:space="preserve">me ligjin nr. 74/2012, datë 19.07.2012 dhe </w:t>
      </w:r>
      <w:r w:rsidR="00CA15D8" w:rsidRPr="00A333C5">
        <w:rPr>
          <w:rFonts w:ascii="Garamond" w:hAnsi="Garamond" w:cs="Times New Roman"/>
          <w:i/>
          <w:sz w:val="24"/>
          <w:szCs w:val="24"/>
          <w:lang w:val="sq-AL"/>
        </w:rPr>
        <w:t xml:space="preserve">ndryshuar pikat </w:t>
      </w:r>
      <w:r w:rsidR="00330C1C" w:rsidRPr="00A333C5">
        <w:rPr>
          <w:rFonts w:ascii="Garamond" w:hAnsi="Garamond" w:cs="Times New Roman"/>
          <w:i/>
          <w:sz w:val="24"/>
          <w:szCs w:val="24"/>
          <w:lang w:val="sq-AL"/>
        </w:rPr>
        <w:t xml:space="preserve"> 2, 3, 4, 5 dhe 6, </w:t>
      </w:r>
      <w:r w:rsidR="00CA15D8" w:rsidRPr="00A333C5">
        <w:rPr>
          <w:rFonts w:ascii="Garamond" w:hAnsi="Garamond" w:cs="Times New Roman"/>
          <w:i/>
          <w:sz w:val="24"/>
          <w:szCs w:val="24"/>
          <w:lang w:val="sq-AL"/>
        </w:rPr>
        <w:t xml:space="preserve">me </w:t>
      </w:r>
      <w:r w:rsidRPr="00A333C5">
        <w:rPr>
          <w:rFonts w:ascii="Garamond" w:hAnsi="Garamond" w:cs="Times New Roman"/>
          <w:i/>
          <w:sz w:val="24"/>
          <w:szCs w:val="24"/>
          <w:lang w:val="sq-AL"/>
        </w:rPr>
        <w:t>ligjin nr. 31/2015, datë 02.04.2015</w:t>
      </w:r>
      <w:r w:rsidR="00074A35" w:rsidRPr="00A333C5">
        <w:rPr>
          <w:rFonts w:ascii="Garamond" w:hAnsi="Garamond" w:cs="Times New Roman"/>
          <w:i/>
          <w:sz w:val="24"/>
          <w:szCs w:val="24"/>
          <w:lang w:val="sq-AL"/>
        </w:rPr>
        <w:t xml:space="preserve">, </w:t>
      </w:r>
      <w:r w:rsidR="00074A35" w:rsidRPr="00A333C5">
        <w:rPr>
          <w:rFonts w:ascii="Garamond" w:hAnsi="Garamond"/>
          <w:i/>
          <w:sz w:val="24"/>
          <w:szCs w:val="24"/>
          <w:lang w:val="sq-AL"/>
        </w:rPr>
        <w:t>ndryshuar pika 4 me ligjin nr. 101/2020, datë 23.7.2020)</w:t>
      </w:r>
    </w:p>
    <w:p w14:paraId="44B7C6E2" w14:textId="77777777" w:rsidR="00DA70EA" w:rsidRPr="00A333C5" w:rsidRDefault="00DA70EA" w:rsidP="00081AA8">
      <w:pPr>
        <w:jc w:val="both"/>
        <w:rPr>
          <w:rFonts w:ascii="Garamond" w:hAnsi="Garamond" w:cs="Times New Roman"/>
          <w:sz w:val="24"/>
          <w:szCs w:val="24"/>
          <w:lang w:val="sq-AL"/>
        </w:rPr>
      </w:pPr>
    </w:p>
    <w:p w14:paraId="44B7C6E3"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Zonat e Administrimit Zgjedhor ngrihen dhe funksionojnë për çdo lloj zgjedhjeje dhe referendumi, sipas këtij Kodi.</w:t>
      </w:r>
    </w:p>
    <w:p w14:paraId="44B7C6E4"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Juridiksioni territorial i ZAZ-ve, si rregull, është i njëjtë me territorin administrativ të bashkisë,  sipas  ligjit  që  rregullon  organizimin  administrativ-territorial  të  Republikës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Shqipërisë. Bashkitë që kanë më shumë se 80 mijë shtetas me të drejtë vote ndahen nga KQZ- ja  në  më  shumë  se  sa  një  Zonë  të  Administrimit  Zgjedhor,  në  përputhje  me  kriteret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mëposhtme:</w:t>
      </w:r>
    </w:p>
    <w:p w14:paraId="44B7C6E5"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pandashmëria e territorit të njësisë administrative, përjashtuar ato me më shumë se 80 mijë zgjedhës;</w:t>
      </w:r>
    </w:p>
    <w:p w14:paraId="44B7C6E6"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vazhdimësia dhe kompaktësia e territorit, duke shmangur barrierat gjeografike;</w:t>
      </w:r>
    </w:p>
    <w:p w14:paraId="44B7C6E7" w14:textId="77777777" w:rsidR="00237355"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mundësi të mira komunikimi brenda territorit; </w:t>
      </w:r>
    </w:p>
    <w:p w14:paraId="44B7C6E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numër i përafërt zgjedhësish.</w:t>
      </w:r>
    </w:p>
    <w:p w14:paraId="44B7C6E9"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Asnjë Zonë Administrimi Zgjedhor nuk mund të shtrihet gjeografikisht në dy ose më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qarqe.</w:t>
      </w:r>
    </w:p>
    <w:p w14:paraId="44B7C6EA"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4. Për Bashkinë e Tiranës secila nga njësitë administrative ish-njësi bashkiake përbëjnë zonë administrimi zgjedhor më vete.</w:t>
      </w:r>
    </w:p>
    <w:p w14:paraId="44B7C6EB"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Zonat e Administrimit Zgjedhor miratohen nga KQZ-ja jo më vonë se 9 muaj para përfundimit të mandatit të Kuvendit, mbi bazën e numrit të shtetasve me të drejtë vote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datën e fundit të periudhës zgjedhore për  caktimin e zgjedhjeve,  sipas të dhënave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14:paraId="44B7C6EC"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jo më vonë se 5 muaj para datës së zgjedhjeve, mund të ndryshojë kufijtë e ZAZ-së, sipas kërkesave të këtij neni, vetëm nëse ka ndryshim të kritereve për 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tyre sipas pikave 2 dhe 3 të këtij neni.</w:t>
      </w:r>
    </w:p>
    <w:p w14:paraId="44B7C6ED" w14:textId="77777777" w:rsidR="00DA70EA" w:rsidRPr="00A333C5" w:rsidRDefault="00DA70EA" w:rsidP="00081AA8">
      <w:pPr>
        <w:jc w:val="both"/>
        <w:rPr>
          <w:rFonts w:ascii="Garamond" w:hAnsi="Garamond" w:cs="Times New Roman"/>
          <w:sz w:val="24"/>
          <w:szCs w:val="24"/>
          <w:lang w:val="sq-AL"/>
        </w:rPr>
      </w:pPr>
    </w:p>
    <w:p w14:paraId="44B7C6E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28</w:t>
      </w:r>
    </w:p>
    <w:p w14:paraId="44B7C6E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Ngritja e Komisioneve të Zonave të Administrimit Zgjedhor</w:t>
      </w:r>
    </w:p>
    <w:p w14:paraId="44B7C6F0" w14:textId="77777777" w:rsidR="00DA70EA" w:rsidRPr="00A333C5" w:rsidRDefault="001A316E" w:rsidP="003A2070">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6F1" w14:textId="77777777" w:rsidR="003A2070" w:rsidRPr="00A333C5" w:rsidRDefault="003A2070" w:rsidP="003A2070">
      <w:pPr>
        <w:jc w:val="center"/>
        <w:rPr>
          <w:rFonts w:ascii="Garamond" w:hAnsi="Garamond" w:cs="Times New Roman"/>
          <w:sz w:val="24"/>
          <w:szCs w:val="24"/>
          <w:lang w:val="sq-AL"/>
        </w:rPr>
      </w:pPr>
    </w:p>
    <w:p w14:paraId="44B7C6F2"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për ngritjen e Komisioneve të Zonave të Administrimit Zgjedhor merret nga KQZ-ja jo më vonë se 90 ditë para datës së zgjedhjeve.</w:t>
      </w:r>
    </w:p>
    <w:p w14:paraId="44B7C6F3" w14:textId="77777777" w:rsidR="001A316E" w:rsidRPr="00A333C5" w:rsidRDefault="001A316E" w:rsidP="003A2070">
      <w:pPr>
        <w:ind w:firstLine="720"/>
        <w:jc w:val="both"/>
        <w:rPr>
          <w:rFonts w:ascii="Garamond" w:hAnsi="Garamond"/>
          <w:sz w:val="24"/>
          <w:szCs w:val="24"/>
          <w:lang w:val="sq-AL"/>
        </w:rPr>
      </w:pPr>
      <w:r w:rsidRPr="00A333C5">
        <w:rPr>
          <w:rFonts w:ascii="Garamond" w:hAnsi="Garamond"/>
          <w:sz w:val="24"/>
          <w:szCs w:val="24"/>
          <w:lang w:val="sq-AL"/>
        </w:rPr>
        <w:t>2. Në rast të zgjedhjeve të pjesshme ose të parakohshme, KZAZ-ja ngrihet jo më vonë se 10 ditë nga data e nxjerrjes së dekretit të Presidentit të Republikës për caktimin e datës së zgjedhjeve.</w:t>
      </w:r>
    </w:p>
    <w:p w14:paraId="44B7C6F4" w14:textId="77777777" w:rsidR="003A2070" w:rsidRPr="00A333C5" w:rsidRDefault="003A2070" w:rsidP="003A2070">
      <w:pPr>
        <w:jc w:val="center"/>
        <w:rPr>
          <w:rFonts w:ascii="Garamond" w:hAnsi="Garamond" w:cs="Times New Roman"/>
          <w:sz w:val="24"/>
          <w:szCs w:val="24"/>
          <w:lang w:val="sq-AL"/>
        </w:rPr>
      </w:pPr>
    </w:p>
    <w:p w14:paraId="44B7C6F5" w14:textId="77777777" w:rsidR="003A2070" w:rsidRPr="00A333C5" w:rsidRDefault="003A2070" w:rsidP="003A2070">
      <w:pPr>
        <w:jc w:val="center"/>
        <w:rPr>
          <w:rFonts w:ascii="Garamond" w:hAnsi="Garamond" w:cs="Times New Roman"/>
          <w:sz w:val="24"/>
          <w:szCs w:val="24"/>
          <w:lang w:val="sq-AL"/>
        </w:rPr>
      </w:pPr>
    </w:p>
    <w:p w14:paraId="44B7C6F6" w14:textId="77777777" w:rsidR="003A2070" w:rsidRPr="00A333C5" w:rsidRDefault="003A2070" w:rsidP="003A2070">
      <w:pPr>
        <w:jc w:val="center"/>
        <w:rPr>
          <w:rFonts w:ascii="Garamond" w:hAnsi="Garamond" w:cs="Times New Roman"/>
          <w:sz w:val="24"/>
          <w:szCs w:val="24"/>
          <w:lang w:val="sq-AL"/>
        </w:rPr>
      </w:pPr>
    </w:p>
    <w:p w14:paraId="44B7C6F7" w14:textId="77777777" w:rsidR="003A2070" w:rsidRPr="00A333C5" w:rsidRDefault="003A2070" w:rsidP="003A2070">
      <w:pPr>
        <w:jc w:val="center"/>
        <w:rPr>
          <w:rFonts w:ascii="Garamond" w:hAnsi="Garamond" w:cs="Times New Roman"/>
          <w:sz w:val="24"/>
          <w:szCs w:val="24"/>
          <w:lang w:val="sq-AL"/>
        </w:rPr>
      </w:pPr>
    </w:p>
    <w:p w14:paraId="44B7C6F8" w14:textId="77777777" w:rsidR="003A2070" w:rsidRPr="00A333C5" w:rsidRDefault="003A2070" w:rsidP="003A2070">
      <w:pPr>
        <w:jc w:val="center"/>
        <w:rPr>
          <w:rFonts w:ascii="Garamond" w:hAnsi="Garamond" w:cs="Times New Roman"/>
          <w:sz w:val="24"/>
          <w:szCs w:val="24"/>
          <w:lang w:val="sq-AL"/>
        </w:rPr>
      </w:pPr>
    </w:p>
    <w:p w14:paraId="44B7C6F9" w14:textId="77777777" w:rsidR="00DA70EA" w:rsidRPr="00A333C5" w:rsidRDefault="00D80BDB" w:rsidP="003A2070">
      <w:pPr>
        <w:jc w:val="center"/>
        <w:rPr>
          <w:rFonts w:ascii="Garamond" w:hAnsi="Garamond" w:cs="Times New Roman"/>
          <w:sz w:val="24"/>
          <w:szCs w:val="24"/>
          <w:lang w:val="sq-AL"/>
        </w:rPr>
      </w:pPr>
      <w:r w:rsidRPr="00A333C5">
        <w:rPr>
          <w:rFonts w:ascii="Garamond" w:hAnsi="Garamond" w:cs="Times New Roman"/>
          <w:sz w:val="24"/>
          <w:szCs w:val="24"/>
          <w:lang w:val="sq-AL"/>
        </w:rPr>
        <w:t>N</w:t>
      </w:r>
      <w:r w:rsidR="00293391" w:rsidRPr="00A333C5">
        <w:rPr>
          <w:rFonts w:ascii="Garamond" w:hAnsi="Garamond" w:cs="Times New Roman"/>
          <w:sz w:val="24"/>
          <w:szCs w:val="24"/>
          <w:lang w:val="sq-AL"/>
        </w:rPr>
        <w:t>eni 29</w:t>
      </w:r>
    </w:p>
    <w:p w14:paraId="44B7C6FA"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KZAZ-së</w:t>
      </w:r>
    </w:p>
    <w:p w14:paraId="44B7C6FB"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5, </w:t>
      </w:r>
      <w:r w:rsidRPr="00A333C5">
        <w:rPr>
          <w:rFonts w:ascii="Garamond" w:hAnsi="Garamond" w:cs="Times New Roman"/>
          <w:i/>
          <w:sz w:val="24"/>
          <w:szCs w:val="24"/>
          <w:lang w:val="sq-AL"/>
        </w:rPr>
        <w:t>me ligjin nr. 74/2012, datë 19.07.2012</w:t>
      </w:r>
      <w:r w:rsidR="001A316E" w:rsidRPr="00A333C5">
        <w:rPr>
          <w:rFonts w:ascii="Garamond" w:hAnsi="Garamond"/>
          <w:i/>
          <w:sz w:val="24"/>
          <w:szCs w:val="24"/>
          <w:lang w:val="sq-AL"/>
        </w:rPr>
        <w:t>)</w:t>
      </w:r>
    </w:p>
    <w:p w14:paraId="44B7C6FC" w14:textId="77777777" w:rsidR="00DA70EA" w:rsidRPr="00A333C5" w:rsidRDefault="00DA70EA" w:rsidP="00081AA8">
      <w:pPr>
        <w:jc w:val="both"/>
        <w:rPr>
          <w:rFonts w:ascii="Garamond" w:hAnsi="Garamond" w:cs="Times New Roman"/>
          <w:sz w:val="24"/>
          <w:szCs w:val="24"/>
          <w:lang w:val="sq-AL"/>
        </w:rPr>
      </w:pPr>
    </w:p>
    <w:p w14:paraId="44B7C6F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përbëhet nga 7 anëtarë dhe sekretari, të cilët emërohen nga KQZ-ja, sipas procedurës së mëposhtme:</w:t>
      </w:r>
    </w:p>
    <w:p w14:paraId="44B7C6F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dy anëtarë propozohen nga partia kryesore e shumicës parlamentare, dy anëtarë propozohen nga partia kryesore e opozitës parlamentare, një anëtar propozohet nga partia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dytë e shumicës parlamentare dhe një anëtar propozohet nga partia e dytë e opozitës parlamentare.  Në  rast  se  nuk  arrihet  baraspeshimi  politik,  sipas  kësaj  shkronje,  grupi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përkatës kompensohet me kandidaturat e partisë kryesore deri në baraspeshimin politik shumicë-opozitë;</w:t>
      </w:r>
    </w:p>
    <w:p w14:paraId="44B7C6F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anëtari i shtatë propozohet në gjysmën e KZAZ-ve nga partia e parë e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gjysma tjetër nga partia e parë e opozitës parlamentare, sipas kritereve objektive të bazuara në:</w:t>
      </w:r>
    </w:p>
    <w:p w14:paraId="44B7C700"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përzgjedhjen rastësore;</w:t>
      </w:r>
    </w:p>
    <w:p w14:paraId="44B7C701"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shpërndarjen e barabartë në territorin zgjedhor;</w:t>
      </w:r>
    </w:p>
    <w:p w14:paraId="44B7C70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sekretari i KZAZ-së duhet të jetë jurist dhe propozohet nga partia, e cila propozon zëvendëskryetarin e KZAZ-së;</w:t>
      </w:r>
    </w:p>
    <w:p w14:paraId="44B7C70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30 për qind e anëtarëve të propozuar përkatësisht nga partia më e madhe 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shumicës dhe partia më e madhe e opozitës, në shkallë vendi, duhet të jenë nga secila gjini.</w:t>
      </w:r>
    </w:p>
    <w:p w14:paraId="44B7C70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dhe zëvendëskryetari i KZAZ-së zgjidhen nga KQZ-ja, me propozim të KZAZ-së. Në KZAZ-të ku anëtari i shtatë i përket partisë kryesore të shumicës parlamentare,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 zgjidhet njëri nga anëtarët e KZAZ-së, përfaqësues i partisë kryesore të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në gjysmën tjetër zgjidhet njëri nga anëtarët e KZAZ-së, përfaqësues i partisë kryesore të opozitës parlamentare. Zëvendëskryetari është i përkatësisë politike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kundërt me kryetarin.</w:t>
      </w:r>
    </w:p>
    <w:p w14:paraId="44B7C70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Anëtarët e KZAZ-së nuk punojnë me kohë të plotë. KQZ-ja përcakton orarin e punës së KZAZ-së gjatë periudhës së zgjedhjeve dhe jashtë saj. Për punën e kryer anëtarët përfitojnë shpërblim në masën e përcaktuar me vendim të KQZ-së.</w:t>
      </w:r>
    </w:p>
    <w:p w14:paraId="44B7C70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Renditja e partive për efekt të ndarjes së vendeve në KZAZ, sipas përcaktimeve të këtij neni, bëhet mbi bazën e numrit të mandateve që ka fituar partia politike nga zgjedhjet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pararendëse për Kuvendin. Në rastin e zgjedhjeve vendore, renditja përcaktohet mbi bazën e numrit të votave të fituara në shkallë vendi për këshillat vendorë në zgjedhjet pararendëse nga partitë parlamentare.</w:t>
      </w:r>
    </w:p>
    <w:p w14:paraId="44B7C70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dy ose më shumë parti kanë të njëjtin numër mandatesh dhe nuk është e mundur të përcaktohet partia përfituese, renditja e tyre përcaktohet mbi bazën e numrit të</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votave të fituara në shkallë vendi. Nëse dy ose më shumë parti kanë të njëjtin numër votash, renditja përcaktohet nga KQZ-ja me short.</w:t>
      </w:r>
    </w:p>
    <w:p w14:paraId="44B7C708"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Nëse partitë politike të shumicës parlamentare dhe të opozitës parlamentare,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w:t>
      </w:r>
    </w:p>
    <w:p w14:paraId="44B7C70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Anëtarët e emëruar kryesisht qëndrojnë në detyrë deri në emërimin e anëtarëve të propozuar nga partitë politike, sipas këtij neni. Zëvendësimi duhet të kryhet jo më vonë se 30</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ditë nga dita e zgjedhjeve. Në rastin e zgjedhjeve të parakohshme, zëvendësimi kryhet jo</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më vonë se 5 ditë nga dita e zgjedhjeve. Procedurat për përzgjedhjen dhe trajnimin e shtetasve që mund të emërohen kryesisht përcaktohen nga KQZ-ja me udhëzim të veçantë.</w:t>
      </w:r>
    </w:p>
    <w:p w14:paraId="44B7C70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rastet e zgjedhjeve të pjesshme ose të parakohshme, KZAZ-ja  ngrihet jo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vonë se 10 ditë nga data e nxjerrjes së dekretit të Presidentit për caktimin e datës së zgjedhjeve.</w:t>
      </w:r>
    </w:p>
    <w:p w14:paraId="44B7C70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Kur vendi i një anëtari të KZAZ-së mbetet vakant, ai plotësohet në përputhje me rregullat e parashikuara në këtë nen brenda 15 ditëve nga data e krijimit të vakancës. Gjatë periudhës së zgjedhjeve, vendet vakante plotësohen brenda 3 ditëve.</w:t>
      </w:r>
    </w:p>
    <w:p w14:paraId="44B7C70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Kur  vendi  i  një  anëtari  ose  sekretarit  të  KZAZ-së  mbetet  vakant  në  ditën  e zgjedhjeve, propozimi në KQZ duhet të dorëzohet jo më vonë se 3 orë nga çasti i krijimit të</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Në rast se subjektet me të drejtë propozimi nuk propozojnë kandidaturë në KQZ,</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kjo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 i kalon partive politike të të njëjtit grupim që vijnë pas tyre në Kuvend për nga numri i vendeve të fituara në Kuvend në zgjedhjet pararendëse. Nëse edhe këto parti nu</w:t>
      </w:r>
      <w:r w:rsidR="00553121" w:rsidRPr="00A333C5">
        <w:rPr>
          <w:rFonts w:ascii="Garamond" w:hAnsi="Garamond" w:cs="Times New Roman"/>
          <w:sz w:val="24"/>
          <w:szCs w:val="24"/>
          <w:lang w:val="sq-AL"/>
        </w:rPr>
        <w:t xml:space="preserve">k </w:t>
      </w:r>
      <w:r w:rsidR="00293391" w:rsidRPr="00A333C5">
        <w:rPr>
          <w:rFonts w:ascii="Garamond" w:hAnsi="Garamond" w:cs="Times New Roman"/>
          <w:sz w:val="24"/>
          <w:szCs w:val="24"/>
          <w:lang w:val="sq-AL"/>
        </w:rPr>
        <w:t>propozojnë anëtarë, KQZ-ja emëron kryesisht anëtarët e KZAZ-së deri në plotësimin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numrit të nevojshëm të anëtarëve për vendimmarrje.</w:t>
      </w:r>
    </w:p>
    <w:p w14:paraId="44B7C70D" w14:textId="77777777" w:rsidR="00330C1C" w:rsidRPr="00A333C5" w:rsidRDefault="00330C1C" w:rsidP="00081AA8">
      <w:pPr>
        <w:jc w:val="both"/>
        <w:rPr>
          <w:rFonts w:ascii="Garamond" w:hAnsi="Garamond" w:cs="Times New Roman"/>
          <w:sz w:val="24"/>
          <w:szCs w:val="24"/>
          <w:lang w:val="sq-AL"/>
        </w:rPr>
      </w:pPr>
    </w:p>
    <w:p w14:paraId="44B7C70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30</w:t>
      </w:r>
    </w:p>
    <w:p w14:paraId="44B7C70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të sekretarit të KZAZ-së</w:t>
      </w:r>
    </w:p>
    <w:p w14:paraId="44B7C710" w14:textId="77777777" w:rsidR="00DA70EA" w:rsidRPr="00A333C5" w:rsidRDefault="00DA70EA" w:rsidP="00081AA8">
      <w:pPr>
        <w:jc w:val="both"/>
        <w:rPr>
          <w:rFonts w:ascii="Garamond" w:hAnsi="Garamond" w:cs="Times New Roman"/>
          <w:sz w:val="24"/>
          <w:szCs w:val="24"/>
          <w:lang w:val="sq-AL"/>
        </w:rPr>
      </w:pPr>
    </w:p>
    <w:p w14:paraId="44B7C71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KZAZ-së nuk mund të jenë:</w:t>
      </w:r>
    </w:p>
    <w:p w14:paraId="44B7C71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13"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kryetarë të bashkive;</w:t>
      </w:r>
    </w:p>
    <w:p w14:paraId="44B7C71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1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p>
    <w:p w14:paraId="44B7C716" w14:textId="77777777" w:rsidR="00DA70EA" w:rsidRPr="00A333C5" w:rsidRDefault="00DA70EA" w:rsidP="00081AA8">
      <w:pPr>
        <w:jc w:val="both"/>
        <w:rPr>
          <w:rFonts w:ascii="Garamond" w:hAnsi="Garamond" w:cs="Times New Roman"/>
          <w:sz w:val="24"/>
          <w:szCs w:val="24"/>
          <w:lang w:val="sq-AL"/>
        </w:rPr>
      </w:pPr>
    </w:p>
    <w:p w14:paraId="1496D144" w14:textId="77777777" w:rsidR="00FC6EE4" w:rsidRDefault="00FC6EE4" w:rsidP="00C11D89">
      <w:pPr>
        <w:jc w:val="center"/>
        <w:rPr>
          <w:rFonts w:ascii="Garamond" w:hAnsi="Garamond" w:cs="Times New Roman"/>
          <w:sz w:val="24"/>
          <w:szCs w:val="24"/>
          <w:lang w:val="sq-AL"/>
        </w:rPr>
      </w:pPr>
    </w:p>
    <w:p w14:paraId="44B7C717"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31</w:t>
      </w:r>
    </w:p>
    <w:p w14:paraId="44B7C718"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të sekretarit të KZAZ-së</w:t>
      </w:r>
    </w:p>
    <w:p w14:paraId="44B7C719" w14:textId="77777777" w:rsidR="00DA70EA" w:rsidRPr="00A333C5" w:rsidRDefault="00DA70EA" w:rsidP="00081AA8">
      <w:pPr>
        <w:jc w:val="both"/>
        <w:rPr>
          <w:rFonts w:ascii="Garamond" w:hAnsi="Garamond" w:cs="Times New Roman"/>
          <w:sz w:val="24"/>
          <w:szCs w:val="24"/>
          <w:lang w:val="sq-AL"/>
        </w:rPr>
      </w:pPr>
    </w:p>
    <w:p w14:paraId="44B7C71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 dhe sekretar i KZAZ-së mund të emërohet çdo person që plotëson kushtet e mëposhtme:</w:t>
      </w:r>
    </w:p>
    <w:p w14:paraId="44B7C71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1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arsim të lartë dhe në rastin e sekretarit të jetë jurist;</w:t>
      </w:r>
    </w:p>
    <w:p w14:paraId="44B7C71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1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p>
    <w:p w14:paraId="44B7C71F" w14:textId="77777777" w:rsidR="00DA70EA" w:rsidRPr="00A333C5" w:rsidRDefault="00D961E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20" w14:textId="77777777" w:rsidR="00DA70EA" w:rsidRPr="00A333C5" w:rsidRDefault="00DA70EA" w:rsidP="00081AA8">
      <w:pPr>
        <w:jc w:val="both"/>
        <w:rPr>
          <w:rFonts w:ascii="Garamond" w:hAnsi="Garamond" w:cs="Times New Roman"/>
          <w:sz w:val="24"/>
          <w:szCs w:val="24"/>
          <w:lang w:val="sq-AL"/>
        </w:rPr>
      </w:pPr>
    </w:p>
    <w:p w14:paraId="44B7C72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32</w:t>
      </w:r>
    </w:p>
    <w:p w14:paraId="44B7C722"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i sekretarit të KZAZ-së</w:t>
      </w:r>
    </w:p>
    <w:p w14:paraId="44B7C723" w14:textId="77777777" w:rsidR="00DA70EA" w:rsidRPr="00A333C5" w:rsidRDefault="00DA70EA" w:rsidP="00081AA8">
      <w:pPr>
        <w:jc w:val="both"/>
        <w:rPr>
          <w:rFonts w:ascii="Garamond" w:hAnsi="Garamond" w:cs="Times New Roman"/>
          <w:sz w:val="24"/>
          <w:szCs w:val="24"/>
          <w:lang w:val="sq-AL"/>
        </w:rPr>
      </w:pPr>
    </w:p>
    <w:p w14:paraId="44B7C72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KZAZ-së shkarkohen nga detyra me vendim të KQZ-së kur:</w:t>
      </w:r>
    </w:p>
    <w:p w14:paraId="44B7C72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KZAZ-së;</w:t>
      </w:r>
    </w:p>
    <w:p w14:paraId="44B7C72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2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mungojnë pa shkaqe të arsyeshme për më shumë se tri mbledhje rresht të KZAZ- së, ose në periudhën zgjedhore nuk paraqiten në detyrë pa shkaqe të arsyeshme për më shumë se 2 ditë rresht; ose</w:t>
      </w:r>
    </w:p>
    <w:p w14:paraId="44B7C72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2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lirohen nga detyra me vendim të KQZ-së kur:</w:t>
      </w:r>
    </w:p>
    <w:p w14:paraId="44B7C72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katërt me ndonjërin nga kandidatët që konkurrojnë në zonë;</w:t>
      </w:r>
    </w:p>
    <w:p w14:paraId="44B7C72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prej kandidatëve të përfshirë në listën shumemërore të një partie apo koalicioni që konkurron në zonë;</w:t>
      </w:r>
    </w:p>
    <w:p w14:paraId="44B7C72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plotësojnë më kushtet për të qenë zgjedhës;</w:t>
      </w:r>
    </w:p>
    <w:p w14:paraId="44B7C72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kanë më vendbanimin e tyre në zonën zgjedhore;</w:t>
      </w:r>
    </w:p>
    <w:p w14:paraId="44B7C72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subjekti zgjedhor që i ka propozuar kërkon zëvendësimin e tyre.</w:t>
      </w:r>
    </w:p>
    <w:p w14:paraId="44B7C72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Anëtari  dhe  sekretari  i  KZAZ-së  lirohen/shkarkohen  nga  detyra  nga  KQZ-ja, kryesisht ose me propozim të subjekteve zgjedhore, vetëm për shkaqet e parashikuara në</w:t>
      </w:r>
      <w:r w:rsidR="00D80BDB"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nen. Në çdo rast, kërkesa për lirim ose shkarkim duhet të përmbajë edhe argumente dhe fakte për shkeljen e pretenduar. Në rastin e parashikuar në shkronjën “d” të pikës 2 të këtij neni ky rregull nuk zbatohet dhe kërkesa pranohet në çdo rast.</w:t>
      </w:r>
    </w:p>
    <w:p w14:paraId="44B7C730" w14:textId="77777777" w:rsidR="00DA70EA" w:rsidRPr="00A333C5" w:rsidRDefault="00DA70EA" w:rsidP="00081AA8">
      <w:pPr>
        <w:jc w:val="both"/>
        <w:rPr>
          <w:rFonts w:ascii="Garamond" w:hAnsi="Garamond" w:cs="Times New Roman"/>
          <w:sz w:val="24"/>
          <w:szCs w:val="24"/>
          <w:lang w:val="sq-AL"/>
        </w:rPr>
      </w:pPr>
    </w:p>
    <w:p w14:paraId="44B7C73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33</w:t>
      </w:r>
    </w:p>
    <w:p w14:paraId="44B7C732" w14:textId="77777777" w:rsidR="00DA70EA" w:rsidRPr="00FC6EE4" w:rsidRDefault="00293391" w:rsidP="00C11D89">
      <w:pPr>
        <w:jc w:val="center"/>
        <w:rPr>
          <w:rFonts w:ascii="Garamond" w:hAnsi="Garamond" w:cs="Times New Roman"/>
          <w:b/>
          <w:sz w:val="24"/>
          <w:szCs w:val="24"/>
          <w:lang w:val="sq-AL"/>
        </w:rPr>
      </w:pPr>
      <w:r w:rsidRPr="00FC6EE4">
        <w:rPr>
          <w:rFonts w:ascii="Garamond" w:hAnsi="Garamond" w:cs="Times New Roman"/>
          <w:b/>
          <w:sz w:val="24"/>
          <w:szCs w:val="24"/>
          <w:lang w:val="sq-AL"/>
        </w:rPr>
        <w:t>Detyrat e KZAZ-së</w:t>
      </w:r>
    </w:p>
    <w:p w14:paraId="44B7C733" w14:textId="77777777" w:rsidR="00DA70EA" w:rsidRPr="00A333C5" w:rsidRDefault="00DA70EA" w:rsidP="00081AA8">
      <w:pPr>
        <w:jc w:val="both"/>
        <w:rPr>
          <w:rFonts w:ascii="Garamond" w:hAnsi="Garamond" w:cs="Times New Roman"/>
          <w:sz w:val="24"/>
          <w:szCs w:val="24"/>
          <w:lang w:val="sq-AL"/>
        </w:rPr>
      </w:pPr>
    </w:p>
    <w:p w14:paraId="44B7C73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kryen këto detyra:</w:t>
      </w:r>
    </w:p>
    <w:p w14:paraId="44B7C73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dhe zhvillimin e zgjedhjeve në ZAZ, sipas dispozitave të këtij Kodi dhe akteve nënligjore të nxjerra nga KQZ-ja;</w:t>
      </w:r>
    </w:p>
    <w:p w14:paraId="44B7C73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emëron kryetarin, zëvendëskryetarin, anëtarët, sekretarët e KQV-ve, dhe anëtarët 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grupeve të numërimit, të përfshira në juridiksionin e ZAZ-së, sipas këtij Kodi;</w:t>
      </w:r>
    </w:p>
    <w:p w14:paraId="44B7C73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regjistron  në  Librin  e  Protokollit  të  Mbledhjeve  dhe,  sipas  rastit,  verifikon informacionet ose pretendimet e subjekteve zgjedhore në zonë;</w:t>
      </w:r>
    </w:p>
    <w:p w14:paraId="44B7C73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afishon në një vend të dukshëm listat përfundimtare të zgjedhësve, dekretin për</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caktimin e datës së zgjedhjeve dhe të dhëna të tjera, që lidhen me zhvillimin e zgjedhjeve në zonë;</w:t>
      </w:r>
    </w:p>
    <w:p w14:paraId="44B7C73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administron buxhetin e caktuar nga KQZ-ja;</w:t>
      </w:r>
    </w:p>
    <w:p w14:paraId="44B7C73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garanton shpërndarjen në kohë të materialeve të votimit;</w:t>
      </w:r>
    </w:p>
    <w:p w14:paraId="44B7C73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merr në dorëzim nga KQV-të materialet e votimit dhe kutitë e votimit;</w:t>
      </w:r>
    </w:p>
    <w:p w14:paraId="44B7C73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përgatit dhe miraton tabelën përmbledhëse të rezultatit të zgjedhjeve për  çdo subjekt zgjedhor në ZAZ dhe ia dërgon atë KQZ-së, së bashku me materialet e tjera të nevojshme, në përputhje me nenin 122 të këtij Kodi;</w:t>
      </w:r>
    </w:p>
    <w:p w14:paraId="44B7C73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subjektet zgjedhore dhe kandidatët për zgjedhjet e organeve të qeverisjes vendore;</w:t>
      </w:r>
    </w:p>
    <w:p w14:paraId="44B7C73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shpall kandidatët fitues për kryetar të njësisë vendore.</w:t>
      </w:r>
    </w:p>
    <w:p w14:paraId="44B7C73F" w14:textId="77777777" w:rsidR="00DA70EA" w:rsidRPr="00A333C5" w:rsidRDefault="00DA70EA" w:rsidP="00C11D89">
      <w:pPr>
        <w:jc w:val="center"/>
        <w:rPr>
          <w:rFonts w:ascii="Garamond" w:hAnsi="Garamond" w:cs="Times New Roman"/>
          <w:sz w:val="24"/>
          <w:szCs w:val="24"/>
          <w:lang w:val="sq-AL"/>
        </w:rPr>
      </w:pPr>
    </w:p>
    <w:p w14:paraId="44B7C740"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34</w:t>
      </w:r>
    </w:p>
    <w:p w14:paraId="44B7C741"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KZAZ-së</w:t>
      </w:r>
    </w:p>
    <w:p w14:paraId="44B7C742" w14:textId="77777777" w:rsidR="001A316E" w:rsidRPr="00A333C5" w:rsidRDefault="001A316E" w:rsidP="00C11D89">
      <w:pPr>
        <w:jc w:val="center"/>
        <w:rPr>
          <w:rFonts w:ascii="Garamond" w:hAnsi="Garamond"/>
          <w:i/>
          <w:sz w:val="24"/>
          <w:szCs w:val="24"/>
          <w:lang w:val="sq-AL"/>
        </w:rPr>
      </w:pPr>
      <w:r w:rsidRPr="00A333C5">
        <w:rPr>
          <w:rFonts w:ascii="Garamond" w:hAnsi="Garamond"/>
          <w:i/>
          <w:sz w:val="24"/>
          <w:szCs w:val="24"/>
          <w:lang w:val="sq-AL"/>
        </w:rPr>
        <w:t>(shtuar shkronja “h” me ligjin nr. 101/2020, datë 23.7.2020)</w:t>
      </w:r>
    </w:p>
    <w:p w14:paraId="44B7C743" w14:textId="77777777" w:rsidR="00DA70EA" w:rsidRPr="00A333C5" w:rsidRDefault="00DA70EA" w:rsidP="00C11D89">
      <w:pPr>
        <w:jc w:val="center"/>
        <w:rPr>
          <w:rFonts w:ascii="Garamond" w:hAnsi="Garamond" w:cs="Times New Roman"/>
          <w:sz w:val="24"/>
          <w:szCs w:val="24"/>
          <w:lang w:val="sq-AL"/>
        </w:rPr>
      </w:pPr>
    </w:p>
    <w:p w14:paraId="44B7C74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KZAZ-së kryen këto detyra:</w:t>
      </w:r>
    </w:p>
    <w:p w14:paraId="44B7C74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KZAZ-së;</w:t>
      </w:r>
    </w:p>
    <w:p w14:paraId="44B7C74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KZAZ-së;</w:t>
      </w:r>
    </w:p>
    <w:p w14:paraId="44B7C74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4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KZAZ-së dhe ua shpërndan ato anëtarëve;</w:t>
      </w:r>
    </w:p>
    <w:p w14:paraId="44B7C74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KZAZ-së;</w:t>
      </w:r>
    </w:p>
    <w:p w14:paraId="44B7C74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KZAZ-ja dhe i vulos ato;</w:t>
      </w:r>
    </w:p>
    <w:p w14:paraId="44B7C74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protokoll  vendimet  e  KZAZ-së  dhe  ua  përcjell  ato  menjëherë subjekteve të interesuara;</w:t>
      </w:r>
    </w:p>
    <w:p w14:paraId="44B7C74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 nga paraqitja e kërkesës, kopje të vërtetuara të vendimeve të KZAZ-së ose procesverbaleve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mbledhjeve të tyre;</w:t>
      </w:r>
    </w:p>
    <w:p w14:paraId="44B7C74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të dërguara nga KQZ-ja, sipas nenit 99 të këtij Kodi dhe përgjigjet për administrimin dhe ruajtjen e tyre,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kërkesat e këtij Kodi;</w:t>
      </w:r>
    </w:p>
    <w:p w14:paraId="44B7C74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me kërkesë të zgjedhësve, lëshon vërtetime nëse emri i zgjedhësit gjendet ose jo në listat përfundimtare të zgjedhësve në zonën përkatëse të administrimit zgjedhor;</w:t>
      </w:r>
    </w:p>
    <w:p w14:paraId="44B7C74F" w14:textId="77777777" w:rsidR="00D80BDB"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regjistron në protokoll vërejtjet që vëzhguesit i paraqesin komisioni</w:t>
      </w:r>
      <w:r w:rsidR="00237355" w:rsidRPr="00A333C5">
        <w:rPr>
          <w:rFonts w:ascii="Garamond" w:hAnsi="Garamond" w:cs="Times New Roman"/>
          <w:sz w:val="24"/>
          <w:szCs w:val="24"/>
          <w:lang w:val="sq-AL"/>
        </w:rPr>
        <w:t>.</w:t>
      </w:r>
    </w:p>
    <w:p w14:paraId="44B7C750" w14:textId="77777777" w:rsidR="001A316E" w:rsidRPr="00A333C5" w:rsidRDefault="001A316E" w:rsidP="00C11D89">
      <w:pPr>
        <w:ind w:firstLine="720"/>
        <w:jc w:val="both"/>
        <w:rPr>
          <w:rFonts w:ascii="Garamond" w:hAnsi="Garamond"/>
          <w:sz w:val="24"/>
          <w:szCs w:val="24"/>
          <w:lang w:val="sq-AL"/>
        </w:rPr>
      </w:pPr>
      <w:r w:rsidRPr="00A333C5">
        <w:rPr>
          <w:rFonts w:ascii="Garamond" w:hAnsi="Garamond"/>
          <w:sz w:val="24"/>
          <w:szCs w:val="24"/>
          <w:lang w:val="sq-AL"/>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14:paraId="44B7C751" w14:textId="77777777" w:rsidR="00D80BDB" w:rsidRPr="00A333C5" w:rsidRDefault="00D80BDB" w:rsidP="00C11D89">
      <w:pPr>
        <w:jc w:val="center"/>
        <w:rPr>
          <w:rFonts w:ascii="Garamond" w:hAnsi="Garamond" w:cs="Times New Roman"/>
          <w:sz w:val="24"/>
          <w:szCs w:val="24"/>
          <w:lang w:val="sq-AL"/>
        </w:rPr>
      </w:pPr>
    </w:p>
    <w:p w14:paraId="44B7C752"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35</w:t>
      </w:r>
    </w:p>
    <w:p w14:paraId="44B7C753"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KZAZ-së</w:t>
      </w:r>
    </w:p>
    <w:p w14:paraId="44B7C754" w14:textId="77777777" w:rsidR="00237355" w:rsidRPr="00A333C5" w:rsidRDefault="00237355"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30C1C" w:rsidRPr="00A333C5">
        <w:rPr>
          <w:rFonts w:ascii="Garamond" w:hAnsi="Garamond" w:cs="Times New Roman"/>
          <w:i/>
          <w:sz w:val="24"/>
          <w:szCs w:val="24"/>
          <w:lang w:val="sq-AL"/>
        </w:rPr>
        <w:t xml:space="preserve">Shtuar një fjali në fund të pikës 5, </w:t>
      </w:r>
      <w:r w:rsidRPr="00A333C5">
        <w:rPr>
          <w:rFonts w:ascii="Garamond" w:hAnsi="Garamond" w:cs="Times New Roman"/>
          <w:i/>
          <w:sz w:val="24"/>
          <w:szCs w:val="24"/>
          <w:lang w:val="sq-AL"/>
        </w:rPr>
        <w:t>me ligjin nr.74/2012, datë 19.07.2012)</w:t>
      </w:r>
    </w:p>
    <w:p w14:paraId="44B7C755" w14:textId="77777777" w:rsidR="00DA70EA" w:rsidRPr="00A333C5" w:rsidRDefault="00DA70EA" w:rsidP="00C11D89">
      <w:pPr>
        <w:jc w:val="center"/>
        <w:rPr>
          <w:rFonts w:ascii="Garamond" w:hAnsi="Garamond" w:cs="Times New Roman"/>
          <w:sz w:val="24"/>
          <w:szCs w:val="24"/>
          <w:lang w:val="sq-AL"/>
        </w:rPr>
      </w:pPr>
    </w:p>
    <w:p w14:paraId="44B7C75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KZAZ-së janë publike.</w:t>
      </w:r>
    </w:p>
    <w:p w14:paraId="44B7C75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Mbledhjet e KZAZ-së janë të vlefshme kur në to marrin pjesë shumica e të gjithë anëtarëve të KZAZ-së. Vendimet e KZAZ-së merren me shumicën e votave të të gjithë anëtarëve të KZAZ-së. Sekretari nuk ka të drejtë vote.</w:t>
      </w:r>
    </w:p>
    <w:p w14:paraId="44B7C75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KZAZ-së nënshkruhen nga të gjithë anëtarët që kanë marrë pjesë në votim. Secili prej anëtarëve të komisionit, krahas nënshkrimit të tij në vendim, deklaron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59"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Vota e anëtarëve që janë në kushtet e konfliktit të interesit, të parashikuar në nenin 32 pika 2 të këtij Kodi dhe nuk janë liruar nga detyra, sipas atij neni, është e pavlefshme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llogaritet në kuorum.</w:t>
      </w:r>
    </w:p>
    <w:p w14:paraId="44B7C75A"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KZAZ-ja nuk arrin të marrë vendim brenda afatit përkatës, çështja i dërgohet brenda 24 orëve për shqyrtim KQZ-së nga kryetari i KZAZ-së ose të paktën nga dy</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 ose mund të ankimohet në KQZ nga subjekti zgjedhor i interesuar. Vendimi i KQZ-</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është i detyrueshëm për t’u zbatuar nga KZAZ-ja.</w:t>
      </w:r>
    </w:p>
    <w:p w14:paraId="44B7C75B" w14:textId="77777777" w:rsidR="00DA70EA" w:rsidRPr="00A333C5" w:rsidRDefault="00DA70EA" w:rsidP="00081AA8">
      <w:pPr>
        <w:jc w:val="both"/>
        <w:rPr>
          <w:rFonts w:ascii="Garamond" w:hAnsi="Garamond" w:cs="Times New Roman"/>
          <w:sz w:val="24"/>
          <w:szCs w:val="24"/>
          <w:lang w:val="sq-AL"/>
        </w:rPr>
      </w:pPr>
    </w:p>
    <w:p w14:paraId="78E6D931" w14:textId="77777777" w:rsidR="00FC6EE4" w:rsidRDefault="00FC6EE4" w:rsidP="00C11D89">
      <w:pPr>
        <w:jc w:val="center"/>
        <w:rPr>
          <w:rFonts w:ascii="Garamond" w:hAnsi="Garamond" w:cs="Times New Roman"/>
          <w:sz w:val="24"/>
          <w:szCs w:val="24"/>
          <w:lang w:val="sq-AL"/>
        </w:rPr>
      </w:pPr>
    </w:p>
    <w:p w14:paraId="4B27358B" w14:textId="77777777" w:rsidR="00FC6EE4" w:rsidRDefault="00FC6EE4" w:rsidP="00C11D89">
      <w:pPr>
        <w:jc w:val="center"/>
        <w:rPr>
          <w:rFonts w:ascii="Garamond" w:hAnsi="Garamond" w:cs="Times New Roman"/>
          <w:sz w:val="24"/>
          <w:szCs w:val="24"/>
          <w:lang w:val="sq-AL"/>
        </w:rPr>
      </w:pPr>
    </w:p>
    <w:p w14:paraId="3A3E025E" w14:textId="77777777" w:rsidR="00FC6EE4" w:rsidRDefault="00FC6EE4" w:rsidP="00C11D89">
      <w:pPr>
        <w:jc w:val="center"/>
        <w:rPr>
          <w:rFonts w:ascii="Garamond" w:hAnsi="Garamond" w:cs="Times New Roman"/>
          <w:sz w:val="24"/>
          <w:szCs w:val="24"/>
          <w:lang w:val="sq-AL"/>
        </w:rPr>
      </w:pPr>
    </w:p>
    <w:p w14:paraId="44B7C75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75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KOMISIONI I QENDRËS SË VOTIMIT (KQV)</w:t>
      </w:r>
    </w:p>
    <w:p w14:paraId="44B7C75E" w14:textId="77777777" w:rsidR="00DA70EA" w:rsidRPr="00A333C5" w:rsidRDefault="00DA70EA" w:rsidP="00C11D89">
      <w:pPr>
        <w:jc w:val="center"/>
        <w:rPr>
          <w:rFonts w:ascii="Garamond" w:hAnsi="Garamond" w:cs="Times New Roman"/>
          <w:sz w:val="24"/>
          <w:szCs w:val="24"/>
          <w:lang w:val="sq-AL"/>
        </w:rPr>
      </w:pPr>
    </w:p>
    <w:p w14:paraId="44B7C75F"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36</w:t>
      </w:r>
    </w:p>
    <w:p w14:paraId="44B7C76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KQV-së</w:t>
      </w:r>
    </w:p>
    <w:p w14:paraId="44B7C761"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762" w14:textId="77777777" w:rsidR="00DA70EA" w:rsidRPr="00A333C5" w:rsidRDefault="00DA70EA" w:rsidP="00C11D89">
      <w:pPr>
        <w:jc w:val="center"/>
        <w:rPr>
          <w:rFonts w:ascii="Garamond" w:hAnsi="Garamond" w:cs="Times New Roman"/>
          <w:i/>
          <w:sz w:val="24"/>
          <w:szCs w:val="24"/>
          <w:lang w:val="sq-AL"/>
        </w:rPr>
      </w:pPr>
    </w:p>
    <w:p w14:paraId="44B7C763"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përbëhet nga 7 anëtarë, ku një anëtar ushtron detyrën e sekretarit. KQV-ja formohet sipas mënyrës dhe kritereve të nenit 29 të këtij Kodi për çdo lloj zgjedhjeje, me përjashtim të shkronjës “ç” të pikës 1 të nenit 29 të këtij Kodi.</w:t>
      </w:r>
    </w:p>
    <w:p w14:paraId="44B7C764"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emërohen vetëm për periudhën e zgjedhjeve. Propozimet për anëtarë dhe sekretar të KQV-së bëhen jo më vonë se 30 ditë para datës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dhe në rastin e zgjedhjeve të pjesshme apo të parakohshme 20 ditë para datës së zgjedhjeve. KZAZ-ja emëron anëtarët e KQV-ve jo më vonë se 5 ditë nga paraqitja e propozimeve, kur konstaton se propozimi është në përputhje me kërkesat e neneve 37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38 të këtij Kodi. Në çdo rast emërimi i anëtarëve dhe sekretarit bëhet jo më vonë se 20 ditë para datës së zgjedhjeve.</w:t>
      </w:r>
    </w:p>
    <w:p w14:paraId="44B7C765"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dhe sekretari i KQV-së zgjidhen nga KZAZ-ja. Në KQV-të ku anëtari i shtatë i përket partisë kryesore të shumicës parlamentare, kryetar zgjidhet njëri nga anëtarët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14:paraId="44B7C76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vendi i një anëtari ose sekretarit të KQV-së mbetet vakant, ai plotësohet brenda 3 ditëve, por jo më vonë se 24 orë para hapjes së procesit të votimit. Zëvendësimi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larguar në ditën e zgjedhjeve ose që nuk paraqiten në detyrë në ditën e zgjedhjeve, bëhet jo më vonë se 2 orë nga njoftimi i mungesës.</w:t>
      </w:r>
    </w:p>
    <w:p w14:paraId="44B7C76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Kur KQV-ja mbetet pa kuorum, për shkak të mungesave të anëtarëve  dhe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kalimin e afatit, sipas pikës 4 të këtij neni, nuk është kryer zëvendësimi, sipas pikës 4, KZAZ-ja urdhëron vazhdimin e procedurave dhe merr masa për plotësimin kryesisht të</w:t>
      </w:r>
      <w:r w:rsidR="0023735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KQV-ja bën shënimet përkatëse në Librin e Protokollit të Mbledhjeve të saj dhe procedon me zbatimin e detyrave, pavarësisht nga kuorumi.</w:t>
      </w:r>
    </w:p>
    <w:p w14:paraId="44B7C76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Zëvendësimi i anëtarëve dhe sekretarit të KQV-së bëhet, si rregull, me persona, të cilët kanë trajnim për legjislacionin zgjedhor.</w:t>
      </w:r>
    </w:p>
    <w:p w14:paraId="44B7C769" w14:textId="77777777" w:rsidR="00DA70EA" w:rsidRPr="00A333C5" w:rsidRDefault="00DA70EA" w:rsidP="00081AA8">
      <w:pPr>
        <w:jc w:val="both"/>
        <w:rPr>
          <w:rFonts w:ascii="Garamond" w:hAnsi="Garamond" w:cs="Times New Roman"/>
          <w:sz w:val="24"/>
          <w:szCs w:val="24"/>
          <w:lang w:val="sq-AL"/>
        </w:rPr>
      </w:pPr>
    </w:p>
    <w:p w14:paraId="44B7C76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37</w:t>
      </w:r>
    </w:p>
    <w:p w14:paraId="44B7C76B"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sekretarit të KQV-së</w:t>
      </w:r>
    </w:p>
    <w:p w14:paraId="44B7C76C" w14:textId="77777777" w:rsidR="00DA70EA" w:rsidRPr="00A333C5" w:rsidRDefault="00DA70EA" w:rsidP="00C11D89">
      <w:pPr>
        <w:jc w:val="center"/>
        <w:rPr>
          <w:rFonts w:ascii="Garamond" w:hAnsi="Garamond" w:cs="Times New Roman"/>
          <w:b/>
          <w:sz w:val="24"/>
          <w:szCs w:val="24"/>
          <w:lang w:val="sq-AL"/>
        </w:rPr>
      </w:pPr>
    </w:p>
    <w:p w14:paraId="44B7C76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KQV-së nuk mund të jenë:</w:t>
      </w:r>
    </w:p>
    <w:p w14:paraId="44B7C76E"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6F"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kandidatë ose të zgjedhur në organet e zgjedhura të qeverisjes vendore;</w:t>
      </w:r>
    </w:p>
    <w:p w14:paraId="44B7C770"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7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r w:rsidR="00237355" w:rsidRPr="00A333C5">
        <w:rPr>
          <w:rFonts w:ascii="Garamond" w:hAnsi="Garamond" w:cs="Times New Roman"/>
          <w:sz w:val="24"/>
          <w:szCs w:val="24"/>
          <w:lang w:val="sq-AL"/>
        </w:rPr>
        <w:t>.</w:t>
      </w:r>
    </w:p>
    <w:p w14:paraId="44B7C772" w14:textId="77777777" w:rsidR="00DA70EA" w:rsidRPr="00A333C5" w:rsidRDefault="00DA70EA" w:rsidP="00081AA8">
      <w:pPr>
        <w:jc w:val="both"/>
        <w:rPr>
          <w:rFonts w:ascii="Garamond" w:hAnsi="Garamond" w:cs="Times New Roman"/>
          <w:sz w:val="24"/>
          <w:szCs w:val="24"/>
          <w:lang w:val="sq-AL"/>
        </w:rPr>
      </w:pPr>
    </w:p>
    <w:p w14:paraId="44B7C77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38</w:t>
      </w:r>
    </w:p>
    <w:p w14:paraId="44B7C77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sekretarit të KQV-së</w:t>
      </w:r>
    </w:p>
    <w:p w14:paraId="44B7C775" w14:textId="77777777" w:rsidR="00DA70EA" w:rsidRPr="00A333C5" w:rsidRDefault="00DA70EA" w:rsidP="00C11D89">
      <w:pPr>
        <w:jc w:val="center"/>
        <w:rPr>
          <w:rFonts w:ascii="Garamond" w:hAnsi="Garamond" w:cs="Times New Roman"/>
          <w:sz w:val="24"/>
          <w:szCs w:val="24"/>
          <w:lang w:val="sq-AL"/>
        </w:rPr>
      </w:pPr>
    </w:p>
    <w:p w14:paraId="44B7C77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 ose sekretar i KQV-së mund të emërohet çdo person që plotëson kushtet e mëposhtme:</w:t>
      </w:r>
    </w:p>
    <w:p w14:paraId="44B7C77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7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të paktën arsimin e mesëm;</w:t>
      </w:r>
    </w:p>
    <w:p w14:paraId="44B7C77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7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dhe</w:t>
      </w:r>
    </w:p>
    <w:p w14:paraId="44B7C77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7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Sekretari i KQV-së, si rregull, ka arsimin e lartë.</w:t>
      </w:r>
    </w:p>
    <w:p w14:paraId="44B7C77D" w14:textId="77777777" w:rsidR="00DA70EA" w:rsidRPr="00A333C5" w:rsidRDefault="00DA70EA" w:rsidP="00081AA8">
      <w:pPr>
        <w:jc w:val="both"/>
        <w:rPr>
          <w:rFonts w:ascii="Garamond" w:hAnsi="Garamond" w:cs="Times New Roman"/>
          <w:sz w:val="24"/>
          <w:szCs w:val="24"/>
          <w:lang w:val="sq-AL"/>
        </w:rPr>
      </w:pPr>
    </w:p>
    <w:p w14:paraId="44B7C77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39</w:t>
      </w:r>
    </w:p>
    <w:p w14:paraId="44B7C77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sekretarit të KQV-së</w:t>
      </w:r>
    </w:p>
    <w:p w14:paraId="44B7C780"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shkronja “c” e pikës 2, </w:t>
      </w:r>
      <w:r w:rsidRPr="00A333C5">
        <w:rPr>
          <w:rFonts w:ascii="Garamond" w:hAnsi="Garamond" w:cs="Times New Roman"/>
          <w:i/>
          <w:sz w:val="24"/>
          <w:szCs w:val="24"/>
          <w:lang w:val="sq-AL"/>
        </w:rPr>
        <w:t>me ligjin nr.74/2012, datë 19.07.2012)</w:t>
      </w:r>
    </w:p>
    <w:p w14:paraId="44B7C781" w14:textId="77777777" w:rsidR="00DA70EA" w:rsidRPr="00A333C5" w:rsidRDefault="00DA70EA" w:rsidP="00081AA8">
      <w:pPr>
        <w:jc w:val="both"/>
        <w:rPr>
          <w:rFonts w:ascii="Garamond" w:hAnsi="Garamond" w:cs="Times New Roman"/>
          <w:sz w:val="24"/>
          <w:szCs w:val="24"/>
          <w:lang w:val="sq-AL"/>
        </w:rPr>
      </w:pPr>
    </w:p>
    <w:p w14:paraId="44B7C78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KQV-së shkarkohen nga detyra me vendim të KZAZ-së kur:</w:t>
      </w:r>
    </w:p>
    <w:p w14:paraId="44B7C783"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 e KQV-së;</w:t>
      </w:r>
    </w:p>
    <w:p w14:paraId="44B7C78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8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paraqiten në detyrë pa shkaqe të arsyeshme për më shumë se 2 ditë rresht;</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ose</w:t>
      </w:r>
    </w:p>
    <w:p w14:paraId="44B7C78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8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lirohen nga detyra me vendim të KZAZ-së kur:</w:t>
      </w:r>
    </w:p>
    <w:p w14:paraId="44B7C78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dytë me ndonjërin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kandidatët që konkurrojnë në zonë zgjedhore për organet e qeverisjes vendore;</w:t>
      </w:r>
    </w:p>
    <w:p w14:paraId="44B7C78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nga kandidatët që konkurrojnë në zonë;</w:t>
      </w:r>
    </w:p>
    <w:p w14:paraId="44B7C78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japin dorëheqjen nga detyra;</w:t>
      </w:r>
    </w:p>
    <w:p w14:paraId="44B7C78B"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plotësojnë më kushtet për të qenë zgjedhës.</w:t>
      </w:r>
    </w:p>
    <w:p w14:paraId="44B7C78C" w14:textId="77777777" w:rsidR="001D1E51" w:rsidRPr="00A333C5" w:rsidRDefault="001D1E51" w:rsidP="00081AA8">
      <w:pPr>
        <w:jc w:val="both"/>
        <w:rPr>
          <w:rFonts w:ascii="Garamond" w:hAnsi="Garamond" w:cs="Times New Roman"/>
          <w:sz w:val="24"/>
          <w:szCs w:val="24"/>
          <w:lang w:val="sq-AL"/>
        </w:rPr>
      </w:pPr>
    </w:p>
    <w:p w14:paraId="44B7C78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40</w:t>
      </w:r>
    </w:p>
    <w:p w14:paraId="44B7C78E"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KQV-së</w:t>
      </w:r>
    </w:p>
    <w:p w14:paraId="44B7C78F" w14:textId="77777777" w:rsidR="00DA70EA" w:rsidRPr="00A333C5" w:rsidRDefault="00DA70EA" w:rsidP="00081AA8">
      <w:pPr>
        <w:jc w:val="both"/>
        <w:rPr>
          <w:rFonts w:ascii="Garamond" w:hAnsi="Garamond" w:cs="Times New Roman"/>
          <w:sz w:val="24"/>
          <w:szCs w:val="24"/>
          <w:lang w:val="sq-AL"/>
        </w:rPr>
      </w:pPr>
    </w:p>
    <w:p w14:paraId="44B7C79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KQV-të ngrihen dhe funksionojnë për të gjitha llojet e zgjedhjeve.</w:t>
      </w:r>
    </w:p>
    <w:p w14:paraId="44B7C79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përgjigjen për zhvillimin e zgjedhjeve në qendrën e votimit, duke zbatuar detyrat e parashikuara në këtë Kod dhe aktet nënligjore të nxjerra në bazë dhe për zbatim të tij.</w:t>
      </w:r>
    </w:p>
    <w:p w14:paraId="44B7C792" w14:textId="77777777" w:rsidR="001D1E51" w:rsidRPr="00A333C5" w:rsidRDefault="001D1E51" w:rsidP="00081AA8">
      <w:pPr>
        <w:jc w:val="both"/>
        <w:rPr>
          <w:rFonts w:ascii="Garamond" w:hAnsi="Garamond" w:cs="Times New Roman"/>
          <w:sz w:val="24"/>
          <w:szCs w:val="24"/>
          <w:lang w:val="sq-AL"/>
        </w:rPr>
      </w:pPr>
    </w:p>
    <w:p w14:paraId="44B7C79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41</w:t>
      </w:r>
    </w:p>
    <w:p w14:paraId="44B7C79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KQV-së</w:t>
      </w:r>
    </w:p>
    <w:p w14:paraId="44B7C795" w14:textId="77777777" w:rsidR="00DA70EA" w:rsidRPr="00A333C5" w:rsidRDefault="00DA70EA" w:rsidP="00081AA8">
      <w:pPr>
        <w:jc w:val="both"/>
        <w:rPr>
          <w:rFonts w:ascii="Garamond" w:hAnsi="Garamond" w:cs="Times New Roman"/>
          <w:b/>
          <w:sz w:val="24"/>
          <w:szCs w:val="24"/>
          <w:lang w:val="sq-AL"/>
        </w:rPr>
      </w:pPr>
    </w:p>
    <w:p w14:paraId="44B7C79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KQV-së kryen këto detyra:</w:t>
      </w:r>
    </w:p>
    <w:p w14:paraId="44B7C79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KQV-së;</w:t>
      </w:r>
    </w:p>
    <w:p w14:paraId="44B7C79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KQV-së;</w:t>
      </w:r>
    </w:p>
    <w:p w14:paraId="44B7C79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9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KQV-së dhe ua shpërndan ato anëtarëve;</w:t>
      </w:r>
    </w:p>
    <w:p w14:paraId="44B7C79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KQV-së;</w:t>
      </w:r>
    </w:p>
    <w:p w14:paraId="44B7C79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KQV-ja dhe i vulos ato;</w:t>
      </w:r>
    </w:p>
    <w:p w14:paraId="44B7C79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Librin e Protokollit të Mbledhjeve vendimet e KQV-së dhe ua përcjell ato menjëherë subjekteve të interesuara;</w:t>
      </w:r>
    </w:p>
    <w:p w14:paraId="44B7C79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w:t>
      </w:r>
      <w:r w:rsidR="001D1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nga   paraqitja   e   kërkesës,   kopje   të   vërtetuara   të   vendimeve   të   KQV-së   dhe   të procesverbaleve të mbledhjeve të tyre;</w:t>
      </w:r>
    </w:p>
    <w:p w14:paraId="44B7C79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sipas nenit 100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 nga KZAZ-ja dhe përgjigjet për administrimin dhe ruajtjen e tyre, në përputhje me kërkesat e këtij Kodi;</w:t>
      </w:r>
    </w:p>
    <w:p w14:paraId="44B7C7A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regjistron në protokoll vërejtjet që vëzhguesit i paraqesin KQV-së;</w:t>
      </w:r>
    </w:p>
    <w:p w14:paraId="44B7C7A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përgjigjet për vendosjen e materialeve zgjedhore në Kutinë e Materialeve të Votimit dhe vulosjen e saj me vulat me kodet e sigurisë.</w:t>
      </w:r>
    </w:p>
    <w:p w14:paraId="44B7C7A2" w14:textId="77777777" w:rsidR="00DA70EA" w:rsidRPr="00A333C5" w:rsidRDefault="00DA70EA" w:rsidP="00081AA8">
      <w:pPr>
        <w:jc w:val="both"/>
        <w:rPr>
          <w:rFonts w:ascii="Garamond" w:hAnsi="Garamond" w:cs="Times New Roman"/>
          <w:sz w:val="24"/>
          <w:szCs w:val="24"/>
          <w:lang w:val="sq-AL"/>
        </w:rPr>
      </w:pPr>
    </w:p>
    <w:p w14:paraId="77EDA710" w14:textId="77777777" w:rsidR="00FC6EE4" w:rsidRDefault="00FC6EE4" w:rsidP="00C11D89">
      <w:pPr>
        <w:jc w:val="center"/>
        <w:rPr>
          <w:rFonts w:ascii="Garamond" w:hAnsi="Garamond" w:cs="Times New Roman"/>
          <w:sz w:val="24"/>
          <w:szCs w:val="24"/>
          <w:lang w:val="sq-AL"/>
        </w:rPr>
      </w:pPr>
    </w:p>
    <w:p w14:paraId="732F059F" w14:textId="77777777" w:rsidR="00FC6EE4" w:rsidRDefault="00FC6EE4" w:rsidP="00C11D89">
      <w:pPr>
        <w:jc w:val="center"/>
        <w:rPr>
          <w:rFonts w:ascii="Garamond" w:hAnsi="Garamond" w:cs="Times New Roman"/>
          <w:sz w:val="24"/>
          <w:szCs w:val="24"/>
          <w:lang w:val="sq-AL"/>
        </w:rPr>
      </w:pPr>
    </w:p>
    <w:p w14:paraId="6DF7ABDB" w14:textId="77777777" w:rsidR="00FC6EE4" w:rsidRDefault="00FC6EE4" w:rsidP="00C11D89">
      <w:pPr>
        <w:jc w:val="center"/>
        <w:rPr>
          <w:rFonts w:ascii="Garamond" w:hAnsi="Garamond" w:cs="Times New Roman"/>
          <w:sz w:val="24"/>
          <w:szCs w:val="24"/>
          <w:lang w:val="sq-AL"/>
        </w:rPr>
      </w:pPr>
    </w:p>
    <w:p w14:paraId="5188DD94" w14:textId="77777777" w:rsidR="00FC6EE4" w:rsidRDefault="00FC6EE4" w:rsidP="00C11D89">
      <w:pPr>
        <w:jc w:val="center"/>
        <w:rPr>
          <w:rFonts w:ascii="Garamond" w:hAnsi="Garamond" w:cs="Times New Roman"/>
          <w:sz w:val="24"/>
          <w:szCs w:val="24"/>
          <w:lang w:val="sq-AL"/>
        </w:rPr>
      </w:pPr>
    </w:p>
    <w:p w14:paraId="44B7C7A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42</w:t>
      </w:r>
    </w:p>
    <w:p w14:paraId="44B7C7A4" w14:textId="77777777" w:rsidR="00EB6664"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KQV-së</w:t>
      </w:r>
    </w:p>
    <w:p w14:paraId="44B7C7A5"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2, </w:t>
      </w:r>
      <w:r w:rsidRPr="00A333C5">
        <w:rPr>
          <w:rFonts w:ascii="Garamond" w:hAnsi="Garamond" w:cs="Times New Roman"/>
          <w:i/>
          <w:sz w:val="24"/>
          <w:szCs w:val="24"/>
          <w:lang w:val="sq-AL"/>
        </w:rPr>
        <w:t xml:space="preserve">me </w:t>
      </w:r>
      <w:r w:rsidR="00330C1C" w:rsidRPr="00A333C5">
        <w:rPr>
          <w:rFonts w:ascii="Garamond" w:hAnsi="Garamond" w:cs="Times New Roman"/>
          <w:i/>
          <w:sz w:val="24"/>
          <w:szCs w:val="24"/>
          <w:lang w:val="sq-AL"/>
        </w:rPr>
        <w:t>ligjin nr.74/2012, datë 19.</w:t>
      </w:r>
      <w:r w:rsidRPr="00A333C5">
        <w:rPr>
          <w:rFonts w:ascii="Garamond" w:hAnsi="Garamond" w:cs="Times New Roman"/>
          <w:i/>
          <w:sz w:val="24"/>
          <w:szCs w:val="24"/>
          <w:lang w:val="sq-AL"/>
        </w:rPr>
        <w:t>7.2012)</w:t>
      </w:r>
    </w:p>
    <w:p w14:paraId="44B7C7A6" w14:textId="77777777" w:rsidR="00EB6664" w:rsidRPr="00A333C5" w:rsidRDefault="00EB6664" w:rsidP="00081AA8">
      <w:pPr>
        <w:jc w:val="both"/>
        <w:rPr>
          <w:rFonts w:ascii="Garamond" w:hAnsi="Garamond" w:cs="Times New Roman"/>
          <w:sz w:val="24"/>
          <w:szCs w:val="24"/>
          <w:lang w:val="sq-AL"/>
        </w:rPr>
      </w:pPr>
    </w:p>
    <w:p w14:paraId="44B7C7A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KQV-së janë publike.</w:t>
      </w:r>
    </w:p>
    <w:p w14:paraId="44B7C7A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KQV-së merren me shumicën e votave të të gjithë anëtarëve të KQV- së. Kur KQV-ja kryen detyrat nën kuorum, sipas pikës 5 të nenit 36 të këtij Kodi, vendimet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marra quhen të vlefshme.</w:t>
      </w:r>
    </w:p>
    <w:p w14:paraId="44B7C7A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KQV-së nënshkruhen nga të gjithë anëtarët që kanë marrë pjesë në votim. Secili prej anëtarëve të komisionit, krahas nënshkrimit të tij, deklaron në vendim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A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KQV-ja merr vendim për:</w:t>
      </w:r>
    </w:p>
    <w:p w14:paraId="44B7C7A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hapjen e votimit;</w:t>
      </w:r>
    </w:p>
    <w:p w14:paraId="44B7C7A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pezullimin e votimit;</w:t>
      </w:r>
    </w:p>
    <w:p w14:paraId="44B7C7A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kërkimin e ndihmës nga Policia e Shtetit për rivendosjen e rendit në qendrën e votimit;</w:t>
      </w:r>
    </w:p>
    <w:p w14:paraId="44B7C7A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largimin e forcave të policisë pas rivendosjes së rendit në qendrën e votimit;</w:t>
      </w:r>
    </w:p>
    <w:p w14:paraId="44B7C7A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largimin e personave të caktuar nga mjediset e qendrës së votimit, sipas nenit 110 të këtij Kodi;</w:t>
      </w:r>
    </w:p>
    <w:p w14:paraId="44B7C7B0"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përcaktimin e numrit të personave që kanë votuar në qendrën e votimit në rast kundërshtimi, sipas nenit 113 pika 2 të këtij Kodi;</w:t>
      </w:r>
    </w:p>
    <w:p w14:paraId="44B7C7B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mbylljen e votimit.</w:t>
      </w:r>
    </w:p>
    <w:p w14:paraId="44B7C7B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14:paraId="44B7C7B3" w14:textId="77777777" w:rsidR="001D1E51" w:rsidRPr="00A333C5" w:rsidRDefault="001D1E51" w:rsidP="00081AA8">
      <w:pPr>
        <w:jc w:val="both"/>
        <w:rPr>
          <w:rFonts w:ascii="Garamond" w:hAnsi="Garamond" w:cs="Times New Roman"/>
          <w:sz w:val="24"/>
          <w:szCs w:val="24"/>
          <w:lang w:val="sq-AL"/>
        </w:rPr>
      </w:pPr>
    </w:p>
    <w:p w14:paraId="44B7C7B4"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43</w:t>
      </w:r>
    </w:p>
    <w:p w14:paraId="44B7C7B5"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dhe përgjegjësitë e KQV-ve të posaçme</w:t>
      </w:r>
    </w:p>
    <w:p w14:paraId="44B7C7B6" w14:textId="77777777" w:rsidR="00DA70EA" w:rsidRPr="00A333C5" w:rsidRDefault="00DA70EA" w:rsidP="00081AA8">
      <w:pPr>
        <w:jc w:val="both"/>
        <w:rPr>
          <w:rFonts w:ascii="Garamond" w:hAnsi="Garamond" w:cs="Times New Roman"/>
          <w:sz w:val="24"/>
          <w:szCs w:val="24"/>
          <w:lang w:val="sq-AL"/>
        </w:rPr>
      </w:pPr>
    </w:p>
    <w:p w14:paraId="44B7C7B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në përputhje me këtë Kod dhe me udhëzimet e KQZ-së, i propozon KQZ-së krijimin e KQV-ve të posaçme në institucionet e posaçme. Këto komisione kanë të njëjtën përbërje dhe të njëjtat përgjegjësi si edhe KQV-ja.</w:t>
      </w:r>
    </w:p>
    <w:p w14:paraId="44B7C7B8" w14:textId="77777777" w:rsidR="00DA70EA" w:rsidRPr="00A333C5" w:rsidRDefault="00DA70EA" w:rsidP="00081AA8">
      <w:pPr>
        <w:jc w:val="both"/>
        <w:rPr>
          <w:rFonts w:ascii="Garamond" w:hAnsi="Garamond" w:cs="Times New Roman"/>
          <w:sz w:val="24"/>
          <w:szCs w:val="24"/>
          <w:lang w:val="sq-AL"/>
        </w:rPr>
      </w:pPr>
    </w:p>
    <w:p w14:paraId="44B7C7B9"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PJESA III</w:t>
      </w:r>
    </w:p>
    <w:p w14:paraId="44B7C7B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ZGJEDHËSIT DHE PËRGATITJA E LISTËS SË ZGJEDHËSVE</w:t>
      </w:r>
    </w:p>
    <w:p w14:paraId="44B7C7BB" w14:textId="77777777" w:rsidR="00DA70EA" w:rsidRPr="00A333C5" w:rsidRDefault="00DA70EA" w:rsidP="00C11D89">
      <w:pPr>
        <w:jc w:val="center"/>
        <w:rPr>
          <w:rFonts w:ascii="Garamond" w:hAnsi="Garamond" w:cs="Times New Roman"/>
          <w:sz w:val="24"/>
          <w:szCs w:val="24"/>
          <w:lang w:val="sq-AL"/>
        </w:rPr>
      </w:pPr>
    </w:p>
    <w:p w14:paraId="44B7C7B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7B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PËRMBAJTJA, HARTIMI DHE MIRATIMI I LISTËS SË ZGJEDHËSVE</w:t>
      </w:r>
    </w:p>
    <w:p w14:paraId="44B7C7BE" w14:textId="77777777" w:rsidR="00DA70EA" w:rsidRPr="00A333C5" w:rsidRDefault="00DA70EA" w:rsidP="00C11D89">
      <w:pPr>
        <w:jc w:val="center"/>
        <w:rPr>
          <w:rFonts w:ascii="Garamond" w:hAnsi="Garamond" w:cs="Times New Roman"/>
          <w:sz w:val="24"/>
          <w:szCs w:val="24"/>
          <w:lang w:val="sq-AL"/>
        </w:rPr>
      </w:pPr>
    </w:p>
    <w:p w14:paraId="44B7C7BF" w14:textId="77777777" w:rsidR="00DA70EA" w:rsidRPr="00A333C5" w:rsidRDefault="001D1E5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44</w:t>
      </w:r>
    </w:p>
    <w:p w14:paraId="44B7C7C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përfshirjen e zgjedhësit në listat e zgjedhësve</w:t>
      </w:r>
    </w:p>
    <w:p w14:paraId="44B7C7C1" w14:textId="77777777" w:rsidR="001A316E" w:rsidRPr="00A333C5" w:rsidRDefault="00EB6664" w:rsidP="00C11D89">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neni, </w:t>
      </w:r>
      <w:r w:rsidRPr="00A333C5">
        <w:rPr>
          <w:rFonts w:ascii="Garamond" w:hAnsi="Garamond" w:cs="Times New Roman"/>
          <w:i/>
          <w:sz w:val="24"/>
          <w:szCs w:val="24"/>
          <w:lang w:val="sq-AL"/>
        </w:rPr>
        <w:t>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shfuqizuar shkronja “c” me ligjin nr. 101/2020, datë 23.7.2020)</w:t>
      </w:r>
    </w:p>
    <w:p w14:paraId="44B7C7C2" w14:textId="77777777" w:rsidR="00EB6664" w:rsidRPr="00A333C5" w:rsidRDefault="00EB6664" w:rsidP="00081AA8">
      <w:pPr>
        <w:jc w:val="both"/>
        <w:rPr>
          <w:rFonts w:ascii="Garamond" w:hAnsi="Garamond" w:cs="Times New Roman"/>
          <w:sz w:val="24"/>
          <w:szCs w:val="24"/>
          <w:lang w:val="sq-AL"/>
        </w:rPr>
      </w:pPr>
    </w:p>
    <w:p w14:paraId="44B7C7C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Kriteret për përfshirjen e një personi në listën e zgjedhësve janë:</w:t>
      </w:r>
    </w:p>
    <w:p w14:paraId="44B7C7C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ketë shtetësinë shqiptare;</w:t>
      </w:r>
    </w:p>
    <w:p w14:paraId="44B7C7C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ketë mbushur moshën 18 vjeç, qoftë edhe në datën e zgjedhjeve;</w:t>
      </w:r>
    </w:p>
    <w:p w14:paraId="44B7C7C6" w14:textId="77777777" w:rsidR="00DA70EA" w:rsidRPr="00A333C5" w:rsidRDefault="001D1E51" w:rsidP="00C11D89">
      <w:pPr>
        <w:ind w:firstLine="720"/>
        <w:jc w:val="both"/>
        <w:rPr>
          <w:rFonts w:ascii="Garamond" w:hAnsi="Garamond"/>
          <w:sz w:val="24"/>
          <w:szCs w:val="24"/>
          <w:lang w:val="sq-AL"/>
        </w:rPr>
      </w:pPr>
      <w:r w:rsidRPr="00A333C5">
        <w:rPr>
          <w:rFonts w:ascii="Garamond" w:hAnsi="Garamond"/>
          <w:sz w:val="24"/>
          <w:szCs w:val="24"/>
          <w:lang w:val="sq-AL"/>
        </w:rPr>
        <w:t xml:space="preserve">c) </w:t>
      </w:r>
      <w:r w:rsidR="001A316E" w:rsidRPr="00A333C5">
        <w:rPr>
          <w:rFonts w:ascii="Garamond" w:hAnsi="Garamond"/>
          <w:sz w:val="24"/>
          <w:szCs w:val="24"/>
          <w:lang w:val="sq-AL"/>
        </w:rPr>
        <w:t>Shfuqizuar</w:t>
      </w:r>
      <w:r w:rsidR="00293391" w:rsidRPr="00A333C5">
        <w:rPr>
          <w:rFonts w:ascii="Garamond" w:hAnsi="Garamond"/>
          <w:sz w:val="24"/>
          <w:szCs w:val="24"/>
          <w:lang w:val="sq-AL"/>
        </w:rPr>
        <w:t>;</w:t>
      </w:r>
    </w:p>
    <w:p w14:paraId="44B7C7C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jetë i regjistruar në Regjistrin Kombëtar të Gjendjes Civile (në vijim RKGjC);</w:t>
      </w:r>
    </w:p>
    <w:p w14:paraId="44B7C7C8"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ketë vendbanimin e regjistruar në territorin e një prej zonave të  qendrave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w:t>
      </w:r>
    </w:p>
    <w:p w14:paraId="44B7C7C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dh) </w:t>
      </w:r>
      <w:r w:rsidR="00293391" w:rsidRPr="00A333C5">
        <w:rPr>
          <w:rFonts w:ascii="Garamond" w:hAnsi="Garamond" w:cs="Times New Roman"/>
          <w:sz w:val="24"/>
          <w:szCs w:val="24"/>
          <w:lang w:val="sq-AL"/>
        </w:rPr>
        <w:t>të regjistrohet zgjedhës në listën e vetëm një zone qendre votimi.</w:t>
      </w:r>
    </w:p>
    <w:p w14:paraId="44B7C7CA" w14:textId="77777777" w:rsidR="001D1E51" w:rsidRPr="00A333C5" w:rsidRDefault="001D1E51" w:rsidP="00081AA8">
      <w:pPr>
        <w:jc w:val="both"/>
        <w:rPr>
          <w:rFonts w:ascii="Garamond" w:hAnsi="Garamond" w:cs="Times New Roman"/>
          <w:sz w:val="24"/>
          <w:szCs w:val="24"/>
          <w:lang w:val="sq-AL"/>
        </w:rPr>
      </w:pPr>
    </w:p>
    <w:p w14:paraId="0AA95BB3" w14:textId="77777777" w:rsidR="00FC6EE4" w:rsidRDefault="00FC6EE4" w:rsidP="00C11D89">
      <w:pPr>
        <w:jc w:val="center"/>
        <w:rPr>
          <w:rFonts w:ascii="Garamond" w:hAnsi="Garamond" w:cs="Times New Roman"/>
          <w:sz w:val="24"/>
          <w:szCs w:val="24"/>
          <w:lang w:val="sq-AL"/>
        </w:rPr>
      </w:pPr>
    </w:p>
    <w:p w14:paraId="44B7C7CB"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45</w:t>
      </w:r>
    </w:p>
    <w:p w14:paraId="44B7C7CC"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Përbërësit zgjedhorë</w:t>
      </w:r>
    </w:p>
    <w:p w14:paraId="44B7C7CD"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 d</w:t>
      </w:r>
      <w:r w:rsidR="00330C1C" w:rsidRPr="00A333C5">
        <w:rPr>
          <w:rFonts w:ascii="Garamond" w:hAnsi="Garamond" w:cs="Times New Roman"/>
          <w:i/>
          <w:sz w:val="24"/>
          <w:szCs w:val="24"/>
          <w:lang w:val="sq-AL"/>
        </w:rPr>
        <w:t>he ligjin nr. 31/2015, datë 02.</w:t>
      </w:r>
      <w:r w:rsidRPr="00A333C5">
        <w:rPr>
          <w:rFonts w:ascii="Garamond" w:hAnsi="Garamond" w:cs="Times New Roman"/>
          <w:i/>
          <w:sz w:val="24"/>
          <w:szCs w:val="24"/>
          <w:lang w:val="sq-AL"/>
        </w:rPr>
        <w:t>4.2015)</w:t>
      </w:r>
    </w:p>
    <w:p w14:paraId="44B7C7CE" w14:textId="77777777" w:rsidR="00DA70EA" w:rsidRPr="00A333C5" w:rsidRDefault="00DA70EA" w:rsidP="00C11D89">
      <w:pPr>
        <w:jc w:val="center"/>
        <w:rPr>
          <w:rFonts w:ascii="Garamond" w:hAnsi="Garamond" w:cs="Times New Roman"/>
          <w:sz w:val="24"/>
          <w:szCs w:val="24"/>
          <w:lang w:val="sq-AL"/>
        </w:rPr>
      </w:pPr>
    </w:p>
    <w:p w14:paraId="44B7C7C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identifikohet  në  RKGjC  nga  përbërësit  zgjedhorë.  Përbërës  zgjedhorë quhen përbërësit e gjendjes civile si më poshtë:</w:t>
      </w:r>
    </w:p>
    <w:p w14:paraId="44B7C7D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w:t>
      </w:r>
    </w:p>
    <w:p w14:paraId="44B7C7D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atësia;</w:t>
      </w:r>
    </w:p>
    <w:p w14:paraId="44B7C7D2"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amësia; </w:t>
      </w:r>
    </w:p>
    <w:p w14:paraId="44B7C7D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mbiemri;</w:t>
      </w:r>
    </w:p>
    <w:p w14:paraId="44B7C7D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datëlindja;</w:t>
      </w:r>
    </w:p>
    <w:p w14:paraId="44B7C7D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numri personal i identifikimit;</w:t>
      </w:r>
    </w:p>
    <w:p w14:paraId="44B7C7D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shtetësia;</w:t>
      </w:r>
    </w:p>
    <w:p w14:paraId="44B7C7D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kodi i vendbanimit;</w:t>
      </w:r>
    </w:p>
    <w:p w14:paraId="44B7C7D8" w14:textId="77777777" w:rsidR="00F61D4C" w:rsidRPr="00A333C5" w:rsidRDefault="0075082D" w:rsidP="00C11D89">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g">
            <w:drawing>
              <wp:anchor distT="0" distB="0" distL="114300" distR="114300" simplePos="0" relativeHeight="251658242" behindDoc="1" locked="0" layoutInCell="1" allowOverlap="1" wp14:anchorId="44B7CED4" wp14:editId="44B7CED5">
                <wp:simplePos x="0" y="0"/>
                <wp:positionH relativeFrom="page">
                  <wp:posOffset>914400</wp:posOffset>
                </wp:positionH>
                <wp:positionV relativeFrom="paragraph">
                  <wp:posOffset>281940</wp:posOffset>
                </wp:positionV>
                <wp:extent cx="1828800" cy="1270"/>
                <wp:effectExtent l="9525" t="5715" r="9525" b="12065"/>
                <wp:wrapNone/>
                <wp:docPr id="10" name="Group 2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444"/>
                          <a:chExt cx="2880" cy="2"/>
                        </a:xfrm>
                      </wpg:grpSpPr>
                      <wps:wsp>
                        <wps:cNvPr id="11" name="Freeform 2994"/>
                        <wps:cNvSpPr>
                          <a:spLocks/>
                        </wps:cNvSpPr>
                        <wps:spPr bwMode="auto">
                          <a:xfrm>
                            <a:off x="1440" y="444"/>
                            <a:ext cx="2880" cy="2"/>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1041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D4BE4" id="Group 2993" o:spid="_x0000_s1026" style="position:absolute;margin-left:1in;margin-top:22.2pt;width:2in;height:.1pt;z-index:-251658238;mso-position-horizontal-relative:page" coordorigin="1440,444"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">
                <v:shape id="Freeform 2994" o:spid="_x0000_s1027" style="position:absolute;left:1440;top:444;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03DMAA&#10;AADbAAAADwAAAGRycy9kb3ducmV2LnhtbERPTWvCQBC9F/wPywje6iYKUlLXIIIgFQ9NPbS3ITvN&#10;RrOzYXdr4r93C4Xe5vE+Z12OthM38qF1rCCfZyCIa6dbbhScP/bPLyBCRNbYOSYFdwpQbiZPayy0&#10;G/idblVsRArhUKACE2NfSBlqQxbD3PXEift23mJM0DdSexxSuO3kIstW0mLLqcFgTztD9bX6sQqW&#10;ofocvjzp0z4zR74MK2b/ptRsOm5fQUQa47/4z33QaX4Ov7+k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03DMAAAADbAAAADwAAAAAAAAAAAAAAAACYAgAAZHJzL2Rvd25y&#10;ZXYueG1sUEsFBgAAAAAEAAQA9QAAAIUDAAAAAA==&#10;" path="m,l2880,e" filled="f" strokecolor="#231f20" strokeweight=".82pt">
                  <v:path arrowok="t" o:connecttype="custom" o:connectlocs="0,0;2880,0" o:connectangles="0,0"/>
                </v:shape>
                <w10:wrap anchorx="page"/>
              </v:group>
            </w:pict>
          </mc:Fallback>
        </mc:AlternateContent>
      </w:r>
      <w:r w:rsidR="001D1E51"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gjinia.</w:t>
      </w:r>
      <w:r w:rsidRPr="00A333C5">
        <w:rPr>
          <w:rFonts w:ascii="Garamond" w:hAnsi="Garamond" w:cs="Times New Roman"/>
          <w:noProof/>
          <w:sz w:val="24"/>
          <w:szCs w:val="24"/>
        </w:rPr>
        <mc:AlternateContent>
          <mc:Choice Requires="wps">
            <w:drawing>
              <wp:anchor distT="0" distB="0" distL="114300" distR="114300" simplePos="0" relativeHeight="251658240" behindDoc="1" locked="0" layoutInCell="1" allowOverlap="1" wp14:anchorId="44B7CED6" wp14:editId="44B7CED7">
                <wp:simplePos x="0" y="0"/>
                <wp:positionH relativeFrom="page">
                  <wp:posOffset>0</wp:posOffset>
                </wp:positionH>
                <wp:positionV relativeFrom="page">
                  <wp:posOffset>8963025</wp:posOffset>
                </wp:positionV>
                <wp:extent cx="7127875" cy="245745"/>
                <wp:effectExtent l="0" t="0" r="0" b="1905"/>
                <wp:wrapNone/>
                <wp:docPr id="9" name="Text Box 2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4" w14:textId="77777777" w:rsidR="00182C8B" w:rsidRDefault="00182C8B">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7CED6" id="_x0000_t202" coordsize="21600,21600" o:spt="202" path="m,l,21600r21600,l21600,xe">
                <v:stroke joinstyle="miter"/>
                <v:path gradientshapeok="t" o:connecttype="rect"/>
              </v:shapetype>
              <v:shape id="Text Box 2992" o:spid="_x0000_s1026" type="#_x0000_t202" style="position:absolute;left:0;text-align:left;margin-left:0;margin-top:705.75pt;width:561.25pt;height:19.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pArwIAAKw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" filled="f" stroked="f">
                <v:textbox inset="0,0,0,0">
                  <w:txbxContent>
                    <w:p w14:paraId="44B7CEE4" w14:textId="77777777" w:rsidR="00182C8B" w:rsidRDefault="00182C8B">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v:textbox>
                <w10:wrap anchorx="page" anchory="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58241" behindDoc="1" locked="0" layoutInCell="1" allowOverlap="1" wp14:anchorId="44B7CED8" wp14:editId="44B7CED9">
                <wp:simplePos x="0" y="0"/>
                <wp:positionH relativeFrom="page">
                  <wp:posOffset>0</wp:posOffset>
                </wp:positionH>
                <wp:positionV relativeFrom="page">
                  <wp:posOffset>8964295</wp:posOffset>
                </wp:positionV>
                <wp:extent cx="7127875" cy="245110"/>
                <wp:effectExtent l="0" t="1270" r="0" b="1270"/>
                <wp:wrapNone/>
                <wp:docPr id="7" name="Group 2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7875" cy="245110"/>
                          <a:chOff x="0" y="14117"/>
                          <a:chExt cx="11225" cy="385"/>
                        </a:xfrm>
                      </wpg:grpSpPr>
                      <wps:wsp>
                        <wps:cNvPr id="8" name="Freeform 2991"/>
                        <wps:cNvSpPr>
                          <a:spLocks/>
                        </wps:cNvSpPr>
                        <wps:spPr bwMode="auto">
                          <a:xfrm>
                            <a:off x="0" y="14117"/>
                            <a:ext cx="11225" cy="385"/>
                          </a:xfrm>
                          <a:custGeom>
                            <a:avLst/>
                            <a:gdLst>
                              <a:gd name="T0" fmla="*/ 0 w 11225"/>
                              <a:gd name="T1" fmla="+- 0 14502 14117"/>
                              <a:gd name="T2" fmla="*/ 14502 h 385"/>
                              <a:gd name="T3" fmla="*/ 11225 w 11225"/>
                              <a:gd name="T4" fmla="+- 0 14502 14117"/>
                              <a:gd name="T5" fmla="*/ 14502 h 385"/>
                              <a:gd name="T6" fmla="*/ 11225 w 11225"/>
                              <a:gd name="T7" fmla="+- 0 14117 14117"/>
                              <a:gd name="T8" fmla="*/ 14117 h 385"/>
                              <a:gd name="T9" fmla="*/ 0 w 11225"/>
                              <a:gd name="T10" fmla="+- 0 14117 14117"/>
                              <a:gd name="T11" fmla="*/ 14117 h 385"/>
                              <a:gd name="T12" fmla="*/ 0 w 11225"/>
                              <a:gd name="T13" fmla="+- 0 14502 14117"/>
                              <a:gd name="T14" fmla="*/ 14502 h 385"/>
                            </a:gdLst>
                            <a:ahLst/>
                            <a:cxnLst>
                              <a:cxn ang="0">
                                <a:pos x="T0" y="T2"/>
                              </a:cxn>
                              <a:cxn ang="0">
                                <a:pos x="T3" y="T5"/>
                              </a:cxn>
                              <a:cxn ang="0">
                                <a:pos x="T6" y="T8"/>
                              </a:cxn>
                              <a:cxn ang="0">
                                <a:pos x="T9" y="T11"/>
                              </a:cxn>
                              <a:cxn ang="0">
                                <a:pos x="T12" y="T14"/>
                              </a:cxn>
                            </a:cxnLst>
                            <a:rect l="0" t="0" r="r" b="b"/>
                            <a:pathLst>
                              <a:path w="11225" h="385">
                                <a:moveTo>
                                  <a:pt x="0" y="385"/>
                                </a:moveTo>
                                <a:lnTo>
                                  <a:pt x="11225" y="385"/>
                                </a:lnTo>
                                <a:lnTo>
                                  <a:pt x="11225" y="0"/>
                                </a:lnTo>
                                <a:lnTo>
                                  <a:pt x="0" y="0"/>
                                </a:lnTo>
                                <a:lnTo>
                                  <a:pt x="0" y="3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FE4938" id="Group 2990" o:spid="_x0000_s1026" style="position:absolute;margin-left:0;margin-top:705.85pt;width:561.25pt;height:19.3pt;z-index:-251658239;mso-position-horizontal-relative:page;mso-position-vertical-relative:page" coordorigin=",14117" coordsize="1122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">
                <v:shape id="Freeform 2991" o:spid="_x0000_s1027" style="position:absolute;top:14117;width:11225;height:385;visibility:visible;mso-wrap-style:square;v-text-anchor:top" coordsize="11225,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E+sIA&#10;AADaAAAADwAAAGRycy9kb3ducmV2LnhtbERPy2rCQBTdF/oPwy10pxOFiqSOUoTW1LrQWITuLpmb&#10;B2buhJlpEv/eWRS6PJz3ajOaVvTkfGNZwWyagCAurG64UvB9fp8sQfiArLG1TApu5GGzfnxYYart&#10;wCfq81CJGMI+RQV1CF0qpS9qMuintiOOXGmdwRChq6R2OMRw08p5kiykwYZjQ40dbWsqrvmvUfBy&#10;WGaX/FLujx87/VW68geH2adSz0/j2yuIQGP4F/+5M60gbo1X4g2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MoT6wgAAANoAAAAPAAAAAAAAAAAAAAAAAJgCAABkcnMvZG93&#10;bnJldi54bWxQSwUGAAAAAAQABAD1AAAAhwMAAAAA&#10;" path="m,385r11225,l11225,,,,,385xe" stroked="f">
                  <v:path arrowok="t" o:connecttype="custom" o:connectlocs="0,14502;11225,14502;11225,14117;0,14117;0,14502" o:connectangles="0,0,0,0,0"/>
                </v:shape>
                <w10:wrap anchorx="page" anchory="page"/>
              </v:group>
            </w:pict>
          </mc:Fallback>
        </mc:AlternateContent>
      </w:r>
    </w:p>
    <w:p w14:paraId="44B7C7D9" w14:textId="77777777" w:rsidR="00F61D4C" w:rsidRPr="00A333C5" w:rsidRDefault="00F61D4C" w:rsidP="00C11D89">
      <w:pPr>
        <w:ind w:firstLine="720"/>
        <w:jc w:val="both"/>
        <w:rPr>
          <w:rFonts w:ascii="Garamond" w:hAnsi="Garamond" w:cs="Times New Roman"/>
          <w:sz w:val="24"/>
          <w:szCs w:val="24"/>
          <w:lang w:val="sq-AL"/>
        </w:rPr>
      </w:pPr>
    </w:p>
    <w:p w14:paraId="44B7C7D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14:paraId="44B7C7DB" w14:textId="77777777" w:rsidR="00DA70EA" w:rsidRPr="00A333C5" w:rsidRDefault="00DA70EA" w:rsidP="00081AA8">
      <w:pPr>
        <w:jc w:val="both"/>
        <w:rPr>
          <w:rFonts w:ascii="Garamond" w:hAnsi="Garamond" w:cs="Times New Roman"/>
          <w:sz w:val="24"/>
          <w:szCs w:val="24"/>
          <w:lang w:val="sq-AL"/>
        </w:rPr>
      </w:pPr>
    </w:p>
    <w:p w14:paraId="44B7C7D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46</w:t>
      </w:r>
    </w:p>
    <w:p w14:paraId="44B7C7D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e zgjedhësve</w:t>
      </w:r>
    </w:p>
    <w:p w14:paraId="44B7C7DE" w14:textId="77777777" w:rsidR="001A316E" w:rsidRPr="00A333C5" w:rsidRDefault="00420477" w:rsidP="00F61D4C">
      <w:pPr>
        <w:jc w:val="center"/>
        <w:rPr>
          <w:rFonts w:ascii="Garamond" w:hAnsi="Garamond"/>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ndryshuar pika 2 dhe shtuar pika 3 me ligjin nr. 101/2020, datë 23.7.2020)</w:t>
      </w:r>
    </w:p>
    <w:p w14:paraId="44B7C7DF" w14:textId="77777777" w:rsidR="00EB6664" w:rsidRPr="00A333C5" w:rsidRDefault="00EB6664" w:rsidP="00F61D4C">
      <w:pPr>
        <w:jc w:val="center"/>
        <w:rPr>
          <w:rFonts w:ascii="Garamond" w:hAnsi="Garamond" w:cs="Times New Roman"/>
          <w:i/>
          <w:sz w:val="24"/>
          <w:szCs w:val="24"/>
          <w:lang w:val="sq-AL"/>
        </w:rPr>
      </w:pPr>
    </w:p>
    <w:p w14:paraId="44B7C7E0" w14:textId="77777777" w:rsidR="00DA70EA" w:rsidRPr="00A333C5" w:rsidRDefault="00DA70EA" w:rsidP="00081AA8">
      <w:pPr>
        <w:jc w:val="both"/>
        <w:rPr>
          <w:rFonts w:ascii="Garamond" w:hAnsi="Garamond" w:cs="Times New Roman"/>
          <w:sz w:val="24"/>
          <w:szCs w:val="24"/>
          <w:lang w:val="sq-AL"/>
        </w:rPr>
      </w:pPr>
    </w:p>
    <w:p w14:paraId="44B7C7E1"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hartohet për çdo zonë qendre votimi dhe përmban të gjithë zgjedhësit që kanë vendbanimin e regjistruar në RKGjC në atë zonë qendre votimi. Përfshirja e zgjedhësit në listë bëhet mbi bazën e kodit të vendbanimit.</w:t>
      </w:r>
    </w:p>
    <w:p w14:paraId="44B7C7E2"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2. Një zonë qendre votimi ka jo më pak se 300 dhe jo më shumë se 1000 zgjedhës me vendbanim në territorin e saj.</w:t>
      </w:r>
    </w:p>
    <w:p w14:paraId="44B7C7E3" w14:textId="77777777" w:rsidR="001D1E51"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3. Lista e zgjedhësve që votojnë nga jashtë vendit përfshin vetëm zgjedhësit me vendbanim jashtë vendit, të cilët deklarojnë vullnetin për të ushtruar të drejtën e votimit, sipas rregullave të dala në zbatim të nenit 24 të këtij ligji.</w:t>
      </w:r>
    </w:p>
    <w:p w14:paraId="44B7C7E4" w14:textId="77777777" w:rsidR="00330C1C" w:rsidRPr="00A333C5" w:rsidRDefault="00330C1C" w:rsidP="00081AA8">
      <w:pPr>
        <w:jc w:val="both"/>
        <w:rPr>
          <w:rFonts w:ascii="Garamond" w:hAnsi="Garamond" w:cs="Times New Roman"/>
          <w:sz w:val="24"/>
          <w:szCs w:val="24"/>
          <w:lang w:val="sq-AL"/>
        </w:rPr>
      </w:pPr>
    </w:p>
    <w:p w14:paraId="44B7C7E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47</w:t>
      </w:r>
    </w:p>
    <w:p w14:paraId="44B7C7E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Përputhshmëria me RKGjC-në</w:t>
      </w:r>
    </w:p>
    <w:p w14:paraId="44B7C7E7" w14:textId="77777777" w:rsidR="001A316E" w:rsidRPr="00A333C5" w:rsidRDefault="0042047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 xml:space="preserve">, </w:t>
      </w:r>
      <w:r w:rsidR="001A316E" w:rsidRPr="00A333C5">
        <w:rPr>
          <w:rFonts w:ascii="Garamond" w:hAnsi="Garamond"/>
          <w:i/>
          <w:sz w:val="24"/>
          <w:szCs w:val="24"/>
          <w:lang w:val="sq-AL"/>
        </w:rPr>
        <w:t>shtuar pika 4 me ligjin nr. 101/2020, datë 23.7.2020)</w:t>
      </w:r>
    </w:p>
    <w:p w14:paraId="44B7C7E8" w14:textId="77777777" w:rsidR="00DA70EA" w:rsidRPr="00A333C5" w:rsidRDefault="00DA70EA" w:rsidP="00081AA8">
      <w:pPr>
        <w:jc w:val="both"/>
        <w:rPr>
          <w:rFonts w:ascii="Garamond" w:hAnsi="Garamond" w:cs="Times New Roman"/>
          <w:sz w:val="24"/>
          <w:szCs w:val="24"/>
          <w:lang w:val="sq-AL"/>
        </w:rPr>
      </w:pPr>
    </w:p>
    <w:p w14:paraId="44B7C7E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nxirret nga RKGjC-ja.</w:t>
      </w:r>
    </w:p>
    <w:p w14:paraId="44B7C7EA"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RKGjC-ja mundëson administrimin, përpunimin dhe përditësimin e përbërësve zgjedhorë, si dhe nxjerrjen e tyre në çdo moment dhe në përputhje me dispozitat e këtij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7EB"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Ndryshimi i përbërësve të gjendjes civile që janë përbërës zgjedhorë, në përputhje me dispozitat e legjislacionit për gjendjen civile, kryhet automatikisht në RKGjC.</w:t>
      </w:r>
    </w:p>
    <w:p w14:paraId="44B7C7EC"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4. Përpunimi, ndryshimi, modifikimi, shtesa apo heqja e emrave apo të dhënave të tjera nga lista jashtë RKGJC-së dhe në kundërshtim me procedurat e përcaktuara në këtë ligji përbën vepër penale dhe dënohet sipas nenit 248 të Kodit Penal.</w:t>
      </w:r>
    </w:p>
    <w:p w14:paraId="44B7C7ED" w14:textId="77777777" w:rsidR="00DA70EA" w:rsidRPr="00A333C5" w:rsidRDefault="00DA70EA" w:rsidP="00081AA8">
      <w:pPr>
        <w:jc w:val="both"/>
        <w:rPr>
          <w:rFonts w:ascii="Garamond" w:hAnsi="Garamond" w:cs="Times New Roman"/>
          <w:sz w:val="24"/>
          <w:szCs w:val="24"/>
          <w:lang w:val="sq-AL"/>
        </w:rPr>
      </w:pPr>
    </w:p>
    <w:p w14:paraId="44B7C7EE"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48</w:t>
      </w:r>
    </w:p>
    <w:p w14:paraId="44B7C7EF" w14:textId="77777777" w:rsidR="00EB6664"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Përmbajtja dhe formati i listës së zgjedhësve</w:t>
      </w:r>
    </w:p>
    <w:p w14:paraId="44B7C7F0" w14:textId="77777777" w:rsidR="00EB6664"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 74/2012, datë 19.07.2012 dhe ligj</w:t>
      </w:r>
      <w:r w:rsidRPr="00A333C5">
        <w:rPr>
          <w:rFonts w:ascii="Garamond" w:hAnsi="Garamond" w:cs="Times New Roman"/>
          <w:i/>
          <w:sz w:val="24"/>
          <w:szCs w:val="24"/>
          <w:lang w:val="sq-AL"/>
        </w:rPr>
        <w:t>in nr. 31/2015, datë 02.04.2015)</w:t>
      </w:r>
    </w:p>
    <w:p w14:paraId="44B7C7F1" w14:textId="77777777" w:rsidR="00DA70EA" w:rsidRPr="00A333C5" w:rsidRDefault="00DA70EA" w:rsidP="00081AA8">
      <w:pPr>
        <w:jc w:val="both"/>
        <w:rPr>
          <w:rFonts w:ascii="Garamond" w:hAnsi="Garamond" w:cs="Times New Roman"/>
          <w:sz w:val="24"/>
          <w:szCs w:val="24"/>
          <w:lang w:val="sq-AL"/>
        </w:rPr>
      </w:pPr>
    </w:p>
    <w:p w14:paraId="44B7C7F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përmban emërtimin e zonës zgjedhore, njësinë e qeverisjes vendore, njësinë administrative, llojin dhe datën e zgjedhjeve, numrin e qendrës së votimit dhe përbërësit zgjedhorë të zgjedhësve, sipas përcaktimeve të pikës 2 të këtij neni.</w:t>
      </w:r>
    </w:p>
    <w:p w14:paraId="44B7C7F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formatet e mëposhtme:</w:t>
      </w:r>
    </w:p>
    <w:p w14:paraId="44B7C7F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listë zgjedhësish në formë të printuar për publikim, sipas përcaktimeve të nenit 56, e ndarë sipas qendrave të votimit dhe që përmban përbërësit zgjedhorë të përcaktuar në shkronjat “a”, “b”, “ç”, “d” dhe “ë” të pikës 1 të nenit 45 të këtij Kodi;</w:t>
      </w:r>
    </w:p>
    <w:p w14:paraId="44B7C7F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listë zgjedhësish në formë të printuar për përdorim nga KQV-ja në procesin e votimit,  e  ndarë  sipas  qendrave  të  votimit  dhe  që  përmban  përbërësit  zgjedhorë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përcaktuar në shkronjat “a”, “ç”, “d”, “dh” dhe “f”, të pikës 1, të nenit 45. Ky format përmban edhe hapësirën për shënimin e numrit të dokumentit të identifikimit dhe nënshkrimin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 zgjedhësi gjatë votimit;</w:t>
      </w:r>
    </w:p>
    <w:p w14:paraId="44B7C7F6"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përmbledhje e të gjithë zgjedhësve në formë elektronike, printuar nga Drejtoria e Përgjithshme  e  Gjendjes  Civile,  në  nivel  zone  të  administrimit  zgjedhor,  sipas  llojit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me përbërësit zgjedhorë, të përmendur</w:t>
      </w:r>
      <w:r w:rsidR="00FD78EC" w:rsidRPr="00A333C5">
        <w:rPr>
          <w:rFonts w:ascii="Garamond" w:hAnsi="Garamond" w:cs="Times New Roman"/>
          <w:sz w:val="24"/>
          <w:szCs w:val="24"/>
          <w:lang w:val="sq-AL"/>
        </w:rPr>
        <w:t xml:space="preserve"> në shkronjën “a”, të kësaj pike</w:t>
      </w:r>
      <w:r w:rsidR="00293391" w:rsidRPr="00A333C5">
        <w:rPr>
          <w:rFonts w:ascii="Garamond" w:hAnsi="Garamond" w:cs="Times New Roman"/>
          <w:sz w:val="24"/>
          <w:szCs w:val="24"/>
          <w:lang w:val="sq-AL"/>
        </w:rPr>
        <w:t>, i cili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përdoret nga KZAZ-ja për informim të zgjedhësve;</w:t>
      </w:r>
    </w:p>
    <w:p w14:paraId="44B7C7F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përmbledhje e të gjitha listave në nivel vendi që publikohet në faqet zyrtare të internetit të KQZ-së dhe ministrisë që mbulon shërbimin e gjendjes civile, e organizuar në nivel qarku, rrethesh brenda qarkut, njësish të qeverisjes vendore dhe qendrash votimi.</w:t>
      </w:r>
    </w:p>
    <w:p w14:paraId="44B7C7F8"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Zgjedhësit në listë renditen sipas rendit alfabetik të mbiemrit.</w:t>
      </w:r>
    </w:p>
    <w:p w14:paraId="44B7C7F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Lista e zgjedhësve, sipas nenit 56, duhet të mbahet edhe në format elektronik. Një kopje në format elektronik, sipas shkronjës “ç” të pikës 2 të këtij neni, i dërgohet Arkivit Qendror të Shtetit nga Drejtoria e Përgjithshme e Gjendjes Civile jo më vonë se 10 ditë pas shpalljes së listës së zgjedhësve.</w:t>
      </w:r>
    </w:p>
    <w:p w14:paraId="44B7C7FA" w14:textId="77777777" w:rsidR="00DA70EA" w:rsidRPr="00A333C5" w:rsidRDefault="00DA70EA" w:rsidP="00081AA8">
      <w:pPr>
        <w:jc w:val="both"/>
        <w:rPr>
          <w:rFonts w:ascii="Garamond" w:hAnsi="Garamond" w:cs="Times New Roman"/>
          <w:sz w:val="24"/>
          <w:szCs w:val="24"/>
          <w:lang w:val="sq-AL"/>
        </w:rPr>
      </w:pPr>
    </w:p>
    <w:p w14:paraId="44B7C7FB" w14:textId="77777777" w:rsidR="00481435" w:rsidRPr="00A333C5" w:rsidRDefault="00481435" w:rsidP="00081AA8">
      <w:pPr>
        <w:jc w:val="both"/>
        <w:rPr>
          <w:rFonts w:ascii="Garamond" w:hAnsi="Garamond" w:cs="Times New Roman"/>
          <w:sz w:val="24"/>
          <w:szCs w:val="24"/>
          <w:lang w:val="sq-AL"/>
        </w:rPr>
      </w:pPr>
    </w:p>
    <w:p w14:paraId="44B7C7F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7F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PROCESI I PËRGATITJES SË LISTËS SË ZGJEDHËSVE</w:t>
      </w:r>
    </w:p>
    <w:p w14:paraId="44B7C7FE" w14:textId="77777777" w:rsidR="00420477" w:rsidRPr="00A333C5" w:rsidRDefault="00420477" w:rsidP="00F61D4C">
      <w:pPr>
        <w:jc w:val="center"/>
        <w:rPr>
          <w:rFonts w:ascii="Garamond" w:hAnsi="Garamond" w:cs="Times New Roman"/>
          <w:sz w:val="24"/>
          <w:szCs w:val="24"/>
          <w:lang w:val="sq-AL"/>
        </w:rPr>
      </w:pPr>
    </w:p>
    <w:p w14:paraId="44B7C7FF"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49</w:t>
      </w:r>
    </w:p>
    <w:p w14:paraId="44B7C800"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Organi që harton listën e zgjedhësve</w:t>
      </w:r>
    </w:p>
    <w:p w14:paraId="44B7C801"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w:t>
      </w:r>
      <w:r w:rsidR="00420477"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19.07.2012)</w:t>
      </w:r>
    </w:p>
    <w:p w14:paraId="44B7C802" w14:textId="77777777" w:rsidR="00DA70EA" w:rsidRPr="00A333C5" w:rsidRDefault="00DA70EA" w:rsidP="001D1E51">
      <w:pPr>
        <w:jc w:val="both"/>
        <w:rPr>
          <w:rFonts w:ascii="Garamond" w:hAnsi="Garamond" w:cs="Times New Roman"/>
          <w:sz w:val="24"/>
          <w:szCs w:val="24"/>
          <w:lang w:val="sq-AL"/>
        </w:rPr>
      </w:pPr>
    </w:p>
    <w:p w14:paraId="44B7C80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14:paraId="44B7C80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14:paraId="44B7C80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Listat e hartuara nga zyra e gjendjes civile shpallen nga kryetari i njësisë së qeverisjes vendore që ka në juridiksion zyrën përkatëse të gjendjes civile. Çdo faqe e listës</w:t>
      </w:r>
    </w:p>
    <w:p w14:paraId="44B7C80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së  publikuar  përmban nënshkrimin  dhe  vulën  e  përgjegjësit  të gjendjes  civile.  Në  rast</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mospërmbushjeje brenda afatit të këtij detyrimi nga ana e kryetarit, zyra e gjendjes civile njofton menjëherë Drejtorinë e Përgjithshme të Gjendjes Civile, e cila shpall listat.</w:t>
      </w:r>
    </w:p>
    <w:p w14:paraId="44B7C807" w14:textId="77777777" w:rsidR="00DA70EA" w:rsidRPr="00A333C5" w:rsidRDefault="00DA70EA" w:rsidP="00081AA8">
      <w:pPr>
        <w:jc w:val="both"/>
        <w:rPr>
          <w:rFonts w:ascii="Garamond" w:hAnsi="Garamond" w:cs="Times New Roman"/>
          <w:sz w:val="24"/>
          <w:szCs w:val="24"/>
          <w:lang w:val="sq-AL"/>
        </w:rPr>
      </w:pPr>
    </w:p>
    <w:p w14:paraId="44B7C808" w14:textId="77777777" w:rsidR="001D1E51" w:rsidRPr="00A333C5" w:rsidRDefault="001D1E51" w:rsidP="00081AA8">
      <w:pPr>
        <w:jc w:val="both"/>
        <w:rPr>
          <w:rFonts w:ascii="Garamond" w:hAnsi="Garamond" w:cs="Times New Roman"/>
          <w:sz w:val="24"/>
          <w:szCs w:val="24"/>
          <w:lang w:val="sq-AL"/>
        </w:rPr>
      </w:pPr>
    </w:p>
    <w:p w14:paraId="44B7C80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50</w:t>
      </w:r>
    </w:p>
    <w:p w14:paraId="44B7C80A" w14:textId="77777777" w:rsidR="00DA70EA" w:rsidRPr="00FC6EE4" w:rsidRDefault="00293391" w:rsidP="00F61D4C">
      <w:pPr>
        <w:jc w:val="center"/>
        <w:rPr>
          <w:rFonts w:ascii="Garamond" w:hAnsi="Garamond" w:cs="Times New Roman"/>
          <w:b/>
          <w:sz w:val="24"/>
          <w:szCs w:val="24"/>
          <w:lang w:val="sq-AL"/>
        </w:rPr>
      </w:pPr>
      <w:r w:rsidRPr="00FC6EE4">
        <w:rPr>
          <w:rFonts w:ascii="Garamond" w:hAnsi="Garamond" w:cs="Times New Roman"/>
          <w:b/>
          <w:sz w:val="24"/>
          <w:szCs w:val="24"/>
          <w:lang w:val="sq-AL"/>
        </w:rPr>
        <w:t>Drejtimi metodologjik dhe mbikëqyrja e procesit të hartimit të listave</w:t>
      </w:r>
    </w:p>
    <w:p w14:paraId="44B7C80B" w14:textId="77777777" w:rsidR="00DA70EA"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0C" w14:textId="77777777" w:rsidR="00DA70EA" w:rsidRPr="00A333C5" w:rsidRDefault="00DA70EA" w:rsidP="00F61D4C">
      <w:pPr>
        <w:jc w:val="center"/>
        <w:rPr>
          <w:rFonts w:ascii="Garamond" w:hAnsi="Garamond" w:cs="Times New Roman"/>
          <w:sz w:val="24"/>
          <w:szCs w:val="24"/>
          <w:lang w:val="sq-AL"/>
        </w:rPr>
      </w:pPr>
    </w:p>
    <w:p w14:paraId="44B7C80D"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Ministri që ka në varësi shërbimin e gjendjes civile nxjerr urdhra dhe udhëzime</w:t>
      </w:r>
      <w:r w:rsidR="00420477" w:rsidRPr="00A333C5">
        <w:rPr>
          <w:rFonts w:ascii="Garamond" w:hAnsi="Garamond" w:cs="Times New Roman"/>
          <w:sz w:val="24"/>
          <w:szCs w:val="24"/>
          <w:lang w:val="sq-AL"/>
        </w:rPr>
        <w:t xml:space="preserve"> për:</w:t>
      </w:r>
    </w:p>
    <w:p w14:paraId="44B7C80E"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mbajtjen,  përpunimin,  përditësimin,  ndryshimin,  nxjerrjen  dhe  publikimin  e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 zgjedhore të RKGjC-së;</w:t>
      </w:r>
    </w:p>
    <w:p w14:paraId="44B7C80F"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procedurat dhe afatet për hartimin dhe shpalljen e listave dhe ekstrakteve të përbërësve zgjedhorë, njoftimin e zgjedhësve, si dhe vënien e listave në dispozicion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subjekteve që përcakton ky Kod;</w:t>
      </w:r>
    </w:p>
    <w:p w14:paraId="44B7C810"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administrimin e zonave të qendrave të votimit, në përputhje me nenin 62, ndarjen ose bashkimin e listave të zgjedhësve, si dhe për çdo aspekt tjetër të hartimit të listave të zgjedhësve në zbatim të këtij Kodi dhe legjislacionit të gjendjes civile;</w:t>
      </w:r>
    </w:p>
    <w:p w14:paraId="44B7C811"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modelet dhe formularët që përdoren në procesin e hartimit të listave të zgjedhësve.</w:t>
      </w:r>
    </w:p>
    <w:p w14:paraId="44B7C81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Drejtoria e Përgjithshme e Gjendjes Civile mbikëqyr dhe kontrollon të gjitha veprimet që kryhen në RKGjC, kryen udhëzimin dhe drejtimin metodologjik të punës së zyrave  të  gjendjes  civile,  u  kërkon  atyre  të  verifikojnë  dhe  të  ndryshojnë  problemet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konstatuara në RKGjC, merr masa disiplinore për nëpunësit e shërbimit të gjendjes civile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shkelin procedurat e administrimit të përbërësve zgjedhorë, si dhe i propozon KQZ-së marrjen e masave disiplinore për kryetarët e njësive të qeverisjes vendore që shkelin rregullat e përcaktuara në këtë Kod.</w:t>
      </w:r>
    </w:p>
    <w:p w14:paraId="44B7C81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mbikëqyr procesin e hartimit të listave të zgjedhësve, administrimin e zonave të qendrave të votimit dhe numrit të zgjedhësve për çdo qendër votimi. KQZ-ja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kërkon informacion Drejtorisë së Përgjithshme të Gjendjes Civile dhe njësive të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 shkeljet e konstatuara dhe për mosdhënie të informacionit, KQZ-ja u vendos sanksione drejtuesve të institucioneve përgjegjëse, në përputhje me këtë Kod.</w:t>
      </w:r>
    </w:p>
    <w:p w14:paraId="44B7C814" w14:textId="77777777" w:rsidR="00DA70EA" w:rsidRPr="00A333C5" w:rsidRDefault="00DA70EA" w:rsidP="00081AA8">
      <w:pPr>
        <w:jc w:val="both"/>
        <w:rPr>
          <w:rFonts w:ascii="Garamond" w:hAnsi="Garamond" w:cs="Times New Roman"/>
          <w:sz w:val="24"/>
          <w:szCs w:val="24"/>
          <w:lang w:val="sq-AL"/>
        </w:rPr>
      </w:pPr>
    </w:p>
    <w:p w14:paraId="44B7C81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51</w:t>
      </w:r>
    </w:p>
    <w:p w14:paraId="44B7C81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Publikimi i ekstraktit të përbërësve zgjedhorë</w:t>
      </w:r>
    </w:p>
    <w:p w14:paraId="44B7C817" w14:textId="746CD9A9" w:rsidR="001A316E"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w:t>
      </w:r>
      <w:r w:rsidR="00330C1C" w:rsidRPr="00D30314">
        <w:rPr>
          <w:rFonts w:ascii="Garamond" w:hAnsi="Garamond" w:cs="Times New Roman"/>
          <w:i/>
          <w:sz w:val="24"/>
          <w:szCs w:val="24"/>
          <w:lang w:val="sq-AL"/>
        </w:rPr>
        <w:t>2012, datë 19.</w:t>
      </w:r>
      <w:r w:rsidR="001A316E" w:rsidRPr="00D30314">
        <w:rPr>
          <w:rFonts w:ascii="Garamond" w:hAnsi="Garamond" w:cs="Times New Roman"/>
          <w:i/>
          <w:sz w:val="24"/>
          <w:szCs w:val="24"/>
          <w:lang w:val="sq-AL"/>
        </w:rPr>
        <w:t>7.201</w:t>
      </w:r>
      <w:r w:rsidR="00D30314" w:rsidRPr="00D30314">
        <w:rPr>
          <w:rFonts w:ascii="Garamond" w:hAnsi="Garamond" w:cs="Times New Roman"/>
          <w:i/>
          <w:sz w:val="24"/>
          <w:szCs w:val="24"/>
          <w:lang w:val="sq-AL"/>
        </w:rPr>
        <w:t>2, ndryshuar fjalë në pik</w:t>
      </w:r>
      <w:r w:rsidR="00D30314">
        <w:rPr>
          <w:rFonts w:ascii="Garamond" w:hAnsi="Garamond" w:cs="Times New Roman"/>
          <w:i/>
          <w:sz w:val="24"/>
          <w:szCs w:val="24"/>
          <w:lang w:val="sq-AL"/>
        </w:rPr>
        <w:t xml:space="preserve">ën 2 me ligjin </w:t>
      </w:r>
      <w:r w:rsidR="00D30314" w:rsidRPr="00D30314">
        <w:rPr>
          <w:rFonts w:ascii="Garamond" w:hAnsi="Garamond" w:cs="Times New Roman"/>
          <w:i/>
          <w:sz w:val="24"/>
          <w:szCs w:val="24"/>
          <w:lang w:val="sq-AL"/>
        </w:rPr>
        <w:t xml:space="preserve"> </w:t>
      </w:r>
      <w:r w:rsidR="00D30314" w:rsidRPr="00D30314">
        <w:rPr>
          <w:rFonts w:ascii="Garamond" w:hAnsi="Garamond"/>
          <w:i/>
          <w:sz w:val="24"/>
          <w:szCs w:val="24"/>
        </w:rPr>
        <w:t xml:space="preserve">nr.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1A316E" w:rsidRPr="00D30314">
        <w:rPr>
          <w:rFonts w:ascii="Garamond" w:hAnsi="Garamond"/>
          <w:i/>
          <w:sz w:val="24"/>
          <w:szCs w:val="24"/>
          <w:lang w:val="sq-AL"/>
        </w:rPr>
        <w:t>)</w:t>
      </w:r>
    </w:p>
    <w:p w14:paraId="44B7C818" w14:textId="77777777" w:rsidR="00127CD7" w:rsidRPr="00A333C5" w:rsidRDefault="00127CD7" w:rsidP="00F61D4C">
      <w:pPr>
        <w:jc w:val="center"/>
        <w:rPr>
          <w:rFonts w:ascii="Garamond" w:hAnsi="Garamond" w:cs="Times New Roman"/>
          <w:i/>
          <w:sz w:val="24"/>
          <w:szCs w:val="24"/>
          <w:lang w:val="sq-AL"/>
        </w:rPr>
      </w:pPr>
    </w:p>
    <w:p w14:paraId="44B7C819" w14:textId="77777777" w:rsidR="00DA70EA" w:rsidRPr="00A333C5" w:rsidRDefault="00DA70EA" w:rsidP="00081AA8">
      <w:pPr>
        <w:jc w:val="both"/>
        <w:rPr>
          <w:rFonts w:ascii="Garamond" w:hAnsi="Garamond" w:cs="Times New Roman"/>
          <w:sz w:val="24"/>
          <w:szCs w:val="24"/>
          <w:lang w:val="sq-AL"/>
        </w:rPr>
      </w:pPr>
    </w:p>
    <w:p w14:paraId="44B7C81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Drejtoria e Përgjithshme e Gjendjes Civile,  jo më vonë se 5 ditë nga dita e dekretimit të datës së zgjedhjeve, urdhëron zyrat e gjendjes civile të fillojnë procesin e hartimit të ekstraktit të përbërësve zgjedhorë, në përputhje me këtë Kod. Jo më vonë se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14:paraId="44B7C81B" w14:textId="2DFA001C"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ekstrakti i një zone qendre votimi ka një numër zgjedhësish më të vogël se</w:t>
      </w:r>
      <w:r w:rsidRPr="00A333C5">
        <w:rPr>
          <w:rFonts w:ascii="Garamond" w:hAnsi="Garamond" w:cs="Times New Roman"/>
          <w:sz w:val="24"/>
          <w:szCs w:val="24"/>
          <w:lang w:val="sq-AL"/>
        </w:rPr>
        <w:t xml:space="preserve">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00 zgjedhës, RKGjC-ja nuk lejon hartimin e ekstraktit për zonën e qendrës së votimit respektive. Në këtë rast zyra e gjendjes civile njofton jo më vonë se 48 orë nga konstatimi kryetarin e 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14:paraId="44B7C81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numri i zgjedhësve të një zone qendre votimi është më i madh se 1,000, ekstrakti i zgjedhësve ndahet në aq pjesë të barabarta sa qendra votimi ngrihen për atë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zonë qendre votimi, në përputhje me nenin 62. Listat e ndara u caktohen qendrave në përputhje me numrin rendor të zgjedhësve, ku pjesa e parë i përket qendrës së votimit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bazë. Në këtë rast, programi kompjuterik i RKGjC-së bën ndarjen automatike të listës mbi bazën e numrit të qendrës së votimit të caktuar çdo zgjedhësi. Zgjedhësit me të njëjtin mbiemër nuk mund të ndahen në lista të ndryshme.</w:t>
      </w:r>
    </w:p>
    <w:p w14:paraId="44B7C81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Jo më vonë se 30 ditë nga dekretimi i datës së zgjedhjeve, zyrat e gjendjes civile, pas miratimit nga kryetari i njësisë vendore, printojnë dhe publikojnë ekstraktin e përbërësve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zgjedhorë të të gjithë shtetasve që kanë vendbanim në zonat e qendrave të votimit nën juridiksionin e çdo zyre. Publikimi bëhet në ambientet e zyrave të gjendjes civile ose në ambientet pranë tyre me akses të lirë për publikun.</w:t>
      </w:r>
    </w:p>
    <w:p w14:paraId="44B7C81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30 ditë nga dekretimi i datës së zgjedhjeve, ministria që mbulon shërbimin e gjendjes civile dhe KQZ-ja publikojnë në faqet përkatëse zyrtare të internetit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ekstraktin e zgjedhësve në shkallë vendi.</w:t>
      </w:r>
    </w:p>
    <w:p w14:paraId="44B7C81F"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Të dhënat  e shtetasve,  sipas pikave 3, 4 dhe 5 të këtij  neni, publikohen të grupuara sipas zonave të qendrave të votimit dhe renditen sipas rendit alfabetik të mbiemrit.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rastin e publikimit, sipas pikës 5 të këtij neni, faqet përkatëse të internetit duhet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mundësojnë kërkime të përbërësve zgjedhorë të shtetasve.</w:t>
      </w:r>
    </w:p>
    <w:p w14:paraId="44B7C820"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14:paraId="44B7C821" w14:textId="77777777" w:rsidR="00420477" w:rsidRPr="00A333C5" w:rsidRDefault="00420477" w:rsidP="00081AA8">
      <w:pPr>
        <w:jc w:val="both"/>
        <w:rPr>
          <w:rFonts w:ascii="Garamond" w:hAnsi="Garamond" w:cs="Times New Roman"/>
          <w:sz w:val="24"/>
          <w:szCs w:val="24"/>
          <w:lang w:val="sq-AL"/>
        </w:rPr>
      </w:pPr>
    </w:p>
    <w:p w14:paraId="529F175E" w14:textId="77777777" w:rsidR="00D30314" w:rsidRDefault="00D30314" w:rsidP="00F61D4C">
      <w:pPr>
        <w:jc w:val="center"/>
        <w:rPr>
          <w:rFonts w:ascii="Garamond" w:hAnsi="Garamond" w:cs="Times New Roman"/>
          <w:sz w:val="24"/>
          <w:szCs w:val="24"/>
          <w:lang w:val="sq-AL"/>
        </w:rPr>
      </w:pPr>
    </w:p>
    <w:p w14:paraId="44B7C82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52</w:t>
      </w:r>
    </w:p>
    <w:p w14:paraId="44B7C82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Njoftimi me shkrim i zgjedhësve</w:t>
      </w:r>
    </w:p>
    <w:p w14:paraId="44B7C824"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r w:rsidR="001A316E" w:rsidRPr="00A333C5">
        <w:rPr>
          <w:rFonts w:ascii="Garamond" w:hAnsi="Garamond" w:cs="Times New Roman"/>
          <w:i/>
          <w:sz w:val="24"/>
          <w:szCs w:val="24"/>
          <w:lang w:val="sq-AL"/>
        </w:rPr>
        <w:t>,</w:t>
      </w:r>
      <w:r w:rsidR="001A316E" w:rsidRPr="00A333C5">
        <w:rPr>
          <w:rFonts w:ascii="Garamond" w:hAnsi="Garamond"/>
          <w:sz w:val="24"/>
          <w:szCs w:val="24"/>
        </w:rPr>
        <w:t xml:space="preserve"> </w:t>
      </w:r>
      <w:r w:rsidR="001A316E" w:rsidRPr="00A333C5">
        <w:rPr>
          <w:rFonts w:ascii="Garamond" w:hAnsi="Garamond"/>
          <w:i/>
          <w:sz w:val="24"/>
          <w:szCs w:val="24"/>
          <w:lang w:val="sq-AL"/>
        </w:rPr>
        <w:t>shfuqizuar fjalia e fundit e pikës 1 dhe shtuar pika 6 me ligjin nr. 101/2020, datë 23.7.2020)</w:t>
      </w:r>
    </w:p>
    <w:p w14:paraId="44B7C825" w14:textId="77777777" w:rsidR="00DA70EA" w:rsidRPr="00A333C5" w:rsidRDefault="00DA70EA" w:rsidP="00081AA8">
      <w:pPr>
        <w:jc w:val="both"/>
        <w:rPr>
          <w:rFonts w:ascii="Garamond" w:hAnsi="Garamond" w:cs="Times New Roman"/>
          <w:sz w:val="24"/>
          <w:szCs w:val="24"/>
          <w:lang w:val="sq-AL"/>
        </w:rPr>
      </w:pPr>
    </w:p>
    <w:p w14:paraId="44B7C826" w14:textId="77777777" w:rsidR="001A316E"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Brenda 60 ditëve nga publikimi i ekstraktit të përbërësve zgjedhorë të zgjedhësve, sipas pikave 1, 2 dhe 3 të nenit 51, kryetari i njësisë së qeverisjes vendore kryen lajmërimin me shkrim për çdo zgjedhës të përfshirë në ekstraktin e përbërësve zgjedhorë të qendrave të votimit në njësinë përkatëse të qeverisjes vendore. </w:t>
      </w:r>
    </w:p>
    <w:p w14:paraId="44B7C82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Lajmërimi me shkrim përmban qendrën e votimit, vendndodhjen dhe adresën e saj, si dhe numrin rendor të zgjedhësit në listën e zgjedhësve të qendrës së tij të votimit.</w:t>
      </w:r>
    </w:p>
    <w:p w14:paraId="44B7C82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kryerjen  e  njoftimit,  kryetari  i  njësisë  së  qeverisjes  vendore   ngarkon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administratorët e lagjeve ose, sipas rastit, kryetarët e fshatrave që përfshihen në njësinë përkatëse të qeverisjes vendore dhe, nëse është e nevojshme, edhe persona të tjerë nga administrata e njësisë së qeverisjes vendore.</w:t>
      </w:r>
    </w:p>
    <w:p w14:paraId="44B7C82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me njoftimin e zgjedhësve i dorëzojnë njoftimin zgjedhësit personalisht ose, në mungesë të zgjedhësit, një anëtari madhor të familjes së tij, që gjendet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banesën e zgjedhësit, i cili firmos për marrjen e njoftimit. Kryetari i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raporton për pëmbushjen e këtij detyrimi, sipas udhëzimit të ministrit që mbulon shërbimin e gjendjes civile.</w:t>
      </w:r>
    </w:p>
    <w:p w14:paraId="44B7C82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Shpenzimet për njoftimin, sipas këtij neni, mbulohen nga ministria  që mbulon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shërbimin e gjendjes civile. Fondi përkatës u shpërndahet njësive të qeverisjes vendore në raport me numrin e zgjedhësve që ka çdo njësi e qeverisjes vendore.</w:t>
      </w:r>
    </w:p>
    <w:p w14:paraId="44B7C82B" w14:textId="77777777" w:rsidR="00C36C6C" w:rsidRPr="00A333C5" w:rsidRDefault="00C36C6C" w:rsidP="00F61D4C">
      <w:pPr>
        <w:ind w:firstLine="720"/>
        <w:jc w:val="both"/>
        <w:rPr>
          <w:rFonts w:ascii="Garamond" w:hAnsi="Garamond"/>
          <w:sz w:val="24"/>
          <w:szCs w:val="24"/>
          <w:lang w:val="sq-AL"/>
        </w:rPr>
      </w:pPr>
      <w:r w:rsidRPr="00A333C5">
        <w:rPr>
          <w:rFonts w:ascii="Garamond" w:hAnsi="Garamond"/>
          <w:sz w:val="24"/>
          <w:szCs w:val="24"/>
          <w:lang w:val="sq-AL"/>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14:paraId="44B7C82C" w14:textId="77777777" w:rsidR="00DA70EA" w:rsidRPr="00A333C5" w:rsidRDefault="00DA70EA" w:rsidP="00081AA8">
      <w:pPr>
        <w:jc w:val="both"/>
        <w:rPr>
          <w:rFonts w:ascii="Garamond" w:hAnsi="Garamond" w:cs="Times New Roman"/>
          <w:sz w:val="24"/>
          <w:szCs w:val="24"/>
          <w:lang w:val="sq-AL"/>
        </w:rPr>
      </w:pPr>
    </w:p>
    <w:p w14:paraId="44B7C82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53</w:t>
      </w:r>
    </w:p>
    <w:p w14:paraId="44B7C82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Shkaqet dhe procedurat e ndryshimit në ekstraktin e përbërësve zgjedhorë</w:t>
      </w:r>
    </w:p>
    <w:p w14:paraId="44B7C82F"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C36C6C" w:rsidRPr="00A333C5">
        <w:rPr>
          <w:rFonts w:ascii="Garamond" w:hAnsi="Garamond"/>
          <w:i/>
          <w:sz w:val="24"/>
          <w:szCs w:val="24"/>
          <w:lang w:val="sq-AL"/>
        </w:rPr>
        <w:t>, shfuqizuar pika 3 me ligjin nr. 101/2020, datë 23.7.2020)</w:t>
      </w:r>
    </w:p>
    <w:p w14:paraId="44B7C830" w14:textId="77777777" w:rsidR="00DA70EA" w:rsidRPr="00A333C5" w:rsidRDefault="00DA70EA" w:rsidP="00081AA8">
      <w:pPr>
        <w:jc w:val="both"/>
        <w:rPr>
          <w:rFonts w:ascii="Garamond" w:hAnsi="Garamond" w:cs="Times New Roman"/>
          <w:sz w:val="24"/>
          <w:szCs w:val="24"/>
          <w:lang w:val="sq-AL"/>
        </w:rPr>
      </w:pPr>
    </w:p>
    <w:p w14:paraId="44B7C83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Ekstrakti i përbërësve zgjedhorë shtohet, ndryshohet ose fshihet në rastet kur, pas momentit të publikimit të përbërësve zgjedhorë deri në shpalljen e listës së zgjedhësve, një person që ka mbushur ose </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mbush moshën 18 vjeç në datën e zgjedhjeve:</w:t>
      </w:r>
    </w:p>
    <w:p w14:paraId="44B7C83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 fituar ose ka lënë shtetësinë shqiptare;</w:t>
      </w:r>
    </w:p>
    <w:p w14:paraId="44B7C83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shpallur me vendim gjyqësor të formës së prerë si i pazoti për të vepruar;</w:t>
      </w:r>
    </w:p>
    <w:p w14:paraId="44B7C834"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vdes;</w:t>
      </w:r>
    </w:p>
    <w:p w14:paraId="44B7C83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ndryshojnë një ose më shumë prej përbërësve të gjendjes civile që përbëjnë përbërës zgjedhorë;</w:t>
      </w:r>
    </w:p>
    <w:p w14:paraId="44B7C836" w14:textId="77777777" w:rsidR="00D961ED"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regjistruar më shumë se një herë në listë; </w:t>
      </w:r>
    </w:p>
    <w:p w14:paraId="44B7C83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është regjistruar në qendrën e gabuar të votimit;</w:t>
      </w:r>
    </w:p>
    <w:p w14:paraId="44B7C838"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e</w:t>
      </w:r>
      <w:r w:rsidR="00F107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caktuar në asnjë qendër votimi;</w:t>
      </w:r>
    </w:p>
    <w:p w14:paraId="44B7C839"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zona e qendrës së votimit është bashkuar me një zonë tjetër ose lista është ndarë në përputhje me nenin 62.</w:t>
      </w:r>
    </w:p>
    <w:p w14:paraId="44B7C83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se kërkohet të shtohet, të ndryshohet ose të fshihen të dhënat e një zgjedhësi ose një apo më shumë përbërës zgjedhorë të tij, kërkesa bëhet pranë zyrës</w:t>
      </w:r>
    </w:p>
    <w:p w14:paraId="44B7C83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përkatëse të gjendjes civile, në përputhje me ligjin e gjendjes civile dhe aktet e dala në zbatim të tij, si më poshtë:</w:t>
      </w:r>
    </w:p>
    <w:p w14:paraId="44B7C83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rastin e shkronjave “ç”, “d”, “dh” dhe “e” të pikës 1 të këtij neni, kërkesa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 të përbërësit zgjedhor bëhet nga shtetasi ose një anëtar madhor i familjes së tij;</w:t>
      </w:r>
    </w:p>
    <w:p w14:paraId="44B7C83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rastet e shkronjave “a”, “b” dhe “c” të pikës 1 të këtij neni, kërkesa për shtimin ose fshirjen e përbërësit zgjedhor mund të bëhet nga shtetasi kur ka fituar shtetësinë,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 madhor i familjes së personit, kujdestari ligjor ose nga Drejtoria e Përgjithshme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Gjendjes Civile, kryesisht ose mbi bazën e dokumentacionit të paraqitur nga persona të tretë;</w:t>
      </w:r>
    </w:p>
    <w:p w14:paraId="44B7C83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w:t>
      </w:r>
    </w:p>
    <w:p w14:paraId="44B7C83F"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rastin e shkronjës “ë” të pikës 1 të këtij neni, ndryshimi bëhet drejtpërdrejt nga</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zyra e gjendjes civile mbi bazën e vendimit të marrë në përputhje me nenin 62 nga kryetari i njësisë së qeverisjes vendore.</w:t>
      </w:r>
    </w:p>
    <w:p w14:paraId="44B7C840" w14:textId="77777777" w:rsidR="00DA70EA" w:rsidRPr="00A333C5" w:rsidRDefault="00F1074F" w:rsidP="00F61D4C">
      <w:pPr>
        <w:ind w:firstLine="720"/>
        <w:jc w:val="both"/>
        <w:rPr>
          <w:rFonts w:ascii="Garamond" w:hAnsi="Garamond"/>
          <w:sz w:val="24"/>
          <w:szCs w:val="24"/>
          <w:lang w:val="sq-AL"/>
        </w:rPr>
      </w:pPr>
      <w:r w:rsidRPr="00A333C5">
        <w:rPr>
          <w:rFonts w:ascii="Garamond" w:hAnsi="Garamond"/>
          <w:sz w:val="24"/>
          <w:szCs w:val="24"/>
          <w:lang w:val="sq-AL"/>
        </w:rPr>
        <w:t xml:space="preserve">3. </w:t>
      </w:r>
      <w:r w:rsidR="00C36C6C" w:rsidRPr="00A333C5">
        <w:rPr>
          <w:rFonts w:ascii="Garamond" w:hAnsi="Garamond"/>
          <w:sz w:val="24"/>
          <w:szCs w:val="24"/>
          <w:lang w:val="sq-AL"/>
        </w:rPr>
        <w:t>Shfuqizuar</w:t>
      </w:r>
      <w:r w:rsidR="00293391" w:rsidRPr="00A333C5">
        <w:rPr>
          <w:rFonts w:ascii="Garamond" w:hAnsi="Garamond"/>
          <w:sz w:val="24"/>
          <w:szCs w:val="24"/>
          <w:lang w:val="sq-AL"/>
        </w:rPr>
        <w:t>.</w:t>
      </w:r>
    </w:p>
    <w:p w14:paraId="44B7C841" w14:textId="77777777" w:rsidR="00DA70EA" w:rsidRPr="00A333C5" w:rsidRDefault="00DA70EA" w:rsidP="00F61D4C">
      <w:pPr>
        <w:jc w:val="center"/>
        <w:rPr>
          <w:rFonts w:ascii="Garamond" w:hAnsi="Garamond" w:cs="Times New Roman"/>
          <w:sz w:val="24"/>
          <w:szCs w:val="24"/>
          <w:lang w:val="sq-AL"/>
        </w:rPr>
      </w:pPr>
    </w:p>
    <w:p w14:paraId="44B7C84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54</w:t>
      </w:r>
    </w:p>
    <w:p w14:paraId="44B7C84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Procedura administrative e rishikimit dhe e ndryshimit të ekstraktit të përbërësve zgjedhorë</w:t>
      </w:r>
    </w:p>
    <w:p w14:paraId="44B7C844"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845" w14:textId="77777777" w:rsidR="00DA70EA" w:rsidRPr="00A333C5" w:rsidRDefault="00DA70EA" w:rsidP="00F61D4C">
      <w:pPr>
        <w:jc w:val="center"/>
        <w:rPr>
          <w:rFonts w:ascii="Garamond" w:hAnsi="Garamond" w:cs="Times New Roman"/>
          <w:i/>
          <w:sz w:val="24"/>
          <w:szCs w:val="24"/>
          <w:lang w:val="sq-AL"/>
        </w:rPr>
      </w:pPr>
    </w:p>
    <w:p w14:paraId="44B7C846"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përjashtim të rastit të parashikuar në pikën 2 shkronja “c” të nenit 53, kërkesat për ndryshime në ekstraktin e përbërësve zgjedhorë nuk mund të paraqiten më vonë se 60 ditë para datës së zgjedhjeve.</w:t>
      </w:r>
    </w:p>
    <w:p w14:paraId="44B7C84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Kërkesa  për  ndryshim,  sipas  shkronjave  “a”  dhe  “b”  të  pikës  2  të  nenit  53,</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përbëhet nga një formular i veçantë, i cili paraqitet në zyrën e gjendjes civile ku zgjedhësi ka vendbanimin. Një kopje e formularit mbahet nga kërkuesi pas shënimit të datës së pranimit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nënshkrimit të nëpunësit që ka pranuar formularin. Formulari përmban:</w:t>
      </w:r>
    </w:p>
    <w:p w14:paraId="44B7C84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kërkuesit dhe adresën e tij;</w:t>
      </w:r>
    </w:p>
    <w:p w14:paraId="44B7C84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shkakun, për të cilin kërkohet ndryshimi;</w:t>
      </w:r>
    </w:p>
    <w:p w14:paraId="44B7C84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dokumentet që provojnë shkakun për të cilin kërkohet ndryshimi.</w:t>
      </w:r>
    </w:p>
    <w:p w14:paraId="44B7C84B"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Pas dorëzimit të kërkesës, zyra e gjendjes civile kryen verifikimet përkatëse dhe jo më vonë se 2 ditë nga dorëzimi i kërkesës kryen ndryshimin e kërkuar ose refuzon me 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14:paraId="44B7C84C" w14:textId="77777777" w:rsidR="00F1074F" w:rsidRPr="00A333C5" w:rsidRDefault="00F1074F" w:rsidP="00081AA8">
      <w:pPr>
        <w:jc w:val="both"/>
        <w:rPr>
          <w:rFonts w:ascii="Garamond" w:hAnsi="Garamond" w:cs="Times New Roman"/>
          <w:sz w:val="24"/>
          <w:szCs w:val="24"/>
          <w:lang w:val="sq-AL"/>
        </w:rPr>
      </w:pPr>
    </w:p>
    <w:p w14:paraId="44B7C84D"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55</w:t>
      </w:r>
    </w:p>
    <w:p w14:paraId="44B7C84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Ankimi gjyqësor ndaj refuzimit të kërkesës për ndryshim</w:t>
      </w:r>
    </w:p>
    <w:p w14:paraId="44B7C84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w:t>
      </w:r>
      <w:r w:rsidR="00420477" w:rsidRPr="00A333C5">
        <w:rPr>
          <w:rFonts w:ascii="Garamond" w:hAnsi="Garamond" w:cs="Times New Roman"/>
          <w:i/>
          <w:sz w:val="24"/>
          <w:szCs w:val="24"/>
          <w:lang w:val="sq-AL"/>
        </w:rPr>
        <w:t>012, datë 19.07.2012)</w:t>
      </w:r>
    </w:p>
    <w:p w14:paraId="44B7C850" w14:textId="77777777" w:rsidR="00DA70EA" w:rsidRPr="00A333C5" w:rsidRDefault="00DA70EA" w:rsidP="00081AA8">
      <w:pPr>
        <w:jc w:val="both"/>
        <w:rPr>
          <w:rFonts w:ascii="Garamond" w:hAnsi="Garamond" w:cs="Times New Roman"/>
          <w:sz w:val="24"/>
          <w:szCs w:val="24"/>
          <w:lang w:val="sq-AL"/>
        </w:rPr>
      </w:pPr>
    </w:p>
    <w:p w14:paraId="44B7C85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14:paraId="44B7C85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dijeni, pa qenë nevoja që paditësi të kërkojë lëshimin e urdhrit të ekzekutimit. Në çdo rast, gjykata duhet të vërë në dispozicion të palëve vendimin e saj të arsyetuar me shkrim në të njëjtën datë me shpalljen e vendimit.</w:t>
      </w:r>
    </w:p>
    <w:p w14:paraId="44B7C85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Kërkimi provohet me të njëjtat dokumente dhe prova, me të cilat provohet kërkesa para zyrës së gjendjes civile.</w:t>
      </w:r>
    </w:p>
    <w:p w14:paraId="44B7C854" w14:textId="77777777" w:rsidR="00F1074F" w:rsidRPr="00A333C5" w:rsidRDefault="00F1074F" w:rsidP="00081AA8">
      <w:pPr>
        <w:jc w:val="both"/>
        <w:rPr>
          <w:rFonts w:ascii="Garamond" w:hAnsi="Garamond" w:cs="Times New Roman"/>
          <w:sz w:val="24"/>
          <w:szCs w:val="24"/>
          <w:lang w:val="sq-AL"/>
        </w:rPr>
      </w:pPr>
    </w:p>
    <w:p w14:paraId="44B7C85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56</w:t>
      </w:r>
    </w:p>
    <w:p w14:paraId="44B7C85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Përgatitja dhe shpallja e listës së zgjedhësve</w:t>
      </w:r>
    </w:p>
    <w:p w14:paraId="44B7C857"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58" w14:textId="77777777" w:rsidR="00DA70EA" w:rsidRPr="00A333C5" w:rsidRDefault="00DA70EA" w:rsidP="00081AA8">
      <w:pPr>
        <w:jc w:val="both"/>
        <w:rPr>
          <w:rFonts w:ascii="Garamond" w:hAnsi="Garamond" w:cs="Times New Roman"/>
          <w:sz w:val="24"/>
          <w:szCs w:val="24"/>
          <w:lang w:val="sq-AL"/>
        </w:rPr>
      </w:pPr>
    </w:p>
    <w:p w14:paraId="44B7C85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Zyra e gjendjes civile harton listën e zgjedhësve për çdo zonë qendre votimi jo më vonë se 40 ditë para datës së zgjedhjeve, duke nxjerrë nga të dhënat elektronike të RKGjC- së të gjithë shtetasit që do të mbushin moshën 18 vjeç deri në datën e zhvillimit të zgjedhjeve dhe që kanë vendbanimin në zonat e qendrave të votimit nën juridiksionin e saj. Lista miratohet nga kryetari i njësisë përkatëse të qeverisjes vendore.</w:t>
      </w:r>
    </w:p>
    <w:p w14:paraId="44B7C85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përputhje me kriteret për numër zgjedhësish, të përcaktuara në pikën 2 të nenit 46 të këtij Kodi.</w:t>
      </w:r>
    </w:p>
    <w:p w14:paraId="44B7C85B"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Lista e zgjedhësve i dërgohet, jo më vonë se 35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në tri formatet e parashikuara në shkronjat “a”, “b” dhe “c” të pikës 2 të nenit 48.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KZAZ-ja, sipas rastit, publikon listën pranë qendrës përkatëse të votimit, në një ambient me akses të lirë për zgjedhësit, si dhe i dërgon KQV-së kopjen e saj të listës për përdorim gjatë votimit.</w:t>
      </w:r>
    </w:p>
    <w:p w14:paraId="44B7C85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kompetencat e parashikuara në këtë nen nuk ushtrohen nga kryetari i njësisë  së  qeverisjes  vendore,  detyrimet,  sipas  këtij  neni,  përmbushen  menjëherë  nga</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Drejtoria e Përgjithshme e Gjendjes Civile.</w:t>
      </w:r>
    </w:p>
    <w:p w14:paraId="44B7C85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Lista e zgjedhësve nuk ndryshon në asnjë rrethanë dhe për asnjë shkak pas afatit të parashikuar në pikën 1. Programi kompjuterik ndërtohet në një mënyrë të tillë që nuk lejon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ndryshim në listën e zgjedhësve, pavarësisht nga ndryshimet në përbërësit e gjendjes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civile në RKGjC.</w:t>
      </w:r>
    </w:p>
    <w:p w14:paraId="44B7C85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Drejtoria e Përgjithshme e Gjendjes Civile i dërgon një kopje të printuar të të gjitha listave të zgjedhësve Arkivit Qendror të Shtetit për ruajtje brenda 10 ditëve nga përfundimi i afatit të parashikuar në pikën 1 të këtij neni.</w:t>
      </w:r>
    </w:p>
    <w:p w14:paraId="44B7C85F" w14:textId="77777777" w:rsidR="008A4E51" w:rsidRPr="00A333C5" w:rsidRDefault="008A4E51" w:rsidP="00081AA8">
      <w:pPr>
        <w:jc w:val="both"/>
        <w:rPr>
          <w:rFonts w:ascii="Garamond" w:hAnsi="Garamond" w:cs="Times New Roman"/>
          <w:sz w:val="24"/>
          <w:szCs w:val="24"/>
          <w:lang w:val="sq-AL"/>
        </w:rPr>
      </w:pPr>
    </w:p>
    <w:p w14:paraId="44B7C860"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57</w:t>
      </w:r>
    </w:p>
    <w:p w14:paraId="44B7C861"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Vendimet gjyqësore pas hartimit të listës së zgjedhësve</w:t>
      </w:r>
    </w:p>
    <w:p w14:paraId="44B7C862"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3" w14:textId="77777777" w:rsidR="00DA70EA" w:rsidRPr="00A333C5" w:rsidRDefault="00DA70EA" w:rsidP="00F61D4C">
      <w:pPr>
        <w:jc w:val="center"/>
        <w:rPr>
          <w:rFonts w:ascii="Garamond" w:hAnsi="Garamond" w:cs="Times New Roman"/>
          <w:sz w:val="24"/>
          <w:szCs w:val="24"/>
          <w:lang w:val="sq-AL"/>
        </w:rPr>
      </w:pPr>
    </w:p>
    <w:p w14:paraId="44B7C86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14:paraId="44B7C865"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14:paraId="44B7C866"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Gjykatat e rretheve gjyqësore shqyrtojnë dhe vendosin në lidhje me kërkesat, sipas pikës 1 të këtij neni, si në ditën e fundit para zgjedhjeve, edhe në ditën e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por jo më vonë se 6 orë përpara mbylljes së votimit. Në rastin kur vendimi gjyqësor bën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korrigjimin e përbërësve zgjedhorë, përcaktohet qartë përbërësi zgjedhor që ndryshohet. Kur</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saktësohet qendra e votimit ose zgjedhësi shtohet në listë, vendimi gjyqësor përcakton qendrën e votimit ku zgjedhësi do të votojë dhe numrin e dokumentit të identifikimit.</w:t>
      </w:r>
    </w:p>
    <w:p w14:paraId="44B7C867"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Emri i zgjedhësit që paraqitet për të votuar me vendim gjykate shënohet nga KQV- ja në një regjistër të posaçëm, të cilit i bashkëngjitet vendimi i gjykatës. Në këtë regjistër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edhe numri i dokumentit të identifikimit që përdoret për votim. E njëjta procedurë zbatohet edhe për rastet kur vendimi është marrë në përputhje me nenin 55, por vendimi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pasqyruar në listën e zgjedhësve.</w:t>
      </w:r>
    </w:p>
    <w:p w14:paraId="44B7C868" w14:textId="77777777" w:rsidR="00420477" w:rsidRPr="00A333C5" w:rsidRDefault="00420477" w:rsidP="00081AA8">
      <w:pPr>
        <w:jc w:val="both"/>
        <w:rPr>
          <w:rFonts w:ascii="Garamond" w:hAnsi="Garamond" w:cs="Times New Roman"/>
          <w:sz w:val="24"/>
          <w:szCs w:val="24"/>
          <w:lang w:val="sq-AL"/>
        </w:rPr>
      </w:pPr>
    </w:p>
    <w:p w14:paraId="44B7C86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86A"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ZGJEDHËSIT E VEÇANTË</w:t>
      </w:r>
    </w:p>
    <w:p w14:paraId="44B7C86B" w14:textId="77777777" w:rsidR="00DA70EA" w:rsidRPr="00A333C5" w:rsidRDefault="00DA70EA" w:rsidP="00F61D4C">
      <w:pPr>
        <w:jc w:val="center"/>
        <w:rPr>
          <w:rFonts w:ascii="Garamond" w:hAnsi="Garamond" w:cs="Times New Roman"/>
          <w:sz w:val="24"/>
          <w:szCs w:val="24"/>
          <w:lang w:val="sq-AL"/>
        </w:rPr>
      </w:pPr>
    </w:p>
    <w:p w14:paraId="44B7C86C"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58</w:t>
      </w:r>
    </w:p>
    <w:p w14:paraId="44B7C86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Zgjedhësit e veçantë</w:t>
      </w:r>
    </w:p>
    <w:p w14:paraId="44B7C86E"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F" w14:textId="77777777" w:rsidR="00DA70EA" w:rsidRPr="00A333C5" w:rsidRDefault="00DA70EA" w:rsidP="00081AA8">
      <w:pPr>
        <w:jc w:val="both"/>
        <w:rPr>
          <w:rFonts w:ascii="Garamond" w:hAnsi="Garamond" w:cs="Times New Roman"/>
          <w:sz w:val="24"/>
          <w:szCs w:val="24"/>
          <w:lang w:val="sq-AL"/>
        </w:rPr>
      </w:pPr>
    </w:p>
    <w:p w14:paraId="44B7C870"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14:paraId="44B7C87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votojnë në qendrën e votimit më të afërt të caktuar  me  vendim  të  KZAZ-së,  pavarësisht  nëse  e  kanë  ose  jo  emrin  në  listën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të asaj qendre votimi. Personat e përcaktuar në këtë pikë pajisen nga sekretari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me vërtetim të posaçëm që dëshmon numrin e qendrës së votimit që KZAZ-ja ka përcaktuar me vendim.</w:t>
      </w:r>
    </w:p>
    <w:p w14:paraId="44B7C87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personat e parashikuar në pikat 1 dhe 2 të këtij neni nuk e kanë emrin në listë,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emri i tyre shënohet në regjistrin e posaçëm që mbahet sipas nenit 57 pika 4 të këtij Kodi.</w:t>
      </w:r>
    </w:p>
    <w:p w14:paraId="44B7C873" w14:textId="77777777" w:rsidR="00DA70EA" w:rsidRPr="00A333C5" w:rsidRDefault="00DA70EA" w:rsidP="00081AA8">
      <w:pPr>
        <w:jc w:val="both"/>
        <w:rPr>
          <w:rFonts w:ascii="Garamond" w:hAnsi="Garamond" w:cs="Times New Roman"/>
          <w:sz w:val="24"/>
          <w:szCs w:val="24"/>
          <w:lang w:val="sq-AL"/>
        </w:rPr>
      </w:pPr>
    </w:p>
    <w:p w14:paraId="44B7C874"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59</w:t>
      </w:r>
    </w:p>
    <w:p w14:paraId="44B7C875"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për zgjedhjet e pjesshme, të parakohshme ose të përsëritura</w:t>
      </w:r>
    </w:p>
    <w:p w14:paraId="44B7C876"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77" w14:textId="77777777" w:rsidR="00DA70EA" w:rsidRPr="00A333C5" w:rsidRDefault="00DA70EA" w:rsidP="00081AA8">
      <w:pPr>
        <w:jc w:val="both"/>
        <w:rPr>
          <w:rFonts w:ascii="Garamond" w:hAnsi="Garamond" w:cs="Times New Roman"/>
          <w:sz w:val="24"/>
          <w:szCs w:val="24"/>
          <w:lang w:val="sq-AL"/>
        </w:rPr>
      </w:pPr>
    </w:p>
    <w:p w14:paraId="44B7C878"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rastin e zgjedhjeve të pjesshme ose të parakohshme, jo më vonë se 5 ditë nga nxjerrja e dekretit për caktimin e datës së zgjedhjeve, zyrat e gjendjes civile, në bashkëpunim me Drejtorinë e Përgjithshme të Gjendjes Civile, hartojnë listat e zgjedhësve.</w:t>
      </w:r>
    </w:p>
    <w:p w14:paraId="44B7C879"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Brenda 48 orëve nga përfundimi i përditësimit, kryetarët e njësive të qeverisjes vendore miratojnë dhe shpallin listat e zgjedhësve, në përputhje me nenin 48 të këtij Kodi.</w:t>
      </w:r>
    </w:p>
    <w:p w14:paraId="44B7C87A"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Ndryshimet në listën e zgjedhësve bëhen në përputhje me nenin 57 të këtij Kodi.</w:t>
      </w:r>
    </w:p>
    <w:p w14:paraId="44B7C87B"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përsëritjeje të zgjedhjeve, sipas nenit 161 të këtij Kodi, lista e zgjedhësve nuk ndryshon.</w:t>
      </w:r>
    </w:p>
    <w:p w14:paraId="44B7C87C" w14:textId="77777777" w:rsidR="008A4E51" w:rsidRPr="00A333C5" w:rsidRDefault="008A4E51" w:rsidP="00081AA8">
      <w:pPr>
        <w:jc w:val="both"/>
        <w:rPr>
          <w:rFonts w:ascii="Garamond" w:hAnsi="Garamond" w:cs="Times New Roman"/>
          <w:sz w:val="24"/>
          <w:szCs w:val="24"/>
          <w:lang w:val="sq-AL"/>
        </w:rPr>
      </w:pPr>
    </w:p>
    <w:p w14:paraId="44B7C87D"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60</w:t>
      </w:r>
    </w:p>
    <w:p w14:paraId="44B7C87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Vënia e listave të zgjedhësve dhe ekstraktit të përbërësve zgjedhorë në dispozicion të subjekteve zgjedhore dhe publikut</w:t>
      </w:r>
    </w:p>
    <w:p w14:paraId="44B7C87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80" w14:textId="77777777" w:rsidR="00DA70EA" w:rsidRPr="00A333C5" w:rsidRDefault="00DA70EA" w:rsidP="00081AA8">
      <w:pPr>
        <w:jc w:val="both"/>
        <w:rPr>
          <w:rFonts w:ascii="Garamond" w:hAnsi="Garamond" w:cs="Times New Roman"/>
          <w:i/>
          <w:sz w:val="24"/>
          <w:szCs w:val="24"/>
          <w:lang w:val="sq-AL"/>
        </w:rPr>
      </w:pPr>
    </w:p>
    <w:p w14:paraId="44B7C88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zgjedhësve dhe ekstraktet e përbërësve zgjedhorë vihen në dispozicion të subjekteve zgjedhore ose, sipas rastit, partive politike, me kërkesën e tyre dhe pa pagesë,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kryetari i njësisë së qeverisjes vendore përkatëse dhe/ose Drejtoria e Përgjithshme e Gjendjes Civile.</w:t>
      </w:r>
    </w:p>
    <w:p w14:paraId="44B7C88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të regjistruara në KQZ ose partitë politike, me kërkesën e tyre dhe pa pagesë, mund të marrin nga Drejtoria e Përgjithshme e Gjendjes Civile një kopje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w:t>
      </w:r>
    </w:p>
    <w:p w14:paraId="44B7C883"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Subjekteve të mësipërme zgjedhore u vihen në dispozicion listat e zgjedhësve jo më vonë se 3 ditë nga data e paraqitjes së kërkesës.</w:t>
      </w:r>
    </w:p>
    <w:p w14:paraId="44B7C884"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4</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 se subjektet zgjedhore kërkojnë më shumë se një kopje të  listave të</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ato vihen në dispozicion kundrejt pagesës. Në këtë rast, pagesat për listat e zgjedhësve duhet të mbulojnë vetëm shpenzimet administrative të riprodhimit të tyre.</w:t>
      </w:r>
    </w:p>
    <w:p w14:paraId="44B7C88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5. Listat e zgjedhësve, sipas shkronjës “ç” të pikës 2 të nenit 48, shpallen në formë</w:t>
      </w:r>
      <w:r w:rsidR="008A4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14:paraId="44B7C886" w14:textId="77777777" w:rsidR="00DA70EA" w:rsidRPr="00A333C5" w:rsidRDefault="00DA70EA" w:rsidP="00081AA8">
      <w:pPr>
        <w:jc w:val="both"/>
        <w:rPr>
          <w:rFonts w:ascii="Garamond" w:hAnsi="Garamond" w:cs="Times New Roman"/>
          <w:sz w:val="24"/>
          <w:szCs w:val="24"/>
          <w:lang w:val="sq-AL"/>
        </w:rPr>
      </w:pPr>
    </w:p>
    <w:p w14:paraId="44B7C887"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61</w:t>
      </w:r>
    </w:p>
    <w:p w14:paraId="44B7C888"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Mbikëqyrja e hartimit të listave të zgjedhësve nga KQZ-ja</w:t>
      </w:r>
    </w:p>
    <w:p w14:paraId="44B7C889"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C36C6C" w:rsidRPr="00A333C5">
        <w:rPr>
          <w:rFonts w:ascii="Garamond" w:hAnsi="Garamond" w:cs="Times New Roman"/>
          <w:i/>
          <w:sz w:val="24"/>
          <w:szCs w:val="24"/>
          <w:lang w:val="sq-AL"/>
        </w:rPr>
        <w:t xml:space="preserve">, </w:t>
      </w:r>
      <w:r w:rsidR="00C36C6C" w:rsidRPr="00A333C5">
        <w:rPr>
          <w:rFonts w:ascii="Garamond" w:hAnsi="Garamond"/>
          <w:i/>
          <w:sz w:val="24"/>
          <w:szCs w:val="24"/>
          <w:lang w:val="sq-AL"/>
        </w:rPr>
        <w:t xml:space="preserve">ndryshuar fjalia e dytë e pikës 2, shtuar një fjali pas fjalisë së parë në pikën 3, ndryshuar pikat </w:t>
      </w:r>
      <w:r w:rsidR="00051D1B" w:rsidRPr="00A333C5">
        <w:rPr>
          <w:rFonts w:ascii="Garamond" w:hAnsi="Garamond"/>
          <w:i/>
          <w:sz w:val="24"/>
          <w:szCs w:val="24"/>
          <w:lang w:val="sq-AL"/>
        </w:rPr>
        <w:t>5</w:t>
      </w:r>
      <w:r w:rsidR="00C36C6C" w:rsidRPr="00A333C5">
        <w:rPr>
          <w:rFonts w:ascii="Garamond" w:hAnsi="Garamond"/>
          <w:i/>
          <w:sz w:val="24"/>
          <w:szCs w:val="24"/>
          <w:lang w:val="sq-AL"/>
        </w:rPr>
        <w:t xml:space="preserve"> dhe 8 me ligjin nr. 101/2020, datë 23.7.2020)</w:t>
      </w:r>
    </w:p>
    <w:p w14:paraId="44B7C88A" w14:textId="77777777" w:rsidR="00127CD7" w:rsidRPr="00A333C5" w:rsidRDefault="00127CD7" w:rsidP="00081AA8">
      <w:pPr>
        <w:jc w:val="both"/>
        <w:rPr>
          <w:rFonts w:ascii="Garamond" w:hAnsi="Garamond" w:cs="Times New Roman"/>
          <w:i/>
          <w:sz w:val="24"/>
          <w:szCs w:val="24"/>
          <w:lang w:val="sq-AL"/>
        </w:rPr>
      </w:pPr>
    </w:p>
    <w:p w14:paraId="44B7C88B" w14:textId="77777777" w:rsidR="00DA70EA" w:rsidRPr="00A333C5" w:rsidRDefault="00DA70EA" w:rsidP="00081AA8">
      <w:pPr>
        <w:jc w:val="both"/>
        <w:rPr>
          <w:rFonts w:ascii="Garamond" w:hAnsi="Garamond" w:cs="Times New Roman"/>
          <w:i/>
          <w:sz w:val="24"/>
          <w:szCs w:val="24"/>
          <w:lang w:val="sq-AL"/>
        </w:rPr>
      </w:pPr>
    </w:p>
    <w:p w14:paraId="44B7C88C"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14:paraId="44B7C88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KQZ-ja, jo më vonë se 30 ditë nga dekretimi i zgjedhjeve, emëron me vendim dy auditë teknicienë për verifikimin e veprimeve në bazën e të dhënave të RKGjC-së. </w:t>
      </w:r>
      <w:r w:rsidR="00C36C6C" w:rsidRPr="00A333C5">
        <w:rPr>
          <w:rFonts w:ascii="Garamond" w:hAnsi="Garamond"/>
          <w:sz w:val="24"/>
          <w:szCs w:val="24"/>
          <w:lang w:val="sq-AL"/>
        </w:rPr>
        <w:t>Të drejtën për të caktuar auditë e kanë komisioneri dhe nënkomisioneri</w:t>
      </w:r>
      <w:r w:rsidR="00C36C6C" w:rsidRPr="00A333C5">
        <w:rPr>
          <w:rFonts w:ascii="Garamond" w:hAnsi="Garamond" w:cs="Times New Roman"/>
          <w:sz w:val="24"/>
          <w:szCs w:val="24"/>
          <w:lang w:val="sq-AL"/>
        </w:rPr>
        <w:t xml:space="preserve">. Auditët </w:t>
      </w:r>
      <w:r w:rsidR="00293391" w:rsidRPr="00A333C5">
        <w:rPr>
          <w:rFonts w:ascii="Garamond" w:hAnsi="Garamond" w:cs="Times New Roman"/>
          <w:sz w:val="24"/>
          <w:szCs w:val="24"/>
          <w:lang w:val="sq-AL"/>
        </w:rPr>
        <w:t>teknicienë nuk mund të shkarkohen nga detyra, përveç shkeljeve të përcaktuara në pikën 9 të këtij neni. Auditi teknicien zëvendësues emërohet jo më vonë se 5 ditë sipas të njëjtës procedurë dhe kriter të përcaktuar në këtë nen.</w:t>
      </w:r>
    </w:p>
    <w:p w14:paraId="44B7C88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Auditët teknicienë duhet të kenë arsimim universitar dhe ekspertizë në fushën e teknologjisë së informacionit apo statistikës, si dhe të kenë njohuri për procesin e hartimit të listave të zgjedhësve dhe/ose gjendjes civile. </w:t>
      </w:r>
      <w:r w:rsidR="00C36C6C" w:rsidRPr="00A333C5">
        <w:rPr>
          <w:rFonts w:ascii="Garamond" w:hAnsi="Garamond"/>
          <w:sz w:val="24"/>
          <w:szCs w:val="24"/>
          <w:lang w:val="sq-AL"/>
        </w:rPr>
        <w:t>Auditët teknicienë ndihmohen nga jo më shumë se 2 ndihmës, të cilët caktohen nga KQZ-ja me propozimin e auditit.</w:t>
      </w:r>
      <w:r w:rsidR="00C36C6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Rregullat e veçanta për kushtet e kontratës dhe për kryerjen e auditimit, përcaktohen me akt normativ të KQZ-së.</w:t>
      </w:r>
    </w:p>
    <w:p w14:paraId="44B7C88F"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Auditët teknicienë kontrollojnë përputhshmërinë e veprimeve të kryera nga zyrat e gjendjes civile dhe Drejtorisë së Përgjithshme të Gjendjes Civile, me rregullat e përcaktuara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ky Kod, ligji për gjendjen civile dhe aktet e nxjerra në zbatim të tyre nga KQZ-ja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ministri që mbulon shërbimin e gjendjes civile. Auditët teknicienë kryejnë dhe detyra të tjera të përcaktuara në këtë Kod dhe në aktet e KQZ-së.</w:t>
      </w:r>
    </w:p>
    <w:p w14:paraId="44B7C890"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5. </w:t>
      </w:r>
      <w:r w:rsidR="00C36C6C" w:rsidRPr="00A333C5">
        <w:rPr>
          <w:rFonts w:ascii="Garamond" w:hAnsi="Garamond"/>
          <w:sz w:val="24"/>
          <w:szCs w:val="24"/>
          <w:lang w:val="sq-AL"/>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14:paraId="44B7C89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Çdo audit ka të drejtë të vizitojë Drejtorinë e Përgjithshme të Gjendjes Civile sa herë që e gjykon të arsyeshme, por të paktën një herë në muaj. Ata nuk mund të kryejnë</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përmbushje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w:t>
      </w:r>
    </w:p>
    <w:p w14:paraId="44B7C89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Auditët teknicienë i paraqesin një raport auditimi çdo muaj KQZ-së për gjetjet e auditimit, sipas detyrave të përcaktuara nga KQZ-ja ose për vërejtje apo çështje që lidhen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zbatimin  e  legjislacionit  në  lidhje  me  regjistrin  e  gjendjes  civile.  Secili  nga  auditët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teknicienë mund të paraqesë raport individual nëse ka opinion apo koment të ndryshëm nga auditi tjetër.</w:t>
      </w:r>
    </w:p>
    <w:p w14:paraId="44B7C893"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8. </w:t>
      </w:r>
      <w:r w:rsidR="00C36C6C" w:rsidRPr="00A333C5">
        <w:rPr>
          <w:rFonts w:ascii="Garamond" w:hAnsi="Garamond"/>
          <w:sz w:val="24"/>
          <w:szCs w:val="24"/>
          <w:lang w:val="sq-AL"/>
        </w:rPr>
        <w:t>KQZ-ja ia përcjell gjetjet dhe rekomandimet e auditëve teknicienë Drejtorisë së Përgjithshme të Gjendjes Civile brenda 48 orëve, duke i kërkuar njëkohësisht shpjegime për to. Raportet e auditëve dhe shpjegimet e DPGJC-së bëhen publike nga KQZ-ja. Detyra e auditëve teknicienë për mbikëqyrjen e hartimit të listës së zgjedhësve përmbushet me raportin përfundimtar për listën e zgjedhësve, pas shpalljes së saj.</w:t>
      </w:r>
    </w:p>
    <w:p w14:paraId="44B7C89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Auditët  teknicienë  janë  të  detyruar  të  trajtojnë  të  dhënat  e  mësuara  apo  të administruara gjatë ushtrimit të detyrës së tyre, vetëm për llogari të raportimit në KQZ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legjislacionin për mbrojtjen e të dhënave personale. Auditët teknicienë nuk</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t’ia kalojnë të dhënat që nuk mund të publikohen sipas ligjit, personave të tretë.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Shkelja e këtij detyrimi ndëshkohet sipas dispozitave të legjislacionit në fuqi.</w:t>
      </w:r>
    </w:p>
    <w:p w14:paraId="44B7C895" w14:textId="77777777" w:rsidR="00DA70EA" w:rsidRPr="00A333C5" w:rsidRDefault="00DA70EA" w:rsidP="00081AA8">
      <w:pPr>
        <w:jc w:val="both"/>
        <w:rPr>
          <w:rFonts w:ascii="Garamond" w:hAnsi="Garamond" w:cs="Times New Roman"/>
          <w:sz w:val="24"/>
          <w:szCs w:val="24"/>
          <w:lang w:val="sq-AL"/>
        </w:rPr>
      </w:pPr>
    </w:p>
    <w:p w14:paraId="44B7C896"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897"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ZONA E QENDRËS SË VOTIMIT</w:t>
      </w:r>
    </w:p>
    <w:p w14:paraId="44B7C898" w14:textId="77777777" w:rsidR="00DA70EA" w:rsidRPr="00A333C5" w:rsidRDefault="00DA70EA" w:rsidP="00F61D4C">
      <w:pPr>
        <w:jc w:val="center"/>
        <w:rPr>
          <w:rFonts w:ascii="Garamond" w:hAnsi="Garamond" w:cs="Times New Roman"/>
          <w:sz w:val="24"/>
          <w:szCs w:val="24"/>
          <w:lang w:val="sq-AL"/>
        </w:rPr>
      </w:pPr>
    </w:p>
    <w:p w14:paraId="44B7C899"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62</w:t>
      </w:r>
    </w:p>
    <w:p w14:paraId="44B7C89A"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Caktimi i zonave dhe vendndodhjes së qendrave të votimit</w:t>
      </w:r>
    </w:p>
    <w:p w14:paraId="44B7C89B"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 xml:space="preserve">(Ndryshuar me ligjin nr. 74/2012, datë 19.07.2012 dhe </w:t>
      </w:r>
      <w:r w:rsidR="008331F9" w:rsidRPr="00A333C5">
        <w:rPr>
          <w:rFonts w:ascii="Garamond" w:hAnsi="Garamond" w:cs="Times New Roman"/>
          <w:i/>
          <w:sz w:val="24"/>
          <w:szCs w:val="24"/>
          <w:lang w:val="sq-AL"/>
        </w:rPr>
        <w:t>shfuqizuar pika 8, me 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 xml:space="preserve">, ndryshuar shifra në pikën 1 dhe 7 </w:t>
      </w:r>
      <w:r w:rsidR="00C36C6C" w:rsidRPr="00A333C5">
        <w:rPr>
          <w:rFonts w:ascii="Garamond" w:hAnsi="Garamond"/>
          <w:i/>
          <w:sz w:val="24"/>
          <w:szCs w:val="24"/>
          <w:lang w:val="sq-AL"/>
        </w:rPr>
        <w:t>me ligjin nr. 101/2020, datë 23.7.2020)</w:t>
      </w:r>
    </w:p>
    <w:p w14:paraId="44B7C89C" w14:textId="77777777" w:rsidR="00DA70EA" w:rsidRPr="00A333C5" w:rsidRDefault="00DA70EA" w:rsidP="00F61D4C">
      <w:pPr>
        <w:jc w:val="center"/>
        <w:rPr>
          <w:rFonts w:ascii="Garamond" w:hAnsi="Garamond" w:cs="Times New Roman"/>
          <w:i/>
          <w:sz w:val="24"/>
          <w:szCs w:val="24"/>
          <w:lang w:val="sq-AL"/>
        </w:rPr>
      </w:pPr>
    </w:p>
    <w:p w14:paraId="44B7C89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Zona e qendrës së votimit  duhet të jetë brenda një territori kompakt dhe të pashkëputur gjeografik dhe numri i zgjedhësve për çdo qendër votimi nuk duhet të jetë më i vogël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dhe më i madh se 1,000 zgjedhës.</w:t>
      </w:r>
    </w:p>
    <w:p w14:paraId="44B7C89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Institucionet e posaçme përbëjnë zonë të veçantë qendre votimi. Qendra e votimit në këto institucione ngrihet kur në to ndodhen mbi 15 zgjedhës.</w:t>
      </w:r>
    </w:p>
    <w:p w14:paraId="44B7C89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Kufijtë ekzistues të zonës së qendrës së votimit nuk ndryshojnë, me përjashtim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kur bëhet i domosdoshëm ndryshimi për shkak të mosplotësimit të kushteve të përcaktuara në pikën 1 të këtij neni. KQZ-ja, me udhëzim të veçantë, numërton zonat e qendrave të votimit në mënyrë unike në shkallë vendi.</w:t>
      </w:r>
    </w:p>
    <w:p w14:paraId="44B7C8A0"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Vendndodhja  e  qendrës  së  votimit  caktohet  në  të  njëjtën  adresë  me  atë  të zgjedhjeve të fundit, me përjashtim të rastit kur për arsye objektive apo të parashikuara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nenin 93, kjo nuk është e mundur. Vendndodhja e qendrës së votimit nuk mund të ndryshojë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40 ditët e fundit para datës së zgjedhjeve, përveç rasteve kur, për shkak të forcave madhore, ndryshimi autorizohet nga KQZ-ja.</w:t>
      </w:r>
    </w:p>
    <w:p w14:paraId="44B7C8A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Kryetari i njësisë së qeverisjes vendore, jo më vonë se afati i përcaktuar në pikën</w:t>
      </w:r>
      <w:r w:rsidRPr="00A333C5">
        <w:rPr>
          <w:rFonts w:ascii="Garamond" w:hAnsi="Garamond" w:cs="Times New Roman"/>
          <w:sz w:val="24"/>
          <w:szCs w:val="24"/>
          <w:lang w:val="sq-AL"/>
        </w:rPr>
        <w:t xml:space="preserve"> </w:t>
      </w:r>
      <w:r w:rsidR="008331F9"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të nenit 51 të këtij Kodi, cakton dhe shpall vendndodhjen e qendrës së votimit, në përputhje me kriteret e përcaktuara në pikën 4 të këtij neni.</w:t>
      </w:r>
    </w:p>
    <w:p w14:paraId="44B7C8A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Kur një zonë qendre votimi ka më shumë se 1,000 zgjedhës dhe lista është ndarë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nenit 51 të këtij Kodi, kryetari i njësisë së qeverisjes vendore vendos krijimin e qendrës shtesë të votimit brenda së njëjtës zonë. Në këtë rast qendra e re e votimit ngrihet, për sa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është e mundur, në të njëjtën godinë me qendrën ekzistuese të votimit dhe numërtohet sipas sistemit unik kombëtar të numërtimit të qendrave të votimit.</w:t>
      </w:r>
    </w:p>
    <w:p w14:paraId="44B7C8A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Kur një zonë qendre votimi ka më pak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zgjedhës, kryetari i  njësisë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qeverisjes vendore vendos që ajo t’i bashkohet zonës së qendrës së votimit me numër më të madh zgjedhësish, më të afërt dhe me mundësi komunikimi rrugor. Si rregull, qendra e re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është më larg se 5 km nga qendra e votimit që shkrihet për zonat rurale. Në rast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nuk është e mundur të zbatohen të dy kriteret e mësipërme, kriteri i numrit minimal të zgjedhësve ka përparësi. Numri i qendrës së votimit të shkrirë pezullohet dhe ky pezullim</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ndikon në numërtimin ekzistues të qendrave të tjera të votimit. KQZ-ja përcakton me akt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normativ kriteret dhe procedurat për bashkimin e qendrave të votimit, në përputhje me këtë pikë.</w:t>
      </w:r>
    </w:p>
    <w:p w14:paraId="44B7C8A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Shfuqizuar</w:t>
      </w:r>
      <w:r w:rsidR="008331F9" w:rsidRPr="00A333C5">
        <w:rPr>
          <w:rFonts w:ascii="Garamond" w:hAnsi="Garamond" w:cs="Times New Roman"/>
          <w:sz w:val="24"/>
          <w:szCs w:val="24"/>
          <w:lang w:val="sq-AL"/>
        </w:rPr>
        <w:t>.</w:t>
      </w:r>
    </w:p>
    <w:p w14:paraId="44B7C8A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Jo më vonë se 10 ditë nga përcaktimi i qendrës së votimit, sipas këtij neni, kryetari i njësisë vendore është i detyruar të njoftojë KQZ-në. Njoftimi për vendndodhjen shoqërohet edhe me planimetrinë, llojin e objektit dhe informacione të tjera të përcaktuara në aktin normativ të KQZ-së.</w:t>
      </w:r>
    </w:p>
    <w:p w14:paraId="44B7C8A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14:paraId="44B7C8A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11. </w:t>
      </w:r>
      <w:r w:rsidR="00293391" w:rsidRPr="00A333C5">
        <w:rPr>
          <w:rFonts w:ascii="Garamond" w:hAnsi="Garamond" w:cs="Times New Roman"/>
          <w:sz w:val="24"/>
          <w:szCs w:val="24"/>
          <w:lang w:val="sq-AL"/>
        </w:rPr>
        <w:t>KQZ-ja, brenda afateve të përcaktuara në këtë nen, ndërhyn kryesisht ose me ankesë të përfaqësuesve të partive në KQZ, për të zbatuar kërkesat dhe kriteret për qendrën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votimit, numrin e zgjedhësve dhe vendndodhjen e tyre. Pas vendimit të KQZ-së qendra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ndryshon.</w:t>
      </w:r>
    </w:p>
    <w:p w14:paraId="44B7C8A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Në rast të refuzimit të zbatimit të urdhërimeve të KQZ-së në lidhje me qendrat e votimit, KQZ-ja ndëshkon kryetarin e njësisë vendore me 50,000 deri në 100,000 lekë gjobë, si dhe njofton prefektin për zbatimin e vendimit për caktimin e qendrave të votimit. Gjoba përbën titull ekzekutiv dhe ekzekutohet sipas Kodit të Procedurës Civile.</w:t>
      </w:r>
    </w:p>
    <w:p w14:paraId="44B7C8A9" w14:textId="77777777" w:rsidR="00C34479" w:rsidRPr="00A333C5" w:rsidRDefault="00C34479" w:rsidP="00081AA8">
      <w:pPr>
        <w:jc w:val="both"/>
        <w:rPr>
          <w:rFonts w:ascii="Garamond" w:hAnsi="Garamond" w:cs="Times New Roman"/>
          <w:sz w:val="24"/>
          <w:szCs w:val="24"/>
          <w:lang w:val="sq-AL"/>
        </w:rPr>
      </w:pPr>
    </w:p>
    <w:p w14:paraId="44B7C8AA"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IV</w:t>
      </w:r>
    </w:p>
    <w:p w14:paraId="44B7C8A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REGJISTRIMI I SUBJEKTEVE ZGJEDHORE</w:t>
      </w:r>
    </w:p>
    <w:p w14:paraId="44B7C8AC" w14:textId="77777777" w:rsidR="00DA70EA" w:rsidRPr="00A333C5" w:rsidRDefault="00DA70EA" w:rsidP="009B5A6A">
      <w:pPr>
        <w:jc w:val="center"/>
        <w:rPr>
          <w:rFonts w:ascii="Garamond" w:hAnsi="Garamond" w:cs="Times New Roman"/>
          <w:sz w:val="24"/>
          <w:szCs w:val="24"/>
          <w:lang w:val="sq-AL"/>
        </w:rPr>
      </w:pPr>
    </w:p>
    <w:p w14:paraId="44B7C8AD"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63</w:t>
      </w:r>
    </w:p>
    <w:p w14:paraId="44B7C8A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Subjektet zgjedhore dhe kandidatët</w:t>
      </w:r>
    </w:p>
    <w:p w14:paraId="44B7C8AF" w14:textId="77777777" w:rsidR="00127CD7" w:rsidRPr="00A333C5" w:rsidRDefault="003268DA"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w:t>
      </w:r>
    </w:p>
    <w:p w14:paraId="44B7C8B0" w14:textId="77777777" w:rsidR="00DA70EA" w:rsidRPr="00A333C5" w:rsidRDefault="00DA70EA" w:rsidP="00081AA8">
      <w:pPr>
        <w:jc w:val="both"/>
        <w:rPr>
          <w:rFonts w:ascii="Garamond" w:hAnsi="Garamond" w:cs="Times New Roman"/>
          <w:sz w:val="24"/>
          <w:szCs w:val="24"/>
          <w:lang w:val="sq-AL"/>
        </w:rPr>
      </w:pPr>
    </w:p>
    <w:p w14:paraId="44B7C8B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 zgjedhor është një parti politike ose një koalicion partish politike, të cilët paraqesin listë kandidatësh, sipas rregullave që përcaktohen në këtë Kod.</w:t>
      </w:r>
    </w:p>
    <w:p w14:paraId="44B7C8B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 zgjedhor mund të jetë edhe një shtetas shqiptar me të drejtë vote, i cili propozohet si kandidat për deputet apo për organet e qeverisjes vendore nga një grup</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zgjedhësish, sipas përcaktimeve të bëra në këtë Kod.</w:t>
      </w:r>
    </w:p>
    <w:p w14:paraId="44B7C8B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është shtetasi që plotëson kushtet e parashikuara në nenet 45 dhe 69 të Kushtetutës dhe që regjistrohet si kandidat për deputet në KQZ ose si kandidat për kryetar</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për këshillat vendorë në KZAZ.</w:t>
      </w:r>
    </w:p>
    <w:p w14:paraId="44B7C8B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kushteve të parashikuara në pikën 3, nuk mund të kandidojnë dhe as të zgjidhen pa hequr dorë më parë nga detyra:</w:t>
      </w:r>
    </w:p>
    <w:p w14:paraId="44B7C8B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gjyqtarët, prokurorët;</w:t>
      </w:r>
    </w:p>
    <w:p w14:paraId="44B7C8B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ushtarakët e shërbimit aktiv;</w:t>
      </w:r>
    </w:p>
    <w:p w14:paraId="44B7C8B7" w14:textId="77777777" w:rsidR="0036586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punonjësit e policisë dhe të sigurimit kombëtar; </w:t>
      </w:r>
    </w:p>
    <w:p w14:paraId="44B7C8B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përfaqësuesit diplomatikë;</w:t>
      </w:r>
    </w:p>
    <w:p w14:paraId="44B7C8B9"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kryetarët e bashkive për zgjedhjet në Kuvend;</w:t>
      </w:r>
    </w:p>
    <w:p w14:paraId="44B7C8B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deputetët, kur konkurrojnë për zgjedhjet për organet e qeverisjes vendore;</w:t>
      </w:r>
    </w:p>
    <w:p w14:paraId="44B7C8BB"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prefektët në vendet ku kryejnë detyrat e tyre për zgjedhjet në Kuvend dhe për organet e qeverisjes vendore;</w:t>
      </w:r>
    </w:p>
    <w:p w14:paraId="44B7C8B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kryetarët dhe anëtarët e komisioneve të zgjedhjeve;</w:t>
      </w:r>
    </w:p>
    <w:p w14:paraId="44B7C8B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Presidenti i Republikës;</w:t>
      </w:r>
    </w:p>
    <w:p w14:paraId="44B7C8B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zyrtarët e lartë të administratës shtetërore të përcaktuar me ligj.</w:t>
      </w:r>
    </w:p>
    <w:p w14:paraId="44B7C8B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zhvillimit të zgjedhjeve për Kuvendin dhe për organet e qeverisjes vendore në mënyrë të njëkohshme, kandidatët regjistrohen vetëm në një lloj zgjedhjeje.</w:t>
      </w:r>
    </w:p>
    <w:p w14:paraId="44B7C8C0" w14:textId="77777777" w:rsidR="00DA70EA" w:rsidRPr="00A333C5" w:rsidRDefault="00DA70EA" w:rsidP="009B5A6A">
      <w:pPr>
        <w:jc w:val="center"/>
        <w:rPr>
          <w:rFonts w:ascii="Garamond" w:hAnsi="Garamond" w:cs="Times New Roman"/>
          <w:sz w:val="24"/>
          <w:szCs w:val="24"/>
          <w:lang w:val="sq-AL"/>
        </w:rPr>
      </w:pPr>
    </w:p>
    <w:p w14:paraId="44B7C8C1"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64</w:t>
      </w:r>
    </w:p>
    <w:p w14:paraId="44B7C8C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partive politike në zgjedhje</w:t>
      </w:r>
    </w:p>
    <w:p w14:paraId="44B7C8C3" w14:textId="77777777" w:rsidR="00C36C6C" w:rsidRPr="00A333C5" w:rsidRDefault="00264594" w:rsidP="009B5A6A">
      <w:pPr>
        <w:jc w:val="center"/>
        <w:rPr>
          <w:rFonts w:ascii="Garamond" w:hAnsi="Garamond"/>
          <w:i/>
          <w:sz w:val="24"/>
          <w:szCs w:val="24"/>
          <w:lang w:val="sq-AL"/>
        </w:rPr>
      </w:pPr>
      <w:r w:rsidRPr="00A333C5">
        <w:rPr>
          <w:rFonts w:ascii="Garamond" w:hAnsi="Garamond" w:cs="Times New Roman"/>
          <w:i/>
          <w:sz w:val="24"/>
          <w:szCs w:val="24"/>
          <w:lang w:val="sq-AL"/>
        </w:rPr>
        <w:t>(</w:t>
      </w:r>
      <w:r w:rsidR="003268DA"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003268DA" w:rsidRPr="00A333C5">
        <w:rPr>
          <w:rFonts w:ascii="Garamond" w:hAnsi="Garamond" w:cs="Times New Roman"/>
          <w:i/>
          <w:sz w:val="24"/>
          <w:szCs w:val="24"/>
          <w:lang w:val="sq-AL"/>
        </w:rPr>
        <w:t>7.2012</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shtuar shkronja “e” me ligjin nr. 101/2020, datë 23.7.2020)</w:t>
      </w:r>
    </w:p>
    <w:p w14:paraId="44B7C8C4" w14:textId="77777777" w:rsidR="00DA70EA" w:rsidRPr="00A333C5" w:rsidRDefault="008331F9" w:rsidP="008331F9">
      <w:pPr>
        <w:tabs>
          <w:tab w:val="left" w:pos="1966"/>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8C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duhet të paraqesë kërkesën për t’u regjistruar si subjekt zgjedhor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KQZ jo më vonë se 70 ditë përpara datës së zgjedhjeve.</w:t>
      </w:r>
    </w:p>
    <w:p w14:paraId="44B7C8C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t’u regjistruar si subjekt zgjedhor për çdo lloj zgjedhjeje, një parti politike duhet të paraqesë në KQZ:</w:t>
      </w:r>
    </w:p>
    <w:p w14:paraId="44B7C8C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vërtetimin që partia është regjistruar në Gjykatën e Rrethit Gjyqësor, Tiranë;</w:t>
      </w:r>
    </w:p>
    <w:p w14:paraId="44B7C8C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emrin, mbiemrin dhe adresën e kryetarit të partisë, i cili është personi i autorizuar për të paraqitur kandidatët;</w:t>
      </w:r>
    </w:p>
    <w:p w14:paraId="44B7C8C9" w14:textId="77777777" w:rsidR="0042047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emrin zyrtar, shkronjat nistore dhe adresën e partisë; </w:t>
      </w:r>
    </w:p>
    <w:p w14:paraId="44B7C8C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specimenin e vulës së partisë;</w:t>
      </w:r>
    </w:p>
    <w:p w14:paraId="44B7C8C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emrin, mbiemrin dhe adresën e financierit të partisë; dhe</w:t>
      </w:r>
    </w:p>
    <w:p w14:paraId="44B7C8C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emrin, mbiemrin dhe adresën e personit përgjegjës për komunikimin me KQZ-në.</w:t>
      </w:r>
    </w:p>
    <w:p w14:paraId="44B7C8CD" w14:textId="77777777" w:rsidR="00C36C6C" w:rsidRPr="00A333C5" w:rsidRDefault="00C36C6C" w:rsidP="009B5A6A">
      <w:pPr>
        <w:ind w:firstLine="720"/>
        <w:jc w:val="both"/>
        <w:rPr>
          <w:rFonts w:ascii="Garamond" w:hAnsi="Garamond"/>
          <w:sz w:val="24"/>
          <w:szCs w:val="24"/>
          <w:lang w:val="sq-AL"/>
        </w:rPr>
      </w:pPr>
      <w:r w:rsidRPr="00A333C5">
        <w:rPr>
          <w:rFonts w:ascii="Garamond" w:hAnsi="Garamond"/>
          <w:sz w:val="24"/>
          <w:szCs w:val="24"/>
          <w:lang w:val="sq-AL"/>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14:paraId="44B7C8CE" w14:textId="77777777" w:rsidR="00DA70EA" w:rsidRPr="00A333C5" w:rsidRDefault="00DA70EA" w:rsidP="00081AA8">
      <w:pPr>
        <w:jc w:val="both"/>
        <w:rPr>
          <w:rFonts w:ascii="Garamond" w:hAnsi="Garamond" w:cs="Times New Roman"/>
          <w:sz w:val="24"/>
          <w:szCs w:val="24"/>
          <w:lang w:val="sq-AL"/>
        </w:rPr>
      </w:pPr>
    </w:p>
    <w:p w14:paraId="44B7C8CF"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65</w:t>
      </w:r>
    </w:p>
    <w:p w14:paraId="44B7C8D0"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koalicioneve zgjedhore</w:t>
      </w:r>
    </w:p>
    <w:p w14:paraId="44B7C8D2" w14:textId="21CE90DF" w:rsidR="0026459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 74/2012, datë 1</w:t>
      </w:r>
      <w:r w:rsidR="008331F9" w:rsidRPr="00A333C5">
        <w:rPr>
          <w:rFonts w:ascii="Garamond" w:hAnsi="Garamond" w:cs="Times New Roman"/>
          <w:i/>
          <w:sz w:val="24"/>
          <w:szCs w:val="24"/>
          <w:lang w:val="sq-AL"/>
        </w:rPr>
        <w:t>9.</w:t>
      </w:r>
      <w:r w:rsidRPr="00A333C5">
        <w:rPr>
          <w:rFonts w:ascii="Garamond" w:hAnsi="Garamond" w:cs="Times New Roman"/>
          <w:i/>
          <w:sz w:val="24"/>
          <w:szCs w:val="24"/>
          <w:lang w:val="sq-AL"/>
        </w:rPr>
        <w:t>7.2012</w:t>
      </w:r>
      <w:r w:rsidR="00D30314">
        <w:rPr>
          <w:rFonts w:ascii="Garamond" w:hAnsi="Garamond" w:cs="Times New Roman"/>
          <w:i/>
          <w:sz w:val="24"/>
          <w:szCs w:val="24"/>
          <w:lang w:val="sq-AL"/>
        </w:rPr>
        <w:t xml:space="preserve">, shtuar pika 3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2FC60133" w14:textId="77777777" w:rsidR="00D30314" w:rsidRPr="00D30314" w:rsidRDefault="00D30314" w:rsidP="00D30314">
      <w:pPr>
        <w:jc w:val="center"/>
        <w:rPr>
          <w:rFonts w:ascii="Garamond" w:hAnsi="Garamond" w:cs="Times New Roman"/>
          <w:i/>
          <w:sz w:val="24"/>
          <w:szCs w:val="24"/>
          <w:lang w:val="sq-AL"/>
        </w:rPr>
      </w:pPr>
    </w:p>
    <w:p w14:paraId="44B7C8D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Dy ose më shumë parti politike të regjistruara si subjekte zgjedhore në KQZ, sipas nenit 64 të këtij Kodi, mund të regjistrohen në KQZ si koalicion zgjedhor në shkallë vendi jo më vonë se 60 ditë përpara datës së zgjedhjeve.</w:t>
      </w:r>
    </w:p>
    <w:p w14:paraId="44B7C8D4" w14:textId="77777777" w:rsidR="00DA70EA"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Partia politike pjesëmarrëse në një koalicion nuk mund të marrë pjesë në një koalicion tjetër dhe as të paraqesë kandidatë apo listë shumemërore kandidatësh jashtë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koalicionit ku ajo bën pjesë.</w:t>
      </w:r>
    </w:p>
    <w:p w14:paraId="299204A2" w14:textId="3F8253D0" w:rsidR="00D30314" w:rsidRPr="00104D5E" w:rsidRDefault="00D30314" w:rsidP="00D30314">
      <w:pPr>
        <w:ind w:firstLine="284"/>
        <w:jc w:val="both"/>
        <w:rPr>
          <w:rFonts w:ascii="Garamond" w:hAnsi="Garamond"/>
          <w:sz w:val="24"/>
          <w:szCs w:val="24"/>
        </w:rPr>
      </w:pPr>
      <w:r>
        <w:rPr>
          <w:rFonts w:ascii="Garamond" w:hAnsi="Garamond"/>
          <w:sz w:val="24"/>
          <w:szCs w:val="24"/>
        </w:rPr>
        <w:t xml:space="preserve">        3. </w:t>
      </w:r>
      <w:r w:rsidRPr="00104D5E">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 e cila është pjesë e dokumentacionit që dep</w:t>
      </w:r>
      <w:r>
        <w:rPr>
          <w:rFonts w:ascii="Garamond" w:hAnsi="Garamond"/>
          <w:sz w:val="24"/>
          <w:szCs w:val="24"/>
        </w:rPr>
        <w:t>ozitohet nga koalicioni në KQZ.</w:t>
      </w:r>
    </w:p>
    <w:p w14:paraId="6C26DA4F" w14:textId="77777777" w:rsidR="00D30314" w:rsidRPr="00A333C5" w:rsidRDefault="00D30314" w:rsidP="009B5A6A">
      <w:pPr>
        <w:ind w:firstLine="720"/>
        <w:jc w:val="both"/>
        <w:rPr>
          <w:rFonts w:ascii="Garamond" w:hAnsi="Garamond" w:cs="Times New Roman"/>
          <w:sz w:val="24"/>
          <w:szCs w:val="24"/>
          <w:lang w:val="sq-AL"/>
        </w:rPr>
      </w:pPr>
    </w:p>
    <w:p w14:paraId="44B7C8D5" w14:textId="77777777" w:rsidR="002856DD" w:rsidRPr="00A333C5" w:rsidRDefault="002856DD" w:rsidP="00081AA8">
      <w:pPr>
        <w:jc w:val="both"/>
        <w:rPr>
          <w:rFonts w:ascii="Garamond" w:hAnsi="Garamond" w:cs="Times New Roman"/>
          <w:sz w:val="24"/>
          <w:szCs w:val="24"/>
          <w:lang w:val="sq-AL"/>
        </w:rPr>
      </w:pPr>
    </w:p>
    <w:p w14:paraId="44B7C8D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66</w:t>
      </w:r>
    </w:p>
    <w:p w14:paraId="44B7C8D7" w14:textId="77777777" w:rsidR="00DA70EA" w:rsidRPr="00FC6EE4" w:rsidRDefault="00293391" w:rsidP="009B5A6A">
      <w:pPr>
        <w:jc w:val="center"/>
        <w:rPr>
          <w:rFonts w:ascii="Garamond" w:hAnsi="Garamond" w:cs="Times New Roman"/>
          <w:b/>
          <w:sz w:val="24"/>
          <w:szCs w:val="24"/>
          <w:lang w:val="sq-AL"/>
        </w:rPr>
      </w:pPr>
      <w:r w:rsidRPr="00FC6EE4">
        <w:rPr>
          <w:rFonts w:ascii="Garamond" w:hAnsi="Garamond" w:cs="Times New Roman"/>
          <w:b/>
          <w:sz w:val="24"/>
          <w:szCs w:val="24"/>
          <w:lang w:val="sq-AL"/>
        </w:rPr>
        <w:t>Identifikimi i subjekteve zgjedhore</w:t>
      </w:r>
    </w:p>
    <w:p w14:paraId="44B7C8D8" w14:textId="77777777" w:rsidR="00DA70EA" w:rsidRPr="00A333C5" w:rsidRDefault="00DA70EA" w:rsidP="00081AA8">
      <w:pPr>
        <w:jc w:val="both"/>
        <w:rPr>
          <w:rFonts w:ascii="Garamond" w:hAnsi="Garamond" w:cs="Times New Roman"/>
          <w:sz w:val="24"/>
          <w:szCs w:val="24"/>
          <w:lang w:val="sq-AL"/>
        </w:rPr>
      </w:pPr>
    </w:p>
    <w:p w14:paraId="44B7C8D9"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14:paraId="44B7C8DA" w14:textId="77777777" w:rsidR="002856DD" w:rsidRPr="00A333C5" w:rsidRDefault="002856DD" w:rsidP="00081AA8">
      <w:pPr>
        <w:jc w:val="both"/>
        <w:rPr>
          <w:rFonts w:ascii="Garamond" w:hAnsi="Garamond" w:cs="Times New Roman"/>
          <w:sz w:val="24"/>
          <w:szCs w:val="24"/>
          <w:lang w:val="sq-AL"/>
        </w:rPr>
      </w:pPr>
    </w:p>
    <w:p w14:paraId="44B7C8D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67</w:t>
      </w:r>
    </w:p>
    <w:p w14:paraId="44B7C8DC"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 e kandidatëve të partive dhe koalicioneve të partive</w:t>
      </w:r>
    </w:p>
    <w:p w14:paraId="471F3091" w14:textId="3B0FE2B5" w:rsidR="00D30314" w:rsidRPr="00D3031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8331F9" w:rsidRPr="00A333C5">
        <w:rPr>
          <w:rFonts w:ascii="Garamond" w:hAnsi="Garamond" w:cs="Times New Roman"/>
          <w:i/>
          <w:sz w:val="24"/>
          <w:szCs w:val="24"/>
          <w:lang w:val="sq-AL"/>
        </w:rPr>
        <w:t xml:space="preserve">ndryshuar pika 3 dhe 6, me </w:t>
      </w:r>
      <w:r w:rsidR="00214F9D" w:rsidRPr="00A333C5">
        <w:rPr>
          <w:rFonts w:ascii="Garamond" w:hAnsi="Garamond" w:cs="Times New Roman"/>
          <w:i/>
          <w:sz w:val="24"/>
          <w:szCs w:val="24"/>
          <w:lang w:val="sq-AL"/>
        </w:rPr>
        <w:t>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ndryshuar pikat 5 dhe 6 me ligjin nr. 101/2020, datë 23.7.2020</w:t>
      </w:r>
      <w:r w:rsidR="00D30314">
        <w:rPr>
          <w:rFonts w:ascii="Garamond" w:hAnsi="Garamond"/>
          <w:i/>
          <w:sz w:val="24"/>
          <w:szCs w:val="24"/>
          <w:lang w:val="sq-AL"/>
        </w:rPr>
        <w:t xml:space="preserve">, ndryshuar pikat 1 deri në 5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DE" w14:textId="387C1180" w:rsidR="00DA70EA" w:rsidRPr="00A333C5" w:rsidRDefault="00D30314" w:rsidP="00D30314">
      <w:pPr>
        <w:jc w:val="center"/>
        <w:rPr>
          <w:rFonts w:ascii="Garamond" w:hAnsi="Garamond" w:cs="Times New Roman"/>
          <w:sz w:val="24"/>
          <w:szCs w:val="24"/>
          <w:lang w:val="sq-AL"/>
        </w:rPr>
      </w:pPr>
      <w:r w:rsidRPr="00A333C5">
        <w:rPr>
          <w:rFonts w:ascii="Garamond" w:hAnsi="Garamond" w:cs="Times New Roman"/>
          <w:sz w:val="24"/>
          <w:szCs w:val="24"/>
          <w:lang w:val="sq-AL"/>
        </w:rPr>
        <w:t xml:space="preserve"> </w:t>
      </w:r>
    </w:p>
    <w:p w14:paraId="13FBD79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1. Partia politike ose koalicioni zgjedhor, në kuptim të nenit 65, që është regjistruar në KQZ si subjekt zgjedhor për zgjedhjet në Kuvend, depoziton në KQZ listën shumemërore të kandidatëve të tij për çdo zonë zgjedhore jo më vonë se 50 ditë para datës së zgjedhjeve.</w:t>
      </w:r>
    </w:p>
    <w:p w14:paraId="3F89C59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Për zgjedhjet e organeve të qeverisjes vendore, kandidati për kryetar të njësisë së qeverisjes vendore dhe lista e kandidatëve për këshillat vendorë regjistrohen në KZAZ-në që mbulon njësinë e qeverisjes vendore brenda afatit të përcaktuar në këtë pikë. KZAZ-ja dorëzon një kopje të listës në KQZ brenda 48 orëve.</w:t>
      </w:r>
    </w:p>
    <w:p w14:paraId="236F267A"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2. Në zbatim të paragrafit të dytë të pikës 1 të këtij neni, lista e subjektit depozitohet në KQZ në rastet kur territori i njësisë së qeverisjes vendore nuk mbulohet nga një KZAZ e vetme.</w:t>
      </w:r>
    </w:p>
    <w:p w14:paraId="7A23D54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3. Kandidati për deputet, i regjistruar në një listë shumemërore në një zonë zgjedhore, ose kandidati për kryetar bashkie apo për këshillin e bashkisë nuk mund të regjistrohet si i tillë për një zonë zgjedhore tjetër, qoftë edhe për llogari të një partie apo koalicioni tjetër dhe as si i propozuar nga një grup zgjedhësish. Bën përjashtim nga ky rregull kryetari i partisë apo i partisë udhëheqëse të koalicionit, i cili në zgjedhjet për Kuvendin mund të regjistrohet deri në katër zona zgjedhore. Pas shpërndarjes së mandateve</w:t>
      </w:r>
      <w:r>
        <w:rPr>
          <w:rFonts w:ascii="Garamond" w:hAnsi="Garamond"/>
          <w:sz w:val="24"/>
          <w:szCs w:val="24"/>
        </w:rPr>
        <w:t>,</w:t>
      </w:r>
      <w:r w:rsidRPr="00104D5E">
        <w:rPr>
          <w:rFonts w:ascii="Garamond" w:hAnsi="Garamond"/>
          <w:sz w:val="24"/>
          <w:szCs w:val="24"/>
        </w:rPr>
        <w:t xml:space="preserve"> sipas këtij ligji, ai nuk mund të zotërojë më shumë se një mandat, të cilin e zgjedh me vullnetin e tij të lirë.</w:t>
      </w:r>
    </w:p>
    <w:p w14:paraId="4BB934F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 xml:space="preserve">4. Emrat në listën shumemërore të subjektit zgjedhor paraqiten të renditura sipas rendit shifror, duke filluar nga numri një. Numri i kandidatëve në listën shumemërore nuk mund të jetë më i vogël se numri i mandateve që do të zgjidhen në zonën zgjedhore përkatëse, shtuar dy. Në çdo rast, numri i kandidatëve në listën shumemërore duhet të jetë i plotpjesëtueshëm me numrin tre. Për koalicionet përbri emrit të kandidatit shënohet cilës parti i përket kandidati. </w:t>
      </w:r>
    </w:p>
    <w:p w14:paraId="1B32E365" w14:textId="75C1E3C0" w:rsidR="00D30314" w:rsidRPr="00104D5E" w:rsidRDefault="00D30314" w:rsidP="00D30314">
      <w:pPr>
        <w:ind w:firstLine="284"/>
        <w:jc w:val="both"/>
        <w:rPr>
          <w:rFonts w:ascii="Garamond" w:hAnsi="Garamond"/>
          <w:sz w:val="24"/>
          <w:szCs w:val="24"/>
        </w:rPr>
      </w:pPr>
      <w:r w:rsidRPr="00104D5E">
        <w:rPr>
          <w:rFonts w:ascii="Garamond" w:hAnsi="Garamond"/>
          <w:sz w:val="24"/>
          <w:szCs w:val="24"/>
        </w:rPr>
        <w:t>5. Subjekti zgjedhor nuk mund të ndryshojë renditjen e kandidatëve të listës pas regjistrimit të saj. Kandidatët rirenditen vetëm në zbatim të procedurave të këtij ligji për përllogaritjen e mandateve fituese në bazë të votimit parapëlqyes dhe të plotësimit të kus</w:t>
      </w:r>
      <w:r>
        <w:rPr>
          <w:rFonts w:ascii="Garamond" w:hAnsi="Garamond"/>
          <w:sz w:val="24"/>
          <w:szCs w:val="24"/>
        </w:rPr>
        <w:t>htit ligjor për kuotën gjinore.</w:t>
      </w:r>
    </w:p>
    <w:p w14:paraId="44B7C8E6"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6. Për çdo zonë zgjedhore në zgjedhjet për Kuvendin jo më pak se një në çdo tre emra të listës shumemërore duhet t’i përkasë gjinisë së nënpërfaqësuar, kurse në zgjedhjet për këshillat bashkiakë një në çdo dy emra të njëpasnjëshëm në renditje duhet t’i përkasë së njëjtës gjini.</w:t>
      </w:r>
    </w:p>
    <w:p w14:paraId="44B7C8E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mospërmbushjeje të njërit prej kushteve të parashikuara në këtë nen, në lidhje me përbërjen e listës shumemërore KQZ-ja zbaton sanksionet e parashikuara në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nenin 175 të këtij Kodi.</w:t>
      </w:r>
    </w:p>
    <w:p w14:paraId="44B7C8E8" w14:textId="77777777" w:rsidR="002856DD" w:rsidRPr="00A333C5" w:rsidRDefault="002856DD" w:rsidP="00081AA8">
      <w:pPr>
        <w:jc w:val="both"/>
        <w:rPr>
          <w:rFonts w:ascii="Garamond" w:hAnsi="Garamond" w:cs="Times New Roman"/>
          <w:sz w:val="24"/>
          <w:szCs w:val="24"/>
          <w:lang w:val="sq-AL"/>
        </w:rPr>
      </w:pPr>
    </w:p>
    <w:p w14:paraId="44B7C8E9"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68</w:t>
      </w:r>
    </w:p>
    <w:p w14:paraId="44B7C8EA"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Listat mbështetëse të partive politike dhe koalicioneve</w:t>
      </w:r>
    </w:p>
    <w:p w14:paraId="44B7C8EB" w14:textId="1428D204" w:rsidR="00264594" w:rsidRPr="00D30314" w:rsidRDefault="00264594" w:rsidP="009B5A6A">
      <w:pPr>
        <w:jc w:val="center"/>
        <w:rPr>
          <w:rFonts w:ascii="Garamond" w:hAnsi="Garamond" w:cs="Times New Roman"/>
          <w:i/>
          <w:sz w:val="24"/>
          <w:szCs w:val="24"/>
          <w:lang w:val="sq-AL"/>
        </w:rPr>
      </w:pPr>
      <w:r w:rsidRPr="00D30314">
        <w:rPr>
          <w:rFonts w:ascii="Garamond" w:hAnsi="Garamond" w:cs="Times New Roman"/>
          <w:i/>
          <w:sz w:val="24"/>
          <w:szCs w:val="24"/>
          <w:lang w:val="sq-AL"/>
        </w:rPr>
        <w:t>(Ndryshuar me ligj</w:t>
      </w:r>
      <w:r w:rsidR="00214F9D" w:rsidRPr="00D30314">
        <w:rPr>
          <w:rFonts w:ascii="Garamond" w:hAnsi="Garamond" w:cs="Times New Roman"/>
          <w:i/>
          <w:sz w:val="24"/>
          <w:szCs w:val="24"/>
          <w:lang w:val="sq-AL"/>
        </w:rPr>
        <w:t>in nr.74/2012, datë 19.</w:t>
      </w:r>
      <w:r w:rsidR="00420477" w:rsidRPr="00D30314">
        <w:rPr>
          <w:rFonts w:ascii="Garamond" w:hAnsi="Garamond" w:cs="Times New Roman"/>
          <w:i/>
          <w:sz w:val="24"/>
          <w:szCs w:val="24"/>
          <w:lang w:val="sq-AL"/>
        </w:rPr>
        <w:t>7.2012</w:t>
      </w:r>
      <w:r w:rsidR="00D30314" w:rsidRPr="00D30314">
        <w:rPr>
          <w:rFonts w:ascii="Garamond" w:hAnsi="Garamond" w:cs="Times New Roman"/>
          <w:i/>
          <w:sz w:val="24"/>
          <w:szCs w:val="24"/>
          <w:lang w:val="sq-AL"/>
        </w:rPr>
        <w:t xml:space="preserve">, </w:t>
      </w:r>
      <w:r w:rsidR="00D30314" w:rsidRPr="00D30314">
        <w:rPr>
          <w:rFonts w:ascii="Garamond" w:hAnsi="Garamond"/>
          <w:i/>
          <w:color w:val="000000" w:themeColor="text1"/>
          <w:sz w:val="24"/>
          <w:szCs w:val="24"/>
        </w:rPr>
        <w:t>zëvendësuar togfjalësh në pikën 3 me ligjin nr.</w:t>
      </w:r>
      <w:r w:rsidR="00D30314">
        <w:rPr>
          <w:rFonts w:ascii="Garamond" w:hAnsi="Garamond"/>
          <w:i/>
          <w:sz w:val="24"/>
          <w:szCs w:val="24"/>
        </w:rPr>
        <w:t xml:space="preserve"> </w:t>
      </w:r>
      <w:r w:rsidR="00D30314" w:rsidRPr="00D30314">
        <w:rPr>
          <w:rFonts w:ascii="Garamond" w:hAnsi="Garamond"/>
          <w:i/>
          <w:sz w:val="24"/>
          <w:szCs w:val="24"/>
        </w:rPr>
        <w:t xml:space="preserve">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EC" w14:textId="77777777" w:rsidR="00DA70EA" w:rsidRPr="00A333C5" w:rsidRDefault="00DA70EA" w:rsidP="00081AA8">
      <w:pPr>
        <w:jc w:val="both"/>
        <w:rPr>
          <w:rFonts w:ascii="Garamond" w:hAnsi="Garamond" w:cs="Times New Roman"/>
          <w:sz w:val="24"/>
          <w:szCs w:val="24"/>
          <w:lang w:val="sq-AL"/>
        </w:rPr>
      </w:pPr>
    </w:p>
    <w:p w14:paraId="44B7C8ED"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kandidatëve për Kuvendin, të paraqitura nga partitë politike, të cilat nuk zotërojnë asnjë mandat në Kuvend, duhet të mbështeten nga jo më pak se 5,000 zgjedhës në shkallë kombëtare. Në rastin e koalicionit zgjedhor listat në tërësi duhet të kenë marrë mbështetjen e jo më pak se 7,000 zgjedhësve në shkallë kombëtare. Bën përjashtim nga ky rregull koalicioni, ku partitë pjesëtare zotërojnë bashkërisht në Kuvend një numër mandatesh jo më të vogël se numri i partive pjesëtare të koalicionit.</w:t>
      </w:r>
    </w:p>
    <w:p w14:paraId="44B7C8E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14:paraId="7698CBD2" w14:textId="7280CA74" w:rsidR="00D30314" w:rsidRPr="00104D5E" w:rsidRDefault="002856DD" w:rsidP="00D30314">
      <w:pPr>
        <w:ind w:firstLine="284"/>
        <w:jc w:val="both"/>
        <w:rPr>
          <w:rFonts w:ascii="Garamond" w:hAnsi="Garamond"/>
          <w:sz w:val="24"/>
          <w:szCs w:val="24"/>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qëllim të këtij neni, partia politike ose koalicioni paraqet një vërtetim me shkrim,  të  nënshkruar  nga  institucioni  i  Kuvendit  apo  njësia  e  qeverisjes  vendore,  ku</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vërtetohet zotërimi i mandatit të paktën </w:t>
      </w:r>
      <w:r w:rsidR="00D30314" w:rsidRPr="00104D5E">
        <w:rPr>
          <w:rFonts w:ascii="Garamond" w:hAnsi="Garamond"/>
          <w:sz w:val="24"/>
          <w:szCs w:val="24"/>
        </w:rPr>
        <w:t>6 muaj para përfundimit të mandatit të Kuvendit ose të organit të njësisë së qeverisjes vendore, në bazë të vetëdeklarimit të zotëruesve të mandateve për përkatësinë në partinë politike, në institucioni</w:t>
      </w:r>
      <w:r w:rsidR="00D30314">
        <w:rPr>
          <w:rFonts w:ascii="Garamond" w:hAnsi="Garamond"/>
          <w:sz w:val="24"/>
          <w:szCs w:val="24"/>
        </w:rPr>
        <w:t>n përkatës.</w:t>
      </w:r>
    </w:p>
    <w:p w14:paraId="44B7C8EF" w14:textId="799F7D5A"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w:t>
      </w:r>
    </w:p>
    <w:p w14:paraId="44B7C8F0" w14:textId="77777777" w:rsidR="00DA70EA" w:rsidRPr="00A333C5" w:rsidRDefault="00DA70EA" w:rsidP="00081AA8">
      <w:pPr>
        <w:jc w:val="both"/>
        <w:rPr>
          <w:rFonts w:ascii="Garamond" w:hAnsi="Garamond" w:cs="Times New Roman"/>
          <w:sz w:val="24"/>
          <w:szCs w:val="24"/>
          <w:lang w:val="sq-AL"/>
        </w:rPr>
      </w:pPr>
    </w:p>
    <w:p w14:paraId="44B7C8F1"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69</w:t>
      </w:r>
    </w:p>
    <w:p w14:paraId="44B7C8F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në Kuvend</w:t>
      </w:r>
    </w:p>
    <w:p w14:paraId="44B7C8F3" w14:textId="77777777" w:rsidR="00264594" w:rsidRPr="00A333C5" w:rsidRDefault="00420477"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8F4" w14:textId="77777777" w:rsidR="00DA70EA" w:rsidRPr="00A333C5" w:rsidRDefault="00DA70EA" w:rsidP="00081AA8">
      <w:pPr>
        <w:jc w:val="both"/>
        <w:rPr>
          <w:rFonts w:ascii="Garamond" w:hAnsi="Garamond" w:cs="Times New Roman"/>
          <w:sz w:val="24"/>
          <w:szCs w:val="24"/>
          <w:lang w:val="sq-AL"/>
        </w:rPr>
      </w:pPr>
    </w:p>
    <w:p w14:paraId="44B7C8F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në një zonë zgjedhore kanë të drejtë të propozojnë një kandidat për atë zonë zgjedhore, i cili përmbush kushtet e përcaktuara në nenin 45 të Kushtetutës dhe në nenin 63 të këtij Kodi, jo më vonë se 50 ditë nga data e zgjedhjeve.</w:t>
      </w:r>
    </w:p>
    <w:p w14:paraId="44B7C8F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Kandidati i propozuar nga një grup zgjedhësish nuk mund të jetë pjesë e asnjë partie apo koalicioni që konkurron në zgjedhje dhe as të mbështesë haptazi apo në mënyrë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tërthortë ndonjë subjekt apo kandidat tjetër që konkurron në zgjedhje.</w:t>
      </w:r>
    </w:p>
    <w:p w14:paraId="44B7C8F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një kandidati nga zgjedhësit krijohet një komitet nismëtar me jo më pak se 9 zgjedhës nga zona zgjedhore përkatëse, të cilët janë të ngarkuar të organizojnë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punën për mbledhjen e firmave mbështetëse për kandidatin, sipas këtij Kodi. Jo më vonë se 70 ditë para datës së zgjedhjeve komiteti nismëtar regjistrohet në KQZ, duke paraqitur emrat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3,000 zgjedhës, sipas procedurave të përcaktuara në Kod.</w:t>
      </w:r>
    </w:p>
    <w:p w14:paraId="44B7C8F8" w14:textId="77777777" w:rsidR="00DA70EA" w:rsidRPr="00A333C5" w:rsidRDefault="002856DD"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deputetë. Në këtë rast, kandidati paraqet një vërtetim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shkrim të nënshkruar nga institucioni i Kuvendit, ku vërtetohet zotërimi i mandatit të paktën 6</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muajt e fundit.</w:t>
      </w:r>
    </w:p>
    <w:p w14:paraId="44B7C8F9" w14:textId="77777777" w:rsidR="002856DD" w:rsidRPr="00A333C5" w:rsidRDefault="002856DD" w:rsidP="00081AA8">
      <w:pPr>
        <w:jc w:val="both"/>
        <w:rPr>
          <w:rFonts w:ascii="Garamond" w:hAnsi="Garamond" w:cs="Times New Roman"/>
          <w:sz w:val="24"/>
          <w:szCs w:val="24"/>
          <w:lang w:val="sq-AL"/>
        </w:rPr>
      </w:pPr>
    </w:p>
    <w:p w14:paraId="44B7C8F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70</w:t>
      </w:r>
    </w:p>
    <w:p w14:paraId="44B7C8F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e organeve të qeverisjes vendore</w:t>
      </w:r>
    </w:p>
    <w:p w14:paraId="44B7C8FC" w14:textId="77777777" w:rsidR="00264594" w:rsidRPr="00A333C5" w:rsidRDefault="002856DD"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Pr="00A333C5">
        <w:rPr>
          <w:rFonts w:ascii="Garamond" w:hAnsi="Garamond" w:cs="Times New Roman"/>
          <w:i/>
          <w:sz w:val="24"/>
          <w:szCs w:val="24"/>
          <w:lang w:val="sq-AL"/>
        </w:rPr>
        <w:t>7.2012)</w:t>
      </w:r>
    </w:p>
    <w:p w14:paraId="44B7C8FD" w14:textId="77777777" w:rsidR="00DA70EA" w:rsidRPr="00A333C5" w:rsidRDefault="00DA70EA" w:rsidP="00081AA8">
      <w:pPr>
        <w:jc w:val="both"/>
        <w:rPr>
          <w:rFonts w:ascii="Garamond" w:hAnsi="Garamond" w:cs="Times New Roman"/>
          <w:sz w:val="24"/>
          <w:szCs w:val="24"/>
          <w:lang w:val="sq-AL"/>
        </w:rPr>
      </w:pPr>
    </w:p>
    <w:p w14:paraId="44B7C8F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me banim në zonën zgjedhore kanë të drejtë të propozojnë një kandidat për kryetar të bashkisë ose një kandidat për këshillin vendor jo më vonë se 50 ditë nga data e zgjedhjeve.</w:t>
      </w:r>
    </w:p>
    <w:p w14:paraId="44B7C8F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w:t>
      </w:r>
    </w:p>
    <w:p w14:paraId="44B7C90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kandidatit nga zgjedhësit krijohet një komitet nismëtar me jo më pak se 9 zgjedhës nga zona zgjedhore përkatëse, të cilët janë të ngarkuar për mbledhjen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firmave mbështetëse për kandidatin. Jo më vonë se 70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komiteti  nismëtar  regjistrohet  në  KZAZ,  duke  paraqitur  emrat  e  anëtarëve  të  komitetit. Komiteti mund të regjistrojë një kandidat për kryetar të bashkisë vetëm nëse ka marrë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mbështetje për kandidatin nga një numër zgjedhësish që i korrespondon 1 për qind të listës së zgjedhësve të zonës zgjedhore, por, në çdo rast, jo më pak se 50 zgjedhës, sipas procedurave të përcaktuara në këtë Kod.</w:t>
      </w:r>
    </w:p>
    <w:p w14:paraId="44B7C90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kryetarë bashkie, anëtarë të këshillit të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përkatëse ose deputetë. Në këtë rast kandidati paraqet një vërtetim me shkrim,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nënshkruar nga institucioni i Kuvendit apo njësia e qeverisjes vendore, ku vërtetohet zotërimi i mandatit të paktën 6 muajt e fundit.</w:t>
      </w:r>
    </w:p>
    <w:p w14:paraId="44B7C902" w14:textId="77777777" w:rsidR="00C34479" w:rsidRPr="00A333C5" w:rsidRDefault="00C34479" w:rsidP="00081AA8">
      <w:pPr>
        <w:jc w:val="both"/>
        <w:rPr>
          <w:rFonts w:ascii="Garamond" w:hAnsi="Garamond" w:cs="Times New Roman"/>
          <w:sz w:val="24"/>
          <w:szCs w:val="24"/>
          <w:lang w:val="sq-AL"/>
        </w:rPr>
      </w:pPr>
    </w:p>
    <w:p w14:paraId="44B7C903"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71</w:t>
      </w:r>
    </w:p>
    <w:p w14:paraId="44B7C904"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Procedura e mbledhjes së nënshkrimeve</w:t>
      </w:r>
    </w:p>
    <w:p w14:paraId="44B7C905" w14:textId="77777777" w:rsidR="00DA70EA" w:rsidRPr="00A333C5" w:rsidRDefault="00895F19" w:rsidP="009B5A6A">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00420477" w:rsidRPr="00A333C5">
        <w:rPr>
          <w:rFonts w:ascii="Garamond" w:hAnsi="Garamond" w:cs="Times New Roman"/>
          <w:i/>
          <w:sz w:val="24"/>
          <w:szCs w:val="24"/>
          <w:lang w:val="sq-AL"/>
        </w:rPr>
        <w:t>7.2012</w:t>
      </w:r>
      <w:r w:rsidR="00C2061A" w:rsidRPr="00A333C5">
        <w:rPr>
          <w:rFonts w:ascii="Garamond" w:hAnsi="Garamond"/>
          <w:i/>
          <w:sz w:val="24"/>
          <w:szCs w:val="24"/>
          <w:lang w:val="sq-AL"/>
        </w:rPr>
        <w:t>, shtuar pikat 4 dhe 5 ligjin nr. 101/2020</w:t>
      </w:r>
      <w:r w:rsidR="009B5A6A" w:rsidRPr="00A333C5">
        <w:rPr>
          <w:rFonts w:ascii="Garamond" w:hAnsi="Garamond"/>
          <w:i/>
          <w:sz w:val="24"/>
          <w:szCs w:val="24"/>
          <w:lang w:val="sq-AL"/>
        </w:rPr>
        <w:t>, datë 23.7.2020)</w:t>
      </w:r>
    </w:p>
    <w:p w14:paraId="44B7C906" w14:textId="77777777" w:rsidR="00420477" w:rsidRPr="00A333C5" w:rsidRDefault="00420477" w:rsidP="00081AA8">
      <w:pPr>
        <w:jc w:val="both"/>
        <w:rPr>
          <w:rFonts w:ascii="Garamond" w:hAnsi="Garamond" w:cs="Times New Roman"/>
          <w:sz w:val="24"/>
          <w:szCs w:val="24"/>
          <w:lang w:val="sq-AL"/>
        </w:rPr>
      </w:pPr>
    </w:p>
    <w:p w14:paraId="44B7C90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jo më vonë se 100 ditë para datës së zgjedhjeve, miraton dhe pajis subjektet e përcaktuara në nenet 68 dhe 69 të këtij Kodi me formularin tip për mbledhjen e nënshkrimeve mbështetëse për kandidatët e propozuar nga një grup zgjedhësish apo për partitë dhe koalicionet.</w:t>
      </w:r>
    </w:p>
    <w:p w14:paraId="44B7C908"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nënshkruar prej tij, e cila i bashkëngjitet listës. Në zbatim të nenit 69 të këtij Kodi, zgjedhësi duhet të jetë i regjistruar në zonën zgjedhore përkatëse.</w:t>
      </w:r>
    </w:p>
    <w:p w14:paraId="44B7C909"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14:paraId="44B7C90A"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4. Procedura e verifikimit të nënshkrimeve është publike dhe bëhet në përputhje me modalitetet e përcaktuara me akt normativ nga KQZ-ja.</w:t>
      </w:r>
    </w:p>
    <w:p w14:paraId="44B7C90B"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5. Në përfundim të procesit të verifikimit të nënshkrimeve KQZ-ja miraton aktin përkatës administrativ, ndaj të cilit mund të bëhet ankim nga subjekti i interesuar në KAS brenda 3 ditëve.</w:t>
      </w:r>
    </w:p>
    <w:p w14:paraId="44B7C90C" w14:textId="77777777" w:rsidR="00DA70EA" w:rsidRPr="00A333C5" w:rsidRDefault="00DA70EA" w:rsidP="00081AA8">
      <w:pPr>
        <w:jc w:val="both"/>
        <w:rPr>
          <w:rFonts w:ascii="Garamond" w:hAnsi="Garamond"/>
          <w:sz w:val="24"/>
          <w:szCs w:val="24"/>
          <w:lang w:val="sq-AL"/>
        </w:rPr>
      </w:pPr>
    </w:p>
    <w:p w14:paraId="44B7C90D"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72</w:t>
      </w:r>
    </w:p>
    <w:p w14:paraId="44B7C90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Dokumentet e kandidimit</w:t>
      </w:r>
    </w:p>
    <w:p w14:paraId="44B7C90F"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w:t>
      </w:r>
      <w:r w:rsidR="00214F9D" w:rsidRPr="00A333C5">
        <w:rPr>
          <w:rFonts w:ascii="Garamond" w:hAnsi="Garamond" w:cs="Times New Roman"/>
          <w:i/>
          <w:sz w:val="24"/>
          <w:szCs w:val="24"/>
          <w:lang w:val="sq-AL"/>
        </w:rPr>
        <w:t xml:space="preserve">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10" w14:textId="77777777" w:rsidR="00DA70EA" w:rsidRPr="00A333C5" w:rsidRDefault="00DA70EA" w:rsidP="009B5A6A">
      <w:pPr>
        <w:jc w:val="center"/>
        <w:rPr>
          <w:rFonts w:ascii="Garamond" w:hAnsi="Garamond" w:cs="Times New Roman"/>
          <w:sz w:val="24"/>
          <w:szCs w:val="24"/>
          <w:lang w:val="sq-AL"/>
        </w:rPr>
      </w:pPr>
    </w:p>
    <w:p w14:paraId="44B7C91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Dokumentet e kandidimit duhet të jenë në përputhje me kërkesat e këtij Kodi dhe sipas formës së përcaktuar në udhëzimet e KQZ-së.</w:t>
      </w:r>
    </w:p>
    <w:p w14:paraId="44B7C91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Dokumentet e kandidimit duhet të përmbajnë këto të dhëna:</w:t>
      </w:r>
    </w:p>
    <w:p w14:paraId="44B7C91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listën </w:t>
      </w:r>
      <w:r w:rsidR="00293391" w:rsidRPr="00A333C5">
        <w:rPr>
          <w:rFonts w:ascii="Garamond" w:hAnsi="Garamond" w:cs="Times New Roman"/>
          <w:sz w:val="24"/>
          <w:szCs w:val="24"/>
          <w:lang w:val="sq-AL"/>
        </w:rPr>
        <w:t>e plotë të kandidatëve me renditjen përkatëse, të nënshkruar nga kryetari i partisë, ose propozimin nga komiteti nismëtar i një grupi zgjedhësish;</w:t>
      </w:r>
    </w:p>
    <w:p w14:paraId="44B7C91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emrin, atësinë, mbiemrin, datëlindjen, gjininë, adresën e kandidatit dhe një kopje të dokumentit të identifikimit;</w:t>
      </w:r>
    </w:p>
    <w:p w14:paraId="44B7C91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deklarimin e kandidatit se gëzon të drejtën dhe vullnetin për të kandiduar, në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cilin përfshihet, sipas rastit, deklarimi i dorëheqjes nga funksionet e përcaktuara në nenin 63 të këtij Kodi, shoqëruar me kopjen e deklaratës së dorëheqjes, të depozituar pranë institucionit përkatës;</w:t>
      </w:r>
    </w:p>
    <w:p w14:paraId="44B7C916"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deklarimin e kandidatit  të propozuar  nga një grup zgjedhësish se nuk do të mbështetet apo nuk do të mbështesë asnjë subjekt zgjedhor në zgjedhje;</w:t>
      </w:r>
    </w:p>
    <w:p w14:paraId="44B7C91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një  listë  të  nënshkruar  nga  zgjedhësit  e  zonës  përkatëse,  që  mbështesin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kandidatin ose partinë, sipas neneve 69, 70 dhe 71 të këtij Kodi.</w:t>
      </w:r>
    </w:p>
    <w:p w14:paraId="44B7C91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Për zgjedhjet në organet e qeverisjes vendore, kërkesa e pikës 2 shkronja “a” të</w:t>
      </w:r>
      <w:r w:rsidR="002856DD" w:rsidRPr="00A333C5">
        <w:rPr>
          <w:rFonts w:ascii="Garamond" w:hAnsi="Garamond" w:cs="Times New Roman"/>
          <w:sz w:val="24"/>
          <w:szCs w:val="24"/>
          <w:lang w:val="sq-AL"/>
        </w:rPr>
        <w:t xml:space="preserve"> </w:t>
      </w:r>
      <w:r w:rsidRPr="00A333C5">
        <w:rPr>
          <w:rFonts w:ascii="Garamond" w:hAnsi="Garamond" w:cs="Times New Roman"/>
          <w:sz w:val="24"/>
          <w:szCs w:val="24"/>
          <w:lang w:val="sq-AL"/>
        </w:rPr>
        <w:t>këtij neni mund të nënshkruhet edhe nga një person i autorizuar nga kryetari i partisë.</w:t>
      </w:r>
    </w:p>
    <w:p w14:paraId="44B7C919" w14:textId="77777777" w:rsidR="00DA70EA" w:rsidRPr="00A333C5" w:rsidRDefault="00DA70EA" w:rsidP="00081AA8">
      <w:pPr>
        <w:jc w:val="both"/>
        <w:rPr>
          <w:rFonts w:ascii="Garamond" w:hAnsi="Garamond" w:cs="Times New Roman"/>
          <w:sz w:val="24"/>
          <w:szCs w:val="24"/>
          <w:lang w:val="sq-AL"/>
        </w:rPr>
      </w:pPr>
    </w:p>
    <w:p w14:paraId="44B7C91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73</w:t>
      </w:r>
    </w:p>
    <w:p w14:paraId="44B7C91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Verifikimi i dokumentacionit</w:t>
      </w:r>
    </w:p>
    <w:p w14:paraId="44B7C91C"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1D" w14:textId="77777777" w:rsidR="00DA70EA" w:rsidRPr="00A333C5" w:rsidRDefault="00DA70EA" w:rsidP="00081AA8">
      <w:pPr>
        <w:jc w:val="both"/>
        <w:rPr>
          <w:rFonts w:ascii="Garamond" w:hAnsi="Garamond" w:cs="Times New Roman"/>
          <w:sz w:val="24"/>
          <w:szCs w:val="24"/>
          <w:lang w:val="sq-AL"/>
        </w:rPr>
      </w:pPr>
    </w:p>
    <w:p w14:paraId="44B7C91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ose, sipas rastit, KZAZ-ja verifikon rregullsinë e dokumentacionit të kandidimit dhe nëse vëren parregullsi apo mospërmbushje të kërkesave të këtij Kodi, ia kthen ato subjekteve zgjedhore për korrigjim jo më vonë se 45 ditë përpara datës së zgjedhjeve.</w:t>
      </w:r>
    </w:p>
    <w:p w14:paraId="44B7C91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Dokumentacioni i korrigjuar depozitohet jo më vonë se 42 ditë përpara datës së zgjedhjeve. Vendimi për miratimin ose refuzimin e dokumentacionit përfundimtar merret brenda 48 orëve nga depozitimi i tyre.</w:t>
      </w:r>
    </w:p>
    <w:p w14:paraId="44B7C92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e publikon listën e plotë të kandidatëve në media dhe në faqen zyrtare të saj në internet. Një kopje e listës për çdo zonë zgjedhore i dërgohet prefektit, këshillit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qarkut dhe KZAZ-ve, të cilat e publikojnë atë në mediat vendore dhe e shpallin në vende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publike në zonën e tyre, sipas udhëzimeve të marra nga KQZ-ja.</w:t>
      </w:r>
    </w:p>
    <w:p w14:paraId="44B7C92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Emrat në listat shumemërore dhe renditja e tyre nuk mund të ndryshohen pas miratimit përfundimtar nga ana e KQZ-së ose, sipas rastit, KZAZ-së, sipas pikës 2 të këtij neni.</w:t>
      </w:r>
    </w:p>
    <w:p w14:paraId="44B7C92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24 orë nga miratimi përfundimtar i listës, KZAZ-ja depoziton një kopje të listës për këshillat e bashkive në KQZ.</w:t>
      </w:r>
    </w:p>
    <w:p w14:paraId="44B7C92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Jo më vonë se 90 ditë nga data e zgjedhjeve, KQZ-ja përcakton me udhëzim të veçantë rregullat për verifikimin e dokumentacionit të kandidimit dhe afatet për zbatimin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3 të këtij neni.</w:t>
      </w:r>
    </w:p>
    <w:p w14:paraId="44B7C924" w14:textId="77777777" w:rsidR="00DA70EA" w:rsidRPr="00A333C5" w:rsidRDefault="00DA70EA" w:rsidP="00081AA8">
      <w:pPr>
        <w:jc w:val="both"/>
        <w:rPr>
          <w:rFonts w:ascii="Garamond" w:hAnsi="Garamond" w:cs="Times New Roman"/>
          <w:sz w:val="24"/>
          <w:szCs w:val="24"/>
          <w:lang w:val="sq-AL"/>
        </w:rPr>
      </w:pPr>
    </w:p>
    <w:p w14:paraId="44B7C925"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V</w:t>
      </w:r>
    </w:p>
    <w:p w14:paraId="44B7C92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ZONA ZGJEDHORE DHE NUMRI I MANDATEVE PËR ÇDO ZONË</w:t>
      </w:r>
    </w:p>
    <w:p w14:paraId="44B7C927" w14:textId="77777777" w:rsidR="00DA70EA" w:rsidRPr="00A333C5" w:rsidRDefault="00DA70EA" w:rsidP="009B5A6A">
      <w:pPr>
        <w:jc w:val="center"/>
        <w:rPr>
          <w:rFonts w:ascii="Garamond" w:hAnsi="Garamond" w:cs="Times New Roman"/>
          <w:sz w:val="24"/>
          <w:szCs w:val="24"/>
          <w:lang w:val="sq-AL"/>
        </w:rPr>
      </w:pPr>
    </w:p>
    <w:p w14:paraId="44B7C928"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74</w:t>
      </w:r>
    </w:p>
    <w:p w14:paraId="44B7C929"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Zona zgjedhore për Kuvendin</w:t>
      </w:r>
    </w:p>
    <w:p w14:paraId="44B7C92A" w14:textId="77777777" w:rsidR="00DA70EA" w:rsidRPr="00A333C5" w:rsidRDefault="00DA70EA" w:rsidP="00081AA8">
      <w:pPr>
        <w:jc w:val="both"/>
        <w:rPr>
          <w:rFonts w:ascii="Garamond" w:hAnsi="Garamond" w:cs="Times New Roman"/>
          <w:sz w:val="24"/>
          <w:szCs w:val="24"/>
          <w:lang w:val="sq-AL"/>
        </w:rPr>
      </w:pPr>
    </w:p>
    <w:p w14:paraId="44B7C92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 zgjedhore përputhet me territorin e qarkut dhe shërben si njësi zgjedhore për zgjedhjen e një numri të caktuar mandatesh, sipas rregullave të përcaktuara në këtë Kod.</w:t>
      </w:r>
    </w:p>
    <w:p w14:paraId="44B7C92C"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Kufijtë administrativë të qarqeve vendosen me ligjin për ndarjen administrative e territoriale të Republikës së Shqipërisë.</w:t>
      </w:r>
    </w:p>
    <w:p w14:paraId="44B7C92D" w14:textId="77777777" w:rsidR="00DA70EA" w:rsidRPr="00A333C5" w:rsidRDefault="00DA70EA" w:rsidP="00081AA8">
      <w:pPr>
        <w:jc w:val="both"/>
        <w:rPr>
          <w:rFonts w:ascii="Garamond" w:hAnsi="Garamond" w:cs="Times New Roman"/>
          <w:sz w:val="24"/>
          <w:szCs w:val="24"/>
          <w:lang w:val="sq-AL"/>
        </w:rPr>
      </w:pPr>
    </w:p>
    <w:p w14:paraId="44B7C92E"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75</w:t>
      </w:r>
    </w:p>
    <w:p w14:paraId="44B7C92F"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Kriteret dhe procedura për caktimin e numrit të mandateve</w:t>
      </w:r>
    </w:p>
    <w:p w14:paraId="44B7C930" w14:textId="77777777" w:rsidR="00DA70EA" w:rsidRPr="00A333C5" w:rsidRDefault="00DA70EA" w:rsidP="00081AA8">
      <w:pPr>
        <w:jc w:val="both"/>
        <w:rPr>
          <w:rFonts w:ascii="Garamond" w:hAnsi="Garamond" w:cs="Times New Roman"/>
          <w:sz w:val="24"/>
          <w:szCs w:val="24"/>
          <w:lang w:val="sq-AL"/>
        </w:rPr>
      </w:pPr>
    </w:p>
    <w:p w14:paraId="44B7C93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Numri i mandateve për çdo zonë zgjedhore përcaktohet në raport me numrin e shtetasve të secilës zonë zgjedhore. Çdo mandat përfaqëson një numër afërsisht të njëjtë shtetasish.</w:t>
      </w:r>
    </w:p>
    <w:p w14:paraId="44B7C932" w14:textId="77777777" w:rsidR="00895F19"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Numri total i shtetasve, sipas Regjistrit Kombëtar të Gjendjes Civile, pjesëtohet me numrin 140 të mandateve të Kuvendit, duke përcaktuar numrin mesatar të shtetasve që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takojnë çdo mandati të Kuvendit.</w:t>
      </w:r>
    </w:p>
    <w:p w14:paraId="44B7C93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Numri i mandateve për çdo zonë zgjedhore përcaktohet duke pjesëtuar numrin e shtetasve me vendbanim në zonën zgjedhore, me numrin mesatar, të përftuar sipas pikës 2 të këtij neni.</w:t>
      </w:r>
    </w:p>
    <w:p w14:paraId="44B7C93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zone zgjedhore i caktohet fillimisht  një numër mandatesh i barabartë me numrin e plotë të përftuar nga pjesëtimi, sipas pikës 3 të këtij neni.</w:t>
      </w:r>
    </w:p>
    <w:p w14:paraId="44B7C93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në përfundim të veprimit të kryer, sipas pikës 4 të këtij neni,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mandate mbeten pa u shpërndarë, ato u shpërndahen zonave mbi bazën e presjes dhjetore m</w:t>
      </w:r>
      <w:r w:rsidR="00D961ED" w:rsidRPr="00A333C5">
        <w:rPr>
          <w:rFonts w:ascii="Garamond" w:hAnsi="Garamond" w:cs="Times New Roman"/>
          <w:sz w:val="24"/>
          <w:szCs w:val="24"/>
          <w:lang w:val="sq-AL"/>
        </w:rPr>
        <w:t>ë</w:t>
      </w:r>
      <w:r w:rsidR="00293391" w:rsidRPr="00A333C5">
        <w:rPr>
          <w:rFonts w:ascii="Garamond" w:hAnsi="Garamond" w:cs="Times New Roman"/>
          <w:sz w:val="24"/>
          <w:szCs w:val="24"/>
          <w:lang w:val="sq-AL"/>
        </w:rPr>
        <w:t xml:space="preserve"> të madhe të përftuar nga pjesëtimi, sipas pikës 3 të këtij neni. Shpërndarja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të mbetura kryhet në rend zbritës, duke filluar nga zona me presjen dhjetore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madhe.</w:t>
      </w:r>
    </w:p>
    <w:p w14:paraId="44B7C93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se edhe pas zbatimit të pikës 5 të këtij neni presja dhjetore e dy apo më shumë zonave është e njëjtë, mandati i fundit i caktohet asaj zone që, pas përllogaritjes</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pikës 3 të këtij neni, ka numrin më të madh të mbetur të shtetasve që nuk kanë prodhuar mandat të plotë.</w:t>
      </w:r>
    </w:p>
    <w:p w14:paraId="44B7C937" w14:textId="77777777" w:rsidR="002856DD"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dy apo më shumë zona zgjedhore, edhe pas zbatimit të pikës 6 të këtij neni, kanë numër të njëjtë shtetasish, të cilët nuk kanë prodhuar mandat të plotë, mandatet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ndahen me short nga KQZ-ja. Hedhja e shortit bëhet kurdoherë publike dhe në prani të subjekteve që kanë përfaqësues të përhershëm në KQZ.</w:t>
      </w:r>
    </w:p>
    <w:p w14:paraId="44B7C938" w14:textId="77777777" w:rsidR="002856DD" w:rsidRPr="00A333C5" w:rsidRDefault="002856DD" w:rsidP="00081AA8">
      <w:pPr>
        <w:jc w:val="both"/>
        <w:rPr>
          <w:rFonts w:ascii="Garamond" w:hAnsi="Garamond" w:cs="Times New Roman"/>
          <w:sz w:val="24"/>
          <w:szCs w:val="24"/>
          <w:lang w:val="sq-AL"/>
        </w:rPr>
      </w:pPr>
    </w:p>
    <w:p w14:paraId="44B7C939"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76</w:t>
      </w:r>
    </w:p>
    <w:p w14:paraId="44B7C93A"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Procedura dhe periudha e përcaktimit të mandateve</w:t>
      </w:r>
    </w:p>
    <w:p w14:paraId="44B7C93B"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93C" w14:textId="77777777" w:rsidR="00DA70EA" w:rsidRPr="00A333C5" w:rsidRDefault="00DA70EA" w:rsidP="00081AA8">
      <w:pPr>
        <w:jc w:val="both"/>
        <w:rPr>
          <w:rFonts w:ascii="Garamond" w:hAnsi="Garamond" w:cs="Times New Roman"/>
          <w:sz w:val="24"/>
          <w:szCs w:val="24"/>
          <w:lang w:val="sq-AL"/>
        </w:rPr>
      </w:pPr>
    </w:p>
    <w:p w14:paraId="44B7C93D" w14:textId="77777777" w:rsidR="00DA70EA" w:rsidRPr="00A333C5" w:rsidRDefault="002856DD"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w:t>
      </w:r>
    </w:p>
    <w:p w14:paraId="44B7C93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Përllogaritja dhe miratimi i numrit të mandateve për çdo zonë zgjedhore kryhet brenda 15 ditëve nga marrja e të dhënave sipas pikës 1 të këtij neni.</w:t>
      </w:r>
    </w:p>
    <w:p w14:paraId="44B7C93F"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Në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rast numri i mandateve për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zonë zgjedhore miratohet jo më vonë se 6 muaj përpara fundit të mandatit të Kuvendit. Numri i mandateve për çdo zonë zgjedhore nuk rishikohet në rast të zgjedhjeve të parakohshme.</w:t>
      </w:r>
    </w:p>
    <w:p w14:paraId="44B7C940" w14:textId="77777777" w:rsidR="00DA70EA" w:rsidRPr="00A333C5" w:rsidRDefault="00727E32" w:rsidP="00727E32">
      <w:pPr>
        <w:tabs>
          <w:tab w:val="left" w:pos="5848"/>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941"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w:t>
      </w:r>
    </w:p>
    <w:p w14:paraId="44B7C94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FUSHATA ZGJEDHORE DHE MEDIA</w:t>
      </w:r>
    </w:p>
    <w:p w14:paraId="44B7C943" w14:textId="77777777" w:rsidR="00DA70EA" w:rsidRPr="00A333C5" w:rsidRDefault="00DA70EA" w:rsidP="008F28E8">
      <w:pPr>
        <w:jc w:val="center"/>
        <w:rPr>
          <w:rFonts w:ascii="Garamond" w:hAnsi="Garamond" w:cs="Times New Roman"/>
          <w:sz w:val="24"/>
          <w:szCs w:val="24"/>
          <w:lang w:val="sq-AL"/>
        </w:rPr>
      </w:pPr>
    </w:p>
    <w:p w14:paraId="44B7C944"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77</w:t>
      </w:r>
    </w:p>
    <w:p w14:paraId="44B7C94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Periudha e fushatës dhe e heshtjes zgjedhore</w:t>
      </w:r>
    </w:p>
    <w:p w14:paraId="44B7C946" w14:textId="77777777" w:rsidR="00DA70EA" w:rsidRPr="00A333C5" w:rsidRDefault="00DA70EA" w:rsidP="00081AA8">
      <w:pPr>
        <w:jc w:val="both"/>
        <w:rPr>
          <w:rFonts w:ascii="Garamond" w:hAnsi="Garamond" w:cs="Times New Roman"/>
          <w:sz w:val="24"/>
          <w:szCs w:val="24"/>
          <w:lang w:val="sq-AL"/>
        </w:rPr>
      </w:pPr>
    </w:p>
    <w:p w14:paraId="44B7C947"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Fushata zgjedhore fillon 30 ditë para datës së zgjedhjeve dhe përfundon 24 orë para datës së zgjedhjeve.</w:t>
      </w:r>
    </w:p>
    <w:p w14:paraId="44B7C948"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Dita përpara datës së zgjedhjeve dhe data e zgjedhjeve, deri në orën e mbylljes së votimit, formojnë periudhën e heshtjes zgjedhore. Në periudhën e heshtjes zgjedhore nuk lejohet  asnjë  lloj  fushate  zgjedhore  nëpërmjet  organeve  të  medias,  si  dhe  zhvillimi  i</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mitingjeve ose i veprimtarive të tjera zgjedhore të subjekteve zgjedhore.</w:t>
      </w:r>
    </w:p>
    <w:p w14:paraId="44B7C949" w14:textId="77777777" w:rsidR="00895F19" w:rsidRPr="00A333C5" w:rsidRDefault="00895F19" w:rsidP="00081AA8">
      <w:pPr>
        <w:jc w:val="both"/>
        <w:rPr>
          <w:rFonts w:ascii="Garamond" w:hAnsi="Garamond" w:cs="Times New Roman"/>
          <w:sz w:val="24"/>
          <w:szCs w:val="24"/>
          <w:lang w:val="sq-AL"/>
        </w:rPr>
      </w:pPr>
    </w:p>
    <w:p w14:paraId="44B7C94A" w14:textId="77777777" w:rsidR="00DA70EA" w:rsidRPr="00A333C5" w:rsidRDefault="002E3F57"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78</w:t>
      </w:r>
    </w:p>
    <w:p w14:paraId="44B7C94B"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detyrimet e subjekteve zgjedhore gjatë fushatës</w:t>
      </w:r>
    </w:p>
    <w:p w14:paraId="44B7C94C"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8F28E8" w:rsidRPr="00A333C5">
        <w:rPr>
          <w:rFonts w:ascii="Garamond" w:hAnsi="Garamond"/>
          <w:i/>
          <w:sz w:val="24"/>
          <w:szCs w:val="24"/>
          <w:lang w:val="sq-AL"/>
        </w:rPr>
        <w:t xml:space="preserve"> dhe</w:t>
      </w:r>
      <w:r w:rsidR="00C2061A" w:rsidRPr="00A333C5">
        <w:rPr>
          <w:rFonts w:ascii="Garamond" w:hAnsi="Garamond"/>
          <w:i/>
          <w:sz w:val="24"/>
          <w:szCs w:val="24"/>
          <w:lang w:val="sq-AL"/>
        </w:rPr>
        <w:t xml:space="preserve"> me ligjin nr. 101/2020, datë 23.7.2020)</w:t>
      </w:r>
    </w:p>
    <w:p w14:paraId="44B7C94D" w14:textId="77777777" w:rsidR="00895F19" w:rsidRPr="00A333C5" w:rsidRDefault="00895F19" w:rsidP="00081AA8">
      <w:pPr>
        <w:jc w:val="both"/>
        <w:rPr>
          <w:rFonts w:ascii="Garamond" w:hAnsi="Garamond" w:cs="Times New Roman"/>
          <w:sz w:val="24"/>
          <w:szCs w:val="24"/>
          <w:lang w:val="sq-AL"/>
        </w:rPr>
      </w:pPr>
    </w:p>
    <w:p w14:paraId="44B7C94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Gjatë fushatës zgjedhore çdo subjekt zgjedhor ka të drejtë të bëjë propagandë zgjedhore në çdo mënyrë të ligjshme.</w:t>
      </w:r>
    </w:p>
    <w:p w14:paraId="44B7C94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Marrëdhëniet e subjekteve zgjedhore me operatorët radiotelevizivë për transmetimin e veprimtarive të fushatës, mesazheve apo reklamave zgjedhore të subjektit u nënshtrohen rregullave, kushteve dhe kufizimeve të përcaktuara në këtë ligj.</w:t>
      </w:r>
    </w:p>
    <w:p w14:paraId="44B7C95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Rregullat, kushtet dhe kufizimet e përcaktuara në këtë ligj kanë qëllim garantimin e barazisë së 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14:paraId="44B7C95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Rezultatet e sondazheve zgjedhore nuk mund të publikohen gjatë 5 ditëve të fundit para datës së zgjedhjeve, përfshirë edhe datën e zgjedhjeve deri në orën e mbylljes së votimit.</w:t>
      </w:r>
    </w:p>
    <w:p w14:paraId="44B7C95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Publikimi i rezultateve të sondazheve zgjedhore duhet të përfshijë edhe emrin e organizatorit të sondazhit, porositësin e tij, numrin e personave të intervistuar, probabilitetin e gabimit, si dhe periudhën e zhvillimit të sondazhit.</w:t>
      </w:r>
    </w:p>
    <w:p w14:paraId="44B7C953"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6. Ndalohet zhvillimi i fushatës zgjedhore në institucionet publike.</w:t>
      </w:r>
    </w:p>
    <w:p w14:paraId="44B7C954"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14:paraId="44B7C955"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8. Subjektet zgjedhore dhe kandidatët e tyre nëpërmjet subjekteve zgjedhore bartin detyrimin për transparencë të të ardhurave dhe shpenzimeve, sipas rregullave të këtij ligji dhe akteve nënligjore të dala në zbatim të tij.</w:t>
      </w:r>
    </w:p>
    <w:p w14:paraId="44B7C956"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9. Subjekteve zgjedhore dhe kandidatëve u ndalohet të organizojnë, kryejnë apo mbulojnë shpenzimet vetë ose nëpërmjet të tretëve për koncerte, shfaqe kulturore argëtuese apo veprimtari bamirësie, pavarësisht nëse ato mbahen përgjatë ose në lidhje me tubimet elektorale, apo zhvillohen si veprimtari fushate ose jashtë saj.</w:t>
      </w:r>
    </w:p>
    <w:p w14:paraId="44B7C957"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14:paraId="44B7C958" w14:textId="77777777" w:rsidR="00C2061A" w:rsidRPr="00A333C5" w:rsidRDefault="00C2061A" w:rsidP="00081AA8">
      <w:pPr>
        <w:jc w:val="both"/>
        <w:rPr>
          <w:rFonts w:ascii="Garamond" w:hAnsi="Garamond" w:cs="Times New Roman"/>
          <w:sz w:val="24"/>
          <w:szCs w:val="24"/>
          <w:lang w:val="sq-AL"/>
        </w:rPr>
      </w:pPr>
    </w:p>
    <w:p w14:paraId="44B7C959" w14:textId="77777777" w:rsidR="00C2061A" w:rsidRPr="00A333C5" w:rsidRDefault="00C2061A" w:rsidP="00081AA8">
      <w:pPr>
        <w:jc w:val="both"/>
        <w:rPr>
          <w:rFonts w:ascii="Garamond" w:hAnsi="Garamond" w:cs="Times New Roman"/>
          <w:sz w:val="24"/>
          <w:szCs w:val="24"/>
          <w:lang w:val="sq-AL"/>
        </w:rPr>
      </w:pPr>
    </w:p>
    <w:p w14:paraId="44B7C95A" w14:textId="77777777" w:rsidR="00C2061A" w:rsidRPr="00A333C5" w:rsidRDefault="00C2061A" w:rsidP="008F28E8">
      <w:pPr>
        <w:jc w:val="center"/>
        <w:rPr>
          <w:rFonts w:ascii="Garamond" w:hAnsi="Garamond"/>
          <w:sz w:val="24"/>
          <w:szCs w:val="24"/>
          <w:lang w:val="sq-AL"/>
        </w:rPr>
      </w:pPr>
      <w:r w:rsidRPr="00A333C5">
        <w:rPr>
          <w:rFonts w:ascii="Garamond" w:hAnsi="Garamond"/>
          <w:sz w:val="24"/>
          <w:szCs w:val="24"/>
          <w:lang w:val="sq-AL"/>
        </w:rPr>
        <w:t>Neni 79</w:t>
      </w:r>
    </w:p>
    <w:p w14:paraId="44B7C95B"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Afishimi i materialeve propagandistike</w:t>
      </w:r>
    </w:p>
    <w:p w14:paraId="44B7C95C"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95D" w14:textId="77777777" w:rsidR="00C2061A" w:rsidRPr="00A333C5" w:rsidRDefault="00C2061A" w:rsidP="00C2061A">
      <w:pPr>
        <w:jc w:val="both"/>
        <w:rPr>
          <w:rFonts w:ascii="Garamond" w:hAnsi="Garamond"/>
          <w:sz w:val="24"/>
          <w:szCs w:val="24"/>
          <w:lang w:val="sq-AL"/>
        </w:rPr>
      </w:pPr>
    </w:p>
    <w:p w14:paraId="44B7C95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14:paraId="44B7C95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14:paraId="44B7C96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Të gjitha materialet propagandistike vizive që përdoren në fushatë duhet të shoqërohen me shënimin: “Prodhuar nën përgjegjësinë ligjore të...” (vijon emri i subjektit zgjedhor).</w:t>
      </w:r>
    </w:p>
    <w:p w14:paraId="44B7C96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Ndalohet përdorimi i materialeve propaganduese në kundërshtim me përcaktimet e bëra në pikat 2 dhe 3 të këtij neni.</w:t>
      </w:r>
    </w:p>
    <w:p w14:paraId="44B7C962" w14:textId="77777777" w:rsidR="00727E32"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Policia Bashkiake dhe/ose Policia e Shtetit garantojnë zbatimin e përcaktimeve të bëra në këtë nen duke hequr menjëherë çdo material propagandues të subjekteve zgjedhore në vendet jashtë përcaktimeve të bëra në pikat 1 dhe 2 të këtij neni.</w:t>
      </w:r>
    </w:p>
    <w:p w14:paraId="44B7C963" w14:textId="77777777" w:rsidR="00C2061A" w:rsidRPr="00A333C5" w:rsidRDefault="00C2061A" w:rsidP="00C2061A">
      <w:pPr>
        <w:jc w:val="both"/>
        <w:rPr>
          <w:rFonts w:ascii="Garamond" w:hAnsi="Garamond" w:cs="Times New Roman"/>
          <w:sz w:val="24"/>
          <w:szCs w:val="24"/>
          <w:lang w:val="sq-AL"/>
        </w:rPr>
      </w:pPr>
    </w:p>
    <w:p w14:paraId="44B7C964"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80</w:t>
      </w:r>
    </w:p>
    <w:p w14:paraId="44B7C96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Fushata zgjedhore e subjekteve zgjedhore në radiotelevizionin </w:t>
      </w:r>
      <w:r w:rsidR="00895F19" w:rsidRPr="00A333C5">
        <w:rPr>
          <w:rFonts w:ascii="Garamond" w:hAnsi="Garamond" w:cs="Times New Roman"/>
          <w:b/>
          <w:sz w:val="24"/>
          <w:szCs w:val="24"/>
          <w:lang w:val="sq-AL"/>
        </w:rPr>
        <w:t>publik</w:t>
      </w:r>
    </w:p>
    <w:p w14:paraId="44B7C966"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67" w14:textId="77777777" w:rsidR="00DA70EA" w:rsidRPr="00A333C5" w:rsidRDefault="00DA70EA" w:rsidP="00081AA8">
      <w:pPr>
        <w:jc w:val="both"/>
        <w:rPr>
          <w:rFonts w:ascii="Garamond" w:hAnsi="Garamond" w:cs="Times New Roman"/>
          <w:i/>
          <w:sz w:val="24"/>
          <w:szCs w:val="24"/>
          <w:lang w:val="sq-AL"/>
        </w:rPr>
      </w:pPr>
    </w:p>
    <w:p w14:paraId="44B7C96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fushatës zgjedhore, radiotelevizioni publik vë minutazh falas në dispozicion të partive politike të regjistruara dhe të KQZ-së për të bërë fushatë, e cila ndahet sipas rregullave të mëposhtme:</w:t>
      </w:r>
    </w:p>
    <w:p w14:paraId="44B7C96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KQZ-së i vihen në dispozicion gjithsej dy orë, sipas segmenteve orare të kërkuara prej saj. Të paktën dy të tretat e këtij minutazhi duhet të jenë brenda segmentit orar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- 22</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w:t>
      </w:r>
    </w:p>
    <w:p w14:paraId="44B7C96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w:t>
      </w:r>
    </w:p>
    <w:p w14:paraId="44B7C96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çdo parti joparlamentare, që merr pjesë në zgjedhje, përfiton 10 minuta në televizionin publik dhe 10 minuta në radion publike;</w:t>
      </w:r>
    </w:p>
    <w:p w14:paraId="44B7C96C"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çdo program ose reklamë politike, në shërbim të propagandës zgjedhore, duhet</w:t>
      </w:r>
      <w:r w:rsidR="00895F19" w:rsidRPr="00A333C5">
        <w:rPr>
          <w:rFonts w:ascii="Garamond" w:hAnsi="Garamond" w:cs="Times New Roman"/>
          <w:sz w:val="24"/>
          <w:szCs w:val="24"/>
          <w:lang w:val="sq-AL"/>
        </w:rPr>
        <w:t xml:space="preserve"> t</w:t>
      </w:r>
      <w:r w:rsidRPr="00A333C5">
        <w:rPr>
          <w:rFonts w:ascii="Garamond" w:hAnsi="Garamond" w:cs="Times New Roman"/>
          <w:sz w:val="24"/>
          <w:szCs w:val="24"/>
          <w:lang w:val="sq-AL"/>
        </w:rPr>
        <w:t>ë</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përcaktohet qartë subjekti zgjedhor përkatës. Në rast se programi ose reklama politike nuk është e identifikuar qartë, KQZ-ja urdhëron pezullimin e menjëhershëm të transmetimit</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saj derisa të bëhet identifikimi i kërkuar nga kjo pikë.</w:t>
      </w:r>
    </w:p>
    <w:p w14:paraId="44B7C96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Radiotelevizioni publik e pasqyron fushatën zgjedhore nëpërmjet lajmeve dhe programeve informative, në përputhje me parimet e paanshmërisë, plotësisë, vërtetësisë dhe pluralizmit  të informacionit, të parashikuara në legjislacionin që rregullon fushën e</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mediave elektronike. Minutazhi falas që përfitojnë partitë politike, sipas pikës 1 të këtij neni, nuk mund të caktohet si pjesë e lajmeve dhe programeve informative.</w:t>
      </w:r>
    </w:p>
    <w:p w14:paraId="44B7C96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Radiotelevizioni publik transmeton reklama politike pa pagesë, duke llogaritur kohën e transmetimit brenda minutazhit, sipas pikës 1 të këtij neni.</w:t>
      </w:r>
    </w:p>
    <w:p w14:paraId="44B7C96F" w14:textId="77777777" w:rsidR="00214F9D"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Gjatë fushatës zgjedhore ndalohen reklamat e institucioneve publike në nivel qendror dhe vendor, me përjashtim të atyre që i shërbejnë qëllimit të ndërgjegjësimit të zgjedhësve për aspekte të procesit zgjedhor dhe/ose njoftime të tjera të parashikuara nga</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ligji.</w:t>
      </w:r>
    </w:p>
    <w:p w14:paraId="44B7C970" w14:textId="77777777" w:rsidR="00214F9D" w:rsidRPr="00A333C5" w:rsidRDefault="00214F9D" w:rsidP="008F28E8">
      <w:pPr>
        <w:jc w:val="center"/>
        <w:rPr>
          <w:rFonts w:ascii="Garamond" w:hAnsi="Garamond" w:cs="Times New Roman"/>
          <w:sz w:val="24"/>
          <w:szCs w:val="24"/>
          <w:lang w:val="sq-AL"/>
        </w:rPr>
      </w:pPr>
    </w:p>
    <w:p w14:paraId="44B7C971"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81</w:t>
      </w:r>
    </w:p>
    <w:p w14:paraId="44B7C972" w14:textId="77777777" w:rsidR="00264594"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Edicionet informative të radiotelevizionit </w:t>
      </w:r>
      <w:r w:rsidR="00264594" w:rsidRPr="00A333C5">
        <w:rPr>
          <w:rFonts w:ascii="Garamond" w:hAnsi="Garamond" w:cs="Times New Roman"/>
          <w:b/>
          <w:sz w:val="24"/>
          <w:szCs w:val="24"/>
          <w:lang w:val="sq-AL"/>
        </w:rPr>
        <w:t>publik</w:t>
      </w:r>
    </w:p>
    <w:p w14:paraId="44B7C973"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74" w14:textId="77777777" w:rsidR="00DA70EA" w:rsidRPr="00A333C5" w:rsidRDefault="00DA70EA" w:rsidP="00081AA8">
      <w:pPr>
        <w:jc w:val="both"/>
        <w:rPr>
          <w:rFonts w:ascii="Garamond" w:hAnsi="Garamond" w:cs="Times New Roman"/>
          <w:sz w:val="24"/>
          <w:szCs w:val="24"/>
          <w:lang w:val="sq-AL"/>
        </w:rPr>
      </w:pPr>
    </w:p>
    <w:p w14:paraId="44B7C97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14:paraId="44B7C97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14:paraId="44B7C97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Transmetimi i veprimtarive të institucioneve publike, qendrore ose vendore, 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promovimin e arritjeve institucionale, të investimeve, inaugurimeve ose ecurinë në ndërtimin e punëve publike ose kur promovon aspekte specifike të programit 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7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14:paraId="44B7C97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Brenda edicioneve informative gazetarët e radiotelevizionit publik e kanë të ndaluar propagandën, komentet ose qëndrimet politike.</w:t>
      </w:r>
    </w:p>
    <w:p w14:paraId="44B7C97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të shkeljes së kërkesave të përcaktuara në këtë nen, KQZ-ja gjobit,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dhe shkallës së përgjegjësisë, me 20,000 lekë reporterin që ka përgatitur kronikën, me 30,000 lekë redaktorin përgjegjës, me 35,000 lekë drejtorin e informacionit dhe me 60,000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lekë drejtorin e përgjithshëm.</w:t>
      </w:r>
    </w:p>
    <w:p w14:paraId="44B7C97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Vendimi i KQZ-së përbën titull ekzekutiv dhe zbatohet nga drejtoria e financës e radiotelevizionit publik. Ankimi ndaj vendimit nuk pezullon ekzekutimin e tij.</w:t>
      </w:r>
    </w:p>
    <w:p w14:paraId="44B7C97C" w14:textId="77777777" w:rsidR="00DA70EA" w:rsidRPr="00A333C5" w:rsidRDefault="00DA70EA" w:rsidP="00081AA8">
      <w:pPr>
        <w:jc w:val="both"/>
        <w:rPr>
          <w:rFonts w:ascii="Garamond" w:hAnsi="Garamond" w:cs="Times New Roman"/>
          <w:sz w:val="24"/>
          <w:szCs w:val="24"/>
          <w:lang w:val="sq-AL"/>
        </w:rPr>
      </w:pPr>
    </w:p>
    <w:p w14:paraId="44B7C97D"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82</w:t>
      </w:r>
    </w:p>
    <w:p w14:paraId="44B7C97E"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Minutazh falas për KQZ-në</w:t>
      </w:r>
    </w:p>
    <w:p w14:paraId="44B7C97F" w14:textId="77777777" w:rsidR="00DA70EA" w:rsidRPr="00A333C5" w:rsidRDefault="00DA70EA" w:rsidP="00081AA8">
      <w:pPr>
        <w:jc w:val="both"/>
        <w:rPr>
          <w:rFonts w:ascii="Garamond" w:hAnsi="Garamond" w:cs="Times New Roman"/>
          <w:sz w:val="24"/>
          <w:szCs w:val="24"/>
          <w:lang w:val="sq-AL"/>
        </w:rPr>
      </w:pPr>
    </w:p>
    <w:p w14:paraId="44B7C980"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14:paraId="44B7C981" w14:textId="77777777" w:rsidR="00727E32" w:rsidRPr="00A333C5" w:rsidRDefault="00727E32" w:rsidP="00081AA8">
      <w:pPr>
        <w:jc w:val="both"/>
        <w:rPr>
          <w:rFonts w:ascii="Garamond" w:hAnsi="Garamond" w:cs="Times New Roman"/>
          <w:sz w:val="24"/>
          <w:szCs w:val="24"/>
          <w:lang w:val="sq-AL"/>
        </w:rPr>
      </w:pPr>
    </w:p>
    <w:p w14:paraId="44B7C98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83</w:t>
      </w:r>
    </w:p>
    <w:p w14:paraId="44B7C98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Orari i transmetimeve</w:t>
      </w:r>
    </w:p>
    <w:p w14:paraId="44B7C984" w14:textId="77777777" w:rsidR="00DA70EA" w:rsidRPr="00A333C5" w:rsidRDefault="00DA70EA" w:rsidP="00081AA8">
      <w:pPr>
        <w:jc w:val="both"/>
        <w:rPr>
          <w:rFonts w:ascii="Garamond" w:hAnsi="Garamond" w:cs="Times New Roman"/>
          <w:sz w:val="24"/>
          <w:szCs w:val="24"/>
          <w:lang w:val="sq-AL"/>
        </w:rPr>
      </w:pPr>
    </w:p>
    <w:p w14:paraId="44B7C98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14:paraId="44B7C98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Minutazhi në dispozicion të partive politike caktohet në intervalin kohor nga ora 1800 deri 2200 të çdo dite të fushatës zgjedhore deri 24 orë para fillimit të votimit.</w:t>
      </w:r>
    </w:p>
    <w:p w14:paraId="44B7C987" w14:textId="77777777" w:rsidR="00553121" w:rsidRPr="00A333C5" w:rsidRDefault="00553121" w:rsidP="00081AA8">
      <w:pPr>
        <w:jc w:val="both"/>
        <w:rPr>
          <w:rFonts w:ascii="Garamond" w:hAnsi="Garamond" w:cs="Times New Roman"/>
          <w:sz w:val="24"/>
          <w:szCs w:val="24"/>
          <w:lang w:val="sq-AL"/>
        </w:rPr>
      </w:pPr>
    </w:p>
    <w:p w14:paraId="44B7C988"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w:t>
      </w:r>
    </w:p>
    <w:p w14:paraId="44B7C989"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Fushata zgjedhore në radiot dhe televizionet private</w:t>
      </w:r>
    </w:p>
    <w:p w14:paraId="44B7C98A"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00C2061A" w:rsidRPr="00A333C5">
        <w:rPr>
          <w:rFonts w:ascii="Garamond" w:hAnsi="Garamond"/>
          <w:i/>
          <w:sz w:val="24"/>
          <w:szCs w:val="24"/>
          <w:lang w:val="sq-AL"/>
        </w:rPr>
        <w:t>, shtuar shkronja “d” e pikës 2, ndryshuar akronimi dhe ndryshuar afati në pikën 10 me ligjin nr. 101/2020, datë 23.7.2020)</w:t>
      </w:r>
    </w:p>
    <w:p w14:paraId="44B7C98B" w14:textId="77777777" w:rsidR="00DA70EA" w:rsidRPr="00A333C5" w:rsidRDefault="00DA70EA" w:rsidP="00081AA8">
      <w:pPr>
        <w:jc w:val="both"/>
        <w:rPr>
          <w:rFonts w:ascii="Garamond" w:hAnsi="Garamond" w:cs="Times New Roman"/>
          <w:sz w:val="24"/>
          <w:szCs w:val="24"/>
          <w:lang w:val="sq-AL"/>
        </w:rPr>
      </w:pPr>
    </w:p>
    <w:p w14:paraId="44B7C98C"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14:paraId="44B7C98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 dhe televizionet private, në edicionet e tyre të zakonshme dhe të posaçme informative, duhet të respektojnë kushtet e mëposhtme:</w:t>
      </w:r>
    </w:p>
    <w:p w14:paraId="44B7C98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minutazhi  politik  i  edicioneve  informative  ndahet  në  raporte  kohore,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parashikimeve të pikës 1 të nenit 81 të këtij Kodi. Në rast të shkeljes së raporteve të pasqyrimit në favor të një partie, KQZ-ja, kryesisht ose me propozimin e KZAZ-ve, e gjobit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operatorin radioteleviziv vendor me 1,500,000 lekë dhe operatorin radioteleviziv kombëtar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me 3,000,000 lekë. Vendimi i KQZ-së përbën titull ekzekutiv dhe zbatohet nga zyra e përmbarimit. Ankimi ndaj 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00293391" w:rsidRPr="00A333C5">
        <w:rPr>
          <w:rFonts w:ascii="Garamond" w:hAnsi="Garamond" w:cs="Times New Roman"/>
          <w:sz w:val="24"/>
          <w:szCs w:val="24"/>
          <w:lang w:val="sq-AL"/>
        </w:rPr>
        <w:t>të bëjë bllokimin e transmetimit të operatorit radioteleviziv për 48 orë. Bllokimi vendoset jo më vonë se ora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98F"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transmetimi i veprimtarive të institucioneve publike, qendrore ose vendore, do të 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promovimin e arritjeve institucionale, të investimeve, inaugurimeve ose ecurinë në ndërtimin e punëve publike ose kur promovon aspekte specifike të programit 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90"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 pasqyrimin e veprimtarive të partive joparlamentare dhe kandidatëve të propozuar nga zgjedhësit, radiot dhe televizionet private zbatojnë kriteret profesionale të lajmit;</w:t>
      </w:r>
    </w:p>
    <w:p w14:paraId="44B7C991"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brenda edicioneve informative, gazetarët e kanë të ndaluar propagandën, komentet ose qëndrimet politike. Në rast shkeljeje, KQZ-ja e gjobit operatorin radioteleviziv</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 me 1,000,000 lekë dhe operatorin radioteleviziv kombëtar me 2,500,000 lekë. Vendimi i KQZ-së përbën titull ekzekutiv dhe zbatohet nga zyra e përmbarimit. Ankimi ndaj</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r w:rsidR="000D1945" w:rsidRPr="00A333C5">
        <w:rPr>
          <w:rFonts w:ascii="Garamond" w:hAnsi="Garamond"/>
          <w:sz w:val="24"/>
          <w:szCs w:val="24"/>
          <w:lang w:val="sq-AL"/>
        </w:rPr>
        <w:t>”.</w:t>
      </w:r>
    </w:p>
    <w:p w14:paraId="44B7C99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14:paraId="44B7C99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Vetëm subjektet zgjedhore të regjistruara për zgjedhje kanë të drejtë të transmetojnë reklama politike gjatë periudhës zgjedhore në radiot, televizionet apo mediat audiovizive private, qofshin këto 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identifikuar qartë, KQZ-ja urdhëron pezullimin e menjëhershëm të transmetimit të saj derisa të bëhet identifikimi i kërkuar nga kjo pikë.</w:t>
      </w:r>
    </w:p>
    <w:p w14:paraId="44B7C99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Koha e përgjithshme e transmetimit të reklamave politike gjatë gjithë fushatës zgjedhore nga secila radio dhe televizion privat nuk mund të jetë më shumë se 90 minuta për secilën parti të regjistruar për zgjedhje. 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14:paraId="44B7C99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llogaritet si shpenzim i zbritshëm për efekte tatimore. Ngarkohen KQZ-ja, </w:t>
      </w:r>
      <w:r w:rsidR="00C2061A" w:rsidRPr="00A333C5">
        <w:rPr>
          <w:rFonts w:ascii="Garamond" w:hAnsi="Garamond"/>
          <w:sz w:val="24"/>
          <w:szCs w:val="24"/>
          <w:lang w:val="sq-AL"/>
        </w:rPr>
        <w:t xml:space="preserve">enti rregullator për mediat audiovizive </w:t>
      </w:r>
      <w:r w:rsidR="00293391" w:rsidRPr="00A333C5">
        <w:rPr>
          <w:rFonts w:ascii="Garamond" w:hAnsi="Garamond" w:cs="Times New Roman"/>
          <w:sz w:val="24"/>
          <w:szCs w:val="24"/>
          <w:lang w:val="sq-AL"/>
        </w:rPr>
        <w:t>dhe Ministri i Financave të nxjerrin udhëzimet përkatëse.</w:t>
      </w:r>
    </w:p>
    <w:p w14:paraId="44B7C99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Reklamat politike të subjekteve zgjedhore transmetohen ndërmjet intervaleve kohore nga ora 15</w:t>
      </w:r>
      <w:r w:rsidR="00293391" w:rsidRPr="00A333C5">
        <w:rPr>
          <w:rFonts w:ascii="Garamond" w:hAnsi="Garamond" w:cs="Times New Roman"/>
          <w:sz w:val="24"/>
          <w:szCs w:val="24"/>
          <w:vertAlign w:val="superscript"/>
          <w:lang w:val="sq-AL"/>
        </w:rPr>
        <w:t xml:space="preserve">00 </w:t>
      </w:r>
      <w:r w:rsidR="00293391" w:rsidRPr="00A333C5">
        <w:rPr>
          <w:rFonts w:ascii="Garamond" w:hAnsi="Garamond" w:cs="Times New Roman"/>
          <w:sz w:val="24"/>
          <w:szCs w:val="24"/>
          <w:lang w:val="sq-AL"/>
        </w:rPr>
        <w:t>deri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nga ora 21</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24</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të programit ditor.</w:t>
      </w:r>
    </w:p>
    <w:p w14:paraId="44B7C99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Reklamat për kandidatët për kryetar të njësive të qeverisjes vendore llogariten në kohën e subjektit politik që ata përfaqësojnë.</w:t>
      </w:r>
    </w:p>
    <w:p w14:paraId="44B7C99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Për partitë joparlamentare dhe për kandidatët e propozuar nga zgjedhësit, radiot dhe televizionet private vënë në dispozicion kohë transmetimi shtesë për reklamat mbi kohën që zbatohet, sipas pikës 5 të këtij neni. Koha e transmetimit të reklamave për secilën</w:t>
      </w:r>
    </w:p>
    <w:p w14:paraId="44B7C99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parti joparlamentare dhe kandidatët e propozuar nga zgjedhësit nuk mund të jetë më e madhe  se  10  minuta  për  gjithë  fushatën  zgjedhore.  Për  partitë  joparlamentare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kandidatët e propozuar nga zgjedhësit zbatohen tarifa të njëjta me ato që zbatohen për partitë parlamentare, si dhe kritere të njëjta për kohën falas, sipas pikës 6 të këtij neni. Në rast  shkeljeje,  KQZ-ja  gjobit  operatorin  radioteleviziv  vendor  me  2,000,000  lekë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operatorin radioteleviziv kombëtar me 3,500,000 lekë. Vendimi i KQZ-së përbën titull ekzekutiv dhe zbatohet nga zyra e përmbarimit gjyqësor. Ankimi ndaj vendimit nuk pezullon</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ekzekutimin e tij.</w:t>
      </w:r>
    </w:p>
    <w:p w14:paraId="44B7C9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entin rregullator për mediat audiovizive</w:t>
      </w:r>
      <w:r w:rsidR="00C2061A"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 xml:space="preserve">Institucioneve publike në nivel qendror dhe vendor, </w:t>
      </w:r>
      <w:r w:rsidR="00C2061A" w:rsidRPr="00A333C5">
        <w:rPr>
          <w:rFonts w:ascii="Garamond" w:hAnsi="Garamond"/>
          <w:sz w:val="24"/>
          <w:szCs w:val="24"/>
          <w:lang w:val="sq-AL"/>
        </w:rPr>
        <w:t xml:space="preserve">4 muaj </w:t>
      </w:r>
      <w:r w:rsidR="00293391" w:rsidRPr="00A333C5">
        <w:rPr>
          <w:rFonts w:ascii="Garamond" w:hAnsi="Garamond" w:cs="Times New Roman"/>
          <w:sz w:val="24"/>
          <w:szCs w:val="24"/>
          <w:lang w:val="sq-AL"/>
        </w:rPr>
        <w:t>përpara ditës së zgjedhjeve,  u  ndalohen  reklamat,  me  përjashtim  të  atyre  që  i  shërbejnë  qëllimit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ndërgjegjësimit të zgjedhësve për aspekte të procesit zgjedhor ose njoftime të tjera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parashikuara nga ligji.</w:t>
      </w:r>
    </w:p>
    <w:p w14:paraId="44B7C99E" w14:textId="77777777" w:rsidR="00DA70EA" w:rsidRPr="00A333C5" w:rsidRDefault="00DA70EA" w:rsidP="00081AA8">
      <w:pPr>
        <w:jc w:val="both"/>
        <w:rPr>
          <w:rFonts w:ascii="Garamond" w:hAnsi="Garamond" w:cs="Times New Roman"/>
          <w:sz w:val="24"/>
          <w:szCs w:val="24"/>
          <w:lang w:val="sq-AL"/>
        </w:rPr>
      </w:pPr>
    </w:p>
    <w:p w14:paraId="44B7C99F"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84/1</w:t>
      </w:r>
    </w:p>
    <w:p w14:paraId="44B7C9A0"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Mbulimi i fushatës zgjedhore në zgjedhjet vendore</w:t>
      </w:r>
    </w:p>
    <w:p w14:paraId="44B7C9A1" w14:textId="77777777" w:rsidR="00264594" w:rsidRPr="00A333C5" w:rsidRDefault="00264594"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(Shtuar me ligjin nr.74/2012, datë 19.07.2012)</w:t>
      </w:r>
    </w:p>
    <w:p w14:paraId="44B7C9A2" w14:textId="77777777" w:rsidR="00DA70EA" w:rsidRPr="00A333C5" w:rsidRDefault="00DA70EA" w:rsidP="008F28E8">
      <w:pPr>
        <w:jc w:val="center"/>
        <w:rPr>
          <w:rFonts w:ascii="Garamond" w:hAnsi="Garamond" w:cs="Times New Roman"/>
          <w:sz w:val="24"/>
          <w:szCs w:val="24"/>
          <w:lang w:val="sq-AL"/>
        </w:rPr>
      </w:pPr>
    </w:p>
    <w:p w14:paraId="44B7C9A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organet e qeverisjes vendore, partia politike e regjistruar si subjekt zgjedhor ka të drejtë t’i kërkojë KQZ-së që të miratojë me vendim raporte për ndarjen e kohës që i takon subjektit përkatës, sipas neneve 80, 81 dhe 84 të këtij Kodi, sipas</w:t>
      </w:r>
      <w:r w:rsidR="0001055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14:paraId="44B7C9A4"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i publikon raportet kohore të secilit subjekt në faqen e saj zyrtare të internetit. Këto raporte kohore zbatohen nga operatorët radiotelevizivë, jo më vonë se 10 ditë para fillimit të fushatës zgjedhore.</w:t>
      </w:r>
    </w:p>
    <w:p w14:paraId="44B7C9A5" w14:textId="77777777" w:rsidR="00727E32" w:rsidRPr="00A333C5" w:rsidRDefault="00727E32" w:rsidP="00081AA8">
      <w:pPr>
        <w:jc w:val="both"/>
        <w:rPr>
          <w:rFonts w:ascii="Garamond" w:hAnsi="Garamond" w:cs="Times New Roman"/>
          <w:sz w:val="24"/>
          <w:szCs w:val="24"/>
          <w:lang w:val="sq-AL"/>
        </w:rPr>
      </w:pPr>
    </w:p>
    <w:p w14:paraId="44B7C9A6"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w:t>
      </w:r>
    </w:p>
    <w:p w14:paraId="44B7C9A7"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Monitorimi i fushatës zgjedhore në media</w:t>
      </w:r>
    </w:p>
    <w:p w14:paraId="44B7C9A8" w14:textId="77777777" w:rsidR="00C2061A"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 xml:space="preserve">fjalia e parë e pikës 1 dhe shfuqizuar pika 5, </w:t>
      </w:r>
      <w:r w:rsidR="00264594" w:rsidRPr="00A333C5">
        <w:rPr>
          <w:rFonts w:ascii="Garamond" w:hAnsi="Garamond" w:cs="Times New Roman"/>
          <w:i/>
          <w:sz w:val="24"/>
          <w:szCs w:val="24"/>
          <w:lang w:val="sq-AL"/>
        </w:rPr>
        <w:t>me ligjin nr.74/2012, datë 19.07.2012</w:t>
      </w:r>
      <w:r w:rsidR="003D03EC" w:rsidRPr="00A333C5">
        <w:rPr>
          <w:rFonts w:ascii="Garamond" w:hAnsi="Garamond"/>
          <w:i/>
          <w:sz w:val="24"/>
          <w:szCs w:val="24"/>
          <w:lang w:val="sq-AL"/>
        </w:rPr>
        <w:t xml:space="preserve">, </w:t>
      </w:r>
      <w:r w:rsidR="00C2061A" w:rsidRPr="00A333C5">
        <w:rPr>
          <w:rFonts w:ascii="Garamond" w:hAnsi="Garamond"/>
          <w:i/>
          <w:sz w:val="24"/>
          <w:szCs w:val="24"/>
          <w:lang w:val="sq-AL"/>
        </w:rPr>
        <w:t>ndryshuar me ligjin nr. 101/2020, datë 23.7.2020)</w:t>
      </w:r>
    </w:p>
    <w:p w14:paraId="44B7C9A9" w14:textId="77777777" w:rsidR="00DA70EA" w:rsidRPr="00A333C5" w:rsidRDefault="00DA70EA" w:rsidP="00081AA8">
      <w:pPr>
        <w:jc w:val="both"/>
        <w:rPr>
          <w:rFonts w:ascii="Garamond" w:hAnsi="Garamond" w:cs="Times New Roman"/>
          <w:sz w:val="24"/>
          <w:szCs w:val="24"/>
          <w:lang w:val="sq-AL"/>
        </w:rPr>
      </w:pPr>
    </w:p>
    <w:p w14:paraId="44B7C9AA"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1. Monitorimi i fushatës zgjedhore në mediat audiovizive kryhet nga enti rregullator që rregullon dhe mbikëqyr fushën e shërbimeve të transmetimeve audio dhe audiovizive. Monitorimi kryhet në të gjithë territorin ku zhvillohen zgjedhjet.</w:t>
      </w:r>
    </w:p>
    <w:p w14:paraId="44B7C9AB"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14:paraId="44B7C9AC"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3. Jo me vonë se 3 muaj para datës së zgjedhjeve KQZ miraton dhe publikon Metodologjinë e Monitorimit të Medias.</w:t>
      </w:r>
    </w:p>
    <w:p w14:paraId="44B7C9AD"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14:paraId="44B7C9AE"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5. KQZ-ja urdhëron korrigjimin e sjelljes për operatorët radiotelevizivë ose subjektet zgjedhore, ose, sipas rastit, vendos sanksione administrative ndaj tyre, mbështetur 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14:paraId="44B7C9AF" w14:textId="77777777" w:rsidR="00727E32"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14:paraId="44B7C9B0" w14:textId="77777777" w:rsidR="003D03EC" w:rsidRPr="00A333C5" w:rsidRDefault="003D03EC" w:rsidP="003D03EC">
      <w:pPr>
        <w:jc w:val="both"/>
        <w:rPr>
          <w:rFonts w:ascii="Garamond" w:hAnsi="Garamond" w:cs="Times New Roman"/>
          <w:sz w:val="24"/>
          <w:szCs w:val="24"/>
          <w:lang w:val="sq-AL"/>
        </w:rPr>
      </w:pPr>
    </w:p>
    <w:p w14:paraId="44B7C9B1" w14:textId="77777777" w:rsidR="003D03EC" w:rsidRPr="00A333C5" w:rsidRDefault="003D03EC" w:rsidP="003D03EC">
      <w:pPr>
        <w:jc w:val="both"/>
        <w:rPr>
          <w:rFonts w:ascii="Garamond" w:hAnsi="Garamond" w:cs="Times New Roman"/>
          <w:sz w:val="24"/>
          <w:szCs w:val="24"/>
          <w:lang w:val="sq-AL"/>
        </w:rPr>
      </w:pPr>
    </w:p>
    <w:p w14:paraId="44B7C9B2"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85/1</w:t>
      </w:r>
    </w:p>
    <w:p w14:paraId="44B7C9B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Mënyra e formimit të Bordit të Monitorimit të Medias</w:t>
      </w:r>
    </w:p>
    <w:p w14:paraId="44B7C9B4" w14:textId="77777777" w:rsidR="003D03EC"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Shtuar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3D03EC" w:rsidRPr="00A333C5">
        <w:rPr>
          <w:rFonts w:ascii="Garamond" w:hAnsi="Garamond"/>
          <w:i/>
          <w:sz w:val="24"/>
          <w:szCs w:val="24"/>
          <w:lang w:val="sq-AL"/>
        </w:rPr>
        <w:t>, shfuqizuar me ligjin nr. 101/2020, datë 23.7.2020)</w:t>
      </w:r>
    </w:p>
    <w:p w14:paraId="44B7C9B5" w14:textId="77777777" w:rsidR="003D2986" w:rsidRPr="00A333C5" w:rsidRDefault="003D2986" w:rsidP="008F28E8">
      <w:pPr>
        <w:jc w:val="center"/>
        <w:rPr>
          <w:rFonts w:ascii="Garamond" w:hAnsi="Garamond" w:cs="Times New Roman"/>
          <w:sz w:val="24"/>
          <w:szCs w:val="24"/>
          <w:lang w:val="sq-AL"/>
        </w:rPr>
      </w:pPr>
    </w:p>
    <w:p w14:paraId="44B7C9B6"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VII</w:t>
      </w:r>
    </w:p>
    <w:p w14:paraId="44B7C9B7"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 DHE I FUSHATËS</w:t>
      </w:r>
    </w:p>
    <w:p w14:paraId="44B7C9B8" w14:textId="77777777" w:rsidR="003D03EC" w:rsidRPr="00A333C5" w:rsidRDefault="003D03EC" w:rsidP="008F28E8">
      <w:pPr>
        <w:jc w:val="center"/>
        <w:rPr>
          <w:rFonts w:ascii="Garamond" w:hAnsi="Garamond" w:cs="Times New Roman"/>
          <w:sz w:val="24"/>
          <w:szCs w:val="24"/>
          <w:lang w:val="sq-AL"/>
        </w:rPr>
      </w:pPr>
    </w:p>
    <w:p w14:paraId="44B7C9B9"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9BA"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w:t>
      </w:r>
    </w:p>
    <w:p w14:paraId="44B7C9BB" w14:textId="77777777" w:rsidR="00264594" w:rsidRPr="00A333C5" w:rsidRDefault="003D2986" w:rsidP="008F28E8">
      <w:pPr>
        <w:jc w:val="center"/>
        <w:rPr>
          <w:rFonts w:ascii="Garamond" w:hAnsi="Garamond" w:cs="Times New Roman"/>
          <w:i/>
          <w:sz w:val="24"/>
          <w:szCs w:val="24"/>
          <w:lang w:val="sq-AL"/>
        </w:rPr>
      </w:pPr>
      <w:r w:rsidRPr="00A333C5">
        <w:rPr>
          <w:rFonts w:ascii="Garamond" w:hAnsi="Garamond"/>
          <w:i/>
          <w:sz w:val="24"/>
          <w:szCs w:val="24"/>
          <w:lang w:val="sq-AL"/>
        </w:rPr>
        <w:t>(ndryshuar kreu me ligjin nr. 101/2020, datë 23.7.2020)</w:t>
      </w:r>
    </w:p>
    <w:p w14:paraId="44B7C9BC" w14:textId="77777777" w:rsidR="003D2986" w:rsidRPr="00A333C5" w:rsidRDefault="003D2986" w:rsidP="008F28E8">
      <w:pPr>
        <w:jc w:val="center"/>
        <w:rPr>
          <w:rFonts w:ascii="Garamond" w:hAnsi="Garamond"/>
          <w:sz w:val="24"/>
          <w:szCs w:val="24"/>
          <w:lang w:val="sq-AL"/>
        </w:rPr>
      </w:pPr>
    </w:p>
    <w:p w14:paraId="44B7C9BD" w14:textId="77777777" w:rsidR="003D03EC" w:rsidRPr="00A333C5" w:rsidRDefault="003D03EC" w:rsidP="008F28E8">
      <w:pPr>
        <w:jc w:val="center"/>
        <w:rPr>
          <w:rFonts w:ascii="Garamond" w:hAnsi="Garamond"/>
          <w:sz w:val="24"/>
          <w:szCs w:val="24"/>
          <w:lang w:val="sq-AL"/>
        </w:rPr>
      </w:pPr>
      <w:r w:rsidRPr="00A333C5">
        <w:rPr>
          <w:rFonts w:ascii="Garamond" w:hAnsi="Garamond"/>
          <w:sz w:val="24"/>
          <w:szCs w:val="24"/>
          <w:lang w:val="sq-AL"/>
        </w:rPr>
        <w:t>Neni 86</w:t>
      </w:r>
    </w:p>
    <w:p w14:paraId="44B7C9BE"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Burimet e f</w:t>
      </w:r>
      <w:r w:rsidR="003D2986" w:rsidRPr="00A333C5">
        <w:rPr>
          <w:rFonts w:ascii="Garamond" w:hAnsi="Garamond"/>
          <w:sz w:val="24"/>
          <w:szCs w:val="24"/>
          <w:lang w:val="sq-AL"/>
        </w:rPr>
        <w:t>inancimit të fushatës zgjedhore</w:t>
      </w:r>
    </w:p>
    <w:p w14:paraId="44B7C9BF" w14:textId="77777777" w:rsidR="003D03EC" w:rsidRPr="00A333C5" w:rsidRDefault="003D03EC" w:rsidP="008F28E8">
      <w:pPr>
        <w:jc w:val="center"/>
        <w:rPr>
          <w:rFonts w:ascii="Garamond" w:hAnsi="Garamond"/>
          <w:sz w:val="24"/>
          <w:szCs w:val="24"/>
          <w:lang w:val="sq-AL"/>
        </w:rPr>
      </w:pPr>
    </w:p>
    <w:p w14:paraId="44B7C9C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Burimet e financimit të fushatës për subjektet zgjedhore janë:</w:t>
      </w:r>
    </w:p>
    <w:p w14:paraId="44B7C9C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fondet e dhëna paradhënie nga Buxheti i Shtetit për partitë politike të regjistruara si subjekte zgjedhore;</w:t>
      </w:r>
    </w:p>
    <w:p w14:paraId="44B7C9C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e vetë subjektit zgjedhor të krijuara sipas ligjit;</w:t>
      </w:r>
    </w:p>
    <w:p w14:paraId="44B7C9C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c) dhuratat për subjektin zgjedhor dhe kandidatët e tij, në vlerë monetare, natyrë ose shërbime të dhëna, sipas nenit 92/1 të këtij ligji; </w:t>
      </w:r>
    </w:p>
    <w:p w14:paraId="44B7C9C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huat ose kreditë e marra nga partitë politike ose kandidatët e tyre sipas ligjit. Në asnjë rast vlera e një huaje ose kredie nuk duhet të kalojë shumën e fondeve, sipas pikës 2 të nenit 92/1 të këtij ligji.</w:t>
      </w:r>
    </w:p>
    <w:p w14:paraId="44B7C9C5" w14:textId="77777777" w:rsidR="003D03EC" w:rsidRPr="00A333C5" w:rsidRDefault="003D03EC" w:rsidP="003D03EC">
      <w:pPr>
        <w:jc w:val="both"/>
        <w:rPr>
          <w:rFonts w:ascii="Garamond" w:hAnsi="Garamond"/>
          <w:sz w:val="24"/>
          <w:szCs w:val="24"/>
          <w:lang w:val="sq-AL"/>
        </w:rPr>
      </w:pPr>
    </w:p>
    <w:p w14:paraId="44B7C9C6"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Neni 87</w:t>
      </w:r>
    </w:p>
    <w:p w14:paraId="44B7C9C7"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Fondet për përgatitjen dhe zhvillimin e zgjedhjeve</w:t>
      </w:r>
    </w:p>
    <w:p w14:paraId="44B7C9C8" w14:textId="77777777" w:rsidR="003D03EC" w:rsidRPr="00A333C5" w:rsidRDefault="003D03EC" w:rsidP="003D03EC">
      <w:pPr>
        <w:jc w:val="both"/>
        <w:rPr>
          <w:rFonts w:ascii="Garamond" w:hAnsi="Garamond"/>
          <w:sz w:val="24"/>
          <w:szCs w:val="24"/>
          <w:lang w:val="sq-AL"/>
        </w:rPr>
      </w:pPr>
    </w:p>
    <w:p w14:paraId="44B7C9C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Buxheti i KQZ-së përbën zë më vete në Buxhetin e Shtetit.</w:t>
      </w:r>
    </w:p>
    <w:p w14:paraId="44B7C9C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Në buxhetin e vitit kur do të zhvillohen zgjedhje, Kuvendi vë në dispozicion të KQZ-së dhe të institucioneve të tjera përkatëse fondet për përgatitjen, zhvillimin, mbikëqyrjen, si dhe çdo aspekt tjetër të procesit zgjedhor.</w:t>
      </w:r>
    </w:p>
    <w:p w14:paraId="44B7C9C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Në rastin kur viti buxhetor nuk është vit zgjedhor, KQZ-së i vihen në dispozicion fonde të mjaftueshme për funksionimin e këtij institucioni, si dhe për ushtrimin e përgjegjësive të tij sipas ligjit.</w:t>
      </w:r>
    </w:p>
    <w:p w14:paraId="44B7C9C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administron fondet e caktuara për zhvillimin e zgjedhjeve, sipas rregullave të përcaktuara në këtë ligj.</w:t>
      </w:r>
    </w:p>
    <w:p w14:paraId="44B7C9C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rastin e zgjedhjeve të parakohshme, Këshilli i Ministrave vë në dispozicion të KQZ-së fondet, jo më vonë se 5 ditë nga dita e shpërndarjes së Kuvendit apo organit përkatës të pushtetit vendor.</w:t>
      </w:r>
    </w:p>
    <w:p w14:paraId="44B7C9CE" w14:textId="77777777" w:rsidR="003D03EC" w:rsidRPr="00A333C5" w:rsidRDefault="003D03EC" w:rsidP="003D03EC">
      <w:pPr>
        <w:jc w:val="both"/>
        <w:rPr>
          <w:rFonts w:ascii="Garamond" w:hAnsi="Garamond"/>
          <w:sz w:val="24"/>
          <w:szCs w:val="24"/>
          <w:lang w:val="sq-AL"/>
        </w:rPr>
      </w:pPr>
    </w:p>
    <w:p w14:paraId="44B7C9CF"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88</w:t>
      </w:r>
    </w:p>
    <w:p w14:paraId="44B7C9D0"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Fondet nga Buxheti i Shtetit për financimin e partive pjesëmarrëse në zgjedhje</w:t>
      </w:r>
    </w:p>
    <w:p w14:paraId="427E1E6C" w14:textId="3727D818" w:rsidR="00D30314" w:rsidRPr="00730665" w:rsidRDefault="00D30314" w:rsidP="00D30314">
      <w:pPr>
        <w:jc w:val="center"/>
        <w:rPr>
          <w:rFonts w:ascii="Garamond" w:hAnsi="Garamond" w:cs="Times New Roman"/>
          <w:i/>
          <w:color w:val="000000" w:themeColor="text1"/>
          <w:sz w:val="24"/>
          <w:szCs w:val="24"/>
          <w:lang w:val="sq-AL"/>
        </w:rPr>
      </w:pPr>
      <w:r>
        <w:rPr>
          <w:rFonts w:ascii="Garamond" w:hAnsi="Garamond" w:cs="Times New Roman"/>
          <w:i/>
          <w:color w:val="000000" w:themeColor="text1"/>
          <w:sz w:val="24"/>
          <w:szCs w:val="24"/>
        </w:rPr>
        <w:t xml:space="preserve">(shtuar fjali në fund të pikës 3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7BD8AD52" w14:textId="77777777" w:rsidR="00D30314" w:rsidRPr="00A333C5" w:rsidRDefault="00D30314" w:rsidP="003D2986">
      <w:pPr>
        <w:jc w:val="center"/>
        <w:rPr>
          <w:rFonts w:ascii="Garamond" w:hAnsi="Garamond"/>
          <w:b/>
          <w:sz w:val="24"/>
          <w:szCs w:val="24"/>
          <w:lang w:val="sq-AL"/>
        </w:rPr>
      </w:pPr>
    </w:p>
    <w:p w14:paraId="44B7C9D1" w14:textId="77777777" w:rsidR="003D03EC" w:rsidRPr="00A333C5" w:rsidRDefault="003D03EC" w:rsidP="003D03EC">
      <w:pPr>
        <w:jc w:val="both"/>
        <w:rPr>
          <w:rFonts w:ascii="Garamond" w:hAnsi="Garamond"/>
          <w:sz w:val="24"/>
          <w:szCs w:val="24"/>
          <w:lang w:val="sq-AL"/>
        </w:rPr>
      </w:pPr>
    </w:p>
    <w:p w14:paraId="44B7C9D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14:paraId="44B7C9D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14:paraId="44B7C9D4" w14:textId="50DF0F85" w:rsidR="003D03EC" w:rsidRPr="00D30314" w:rsidRDefault="003D03EC" w:rsidP="00D30314">
      <w:pPr>
        <w:ind w:firstLine="284"/>
        <w:jc w:val="both"/>
        <w:rPr>
          <w:rFonts w:ascii="Garamond" w:hAnsi="Garamond"/>
          <w:sz w:val="24"/>
          <w:szCs w:val="24"/>
        </w:rPr>
      </w:pPr>
      <w:r w:rsidRPr="00A333C5">
        <w:rPr>
          <w:rFonts w:ascii="Garamond" w:hAnsi="Garamond"/>
          <w:sz w:val="24"/>
          <w:szCs w:val="24"/>
          <w:lang w:val="sq-AL"/>
        </w:rPr>
        <w:t>3. KQZ-ja përllogarit shumën që i takon secilës parti, duke shumëzuar vlerën në para të një vote të vlefshme, të përcaktuar sipas pikës 2 të këtij neni, me numrin e votave të vlefshme që ka marrë secila parti në zgjedhjet pararendëse të të njëjt</w:t>
      </w:r>
      <w:r w:rsidRPr="00D30314">
        <w:rPr>
          <w:rFonts w:ascii="Garamond" w:hAnsi="Garamond"/>
          <w:sz w:val="24"/>
          <w:szCs w:val="24"/>
          <w:lang w:val="sq-AL"/>
        </w:rPr>
        <w:t>it lloj.</w:t>
      </w:r>
      <w:r w:rsidR="00D30314" w:rsidRPr="00D30314">
        <w:rPr>
          <w:rFonts w:ascii="Garamond" w:hAnsi="Garamond"/>
          <w:sz w:val="24"/>
          <w:szCs w:val="24"/>
        </w:rPr>
        <w:t xml:space="preserve"> Për partitë pjesëtare në koalicion, numri i votave të vlefshme takuese përllogaritet duke mbledhur mesataren e votave për mandat për çdo kandidat të zgjedhur nga radhët e tyre.</w:t>
      </w:r>
    </w:p>
    <w:p w14:paraId="44B7C9D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zbret nga shuma e përllogaritur, sipas pikës 3, sanksionet financiare që janë bërë titull ekzekutiv, të vëna për partinë përkatëse, sipas këtij ligji.</w:t>
      </w:r>
    </w:p>
    <w:p w14:paraId="44B7C9D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Shuma e mbetur pas përllogaritjeve të pikës 4 është shuma që përfiton partia pjesëmarrëse në zgjedhje nga Buxheti i Shtetit.</w:t>
      </w:r>
    </w:p>
    <w:p w14:paraId="44B7C9D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14:paraId="44B7C9D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7. Në rast se shuma e përllogaritur në pikën 5 të këtij neni është më e lartë se totali i shpenzimeve të fushatës zgjedhore të raportuara nga partia politike ose është vlerësuar si e tillë nga KQZ-ja sipas auditimeve të pavarura apo verifikimeve të saj, atëherë partia politike është e detyruar të kthejë diferencën në KQZ.</w:t>
      </w:r>
    </w:p>
    <w:p w14:paraId="44B7C9D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8. Në rast se partia politike nuk zbaton përcaktimin e bërë në pikën 7 të këtij neni, atëherë përjashtohet nga e drejta për të përfituar fonde publike për një periudhë jo më pak se 5 vjet, përveçse kur shlyen detyrimin bashkë me gjobat.</w:t>
      </w:r>
    </w:p>
    <w:p w14:paraId="44B7C9DA" w14:textId="77777777" w:rsidR="003D03EC" w:rsidRPr="00A333C5" w:rsidRDefault="003D03EC" w:rsidP="003D03EC">
      <w:pPr>
        <w:jc w:val="both"/>
        <w:rPr>
          <w:rFonts w:ascii="Garamond" w:hAnsi="Garamond"/>
          <w:sz w:val="24"/>
          <w:szCs w:val="24"/>
          <w:lang w:val="sq-AL"/>
        </w:rPr>
      </w:pPr>
    </w:p>
    <w:p w14:paraId="3B5F34C8" w14:textId="77777777" w:rsidR="00F30A21" w:rsidRDefault="00F30A21" w:rsidP="003D2986">
      <w:pPr>
        <w:jc w:val="center"/>
        <w:rPr>
          <w:rFonts w:ascii="Garamond" w:hAnsi="Garamond"/>
          <w:sz w:val="24"/>
          <w:szCs w:val="24"/>
          <w:lang w:val="sq-AL"/>
        </w:rPr>
      </w:pPr>
    </w:p>
    <w:p w14:paraId="4E78AA35" w14:textId="77777777" w:rsidR="00F30A21" w:rsidRDefault="00F30A21" w:rsidP="003D2986">
      <w:pPr>
        <w:jc w:val="center"/>
        <w:rPr>
          <w:rFonts w:ascii="Garamond" w:hAnsi="Garamond"/>
          <w:sz w:val="24"/>
          <w:szCs w:val="24"/>
          <w:lang w:val="sq-AL"/>
        </w:rPr>
      </w:pPr>
    </w:p>
    <w:p w14:paraId="06268D06" w14:textId="77777777" w:rsidR="00F30A21" w:rsidRDefault="00F30A21" w:rsidP="003D2986">
      <w:pPr>
        <w:jc w:val="center"/>
        <w:rPr>
          <w:rFonts w:ascii="Garamond" w:hAnsi="Garamond"/>
          <w:sz w:val="24"/>
          <w:szCs w:val="24"/>
          <w:lang w:val="sq-AL"/>
        </w:rPr>
      </w:pPr>
    </w:p>
    <w:p w14:paraId="44B7C9DB"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89</w:t>
      </w:r>
    </w:p>
    <w:p w14:paraId="44B7C9DC"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Kompensimi financiar paszgjedhor</w:t>
      </w:r>
    </w:p>
    <w:p w14:paraId="44B7C9DD" w14:textId="77777777" w:rsidR="003D03EC" w:rsidRPr="00A333C5" w:rsidRDefault="003D03EC" w:rsidP="003D03EC">
      <w:pPr>
        <w:jc w:val="both"/>
        <w:rPr>
          <w:rFonts w:ascii="Garamond" w:hAnsi="Garamond"/>
          <w:sz w:val="24"/>
          <w:szCs w:val="24"/>
          <w:lang w:val="sq-AL"/>
        </w:rPr>
      </w:pPr>
    </w:p>
    <w:p w14:paraId="44B7C9D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14:paraId="44B7C9DF" w14:textId="77777777" w:rsidR="003D03EC" w:rsidRPr="00A333C5" w:rsidRDefault="003D03EC" w:rsidP="003D03EC">
      <w:pPr>
        <w:jc w:val="both"/>
        <w:rPr>
          <w:rFonts w:ascii="Garamond" w:hAnsi="Garamond"/>
          <w:sz w:val="24"/>
          <w:szCs w:val="24"/>
          <w:lang w:val="sq-AL"/>
        </w:rPr>
      </w:pPr>
    </w:p>
    <w:p w14:paraId="44B7C9E0"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90</w:t>
      </w:r>
    </w:p>
    <w:p w14:paraId="44B7C9E1"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Trajtimi i dhurimeve, huave dhe kredive</w:t>
      </w:r>
    </w:p>
    <w:p w14:paraId="5BC57A42" w14:textId="48E47DD6" w:rsidR="00730665" w:rsidRPr="00730665" w:rsidRDefault="00730665" w:rsidP="00730665">
      <w:pPr>
        <w:jc w:val="center"/>
        <w:rPr>
          <w:rFonts w:ascii="Garamond" w:hAnsi="Garamond" w:cs="Times New Roman"/>
          <w:i/>
          <w:color w:val="000000" w:themeColor="text1"/>
          <w:sz w:val="24"/>
          <w:szCs w:val="24"/>
          <w:lang w:val="sq-AL"/>
        </w:rPr>
      </w:pPr>
      <w:r w:rsidRPr="00730665">
        <w:rPr>
          <w:rFonts w:ascii="Garamond" w:hAnsi="Garamond"/>
          <w:i/>
          <w:color w:val="000000" w:themeColor="text1"/>
          <w:sz w:val="24"/>
          <w:szCs w:val="24"/>
        </w:rPr>
        <w:t xml:space="preserve">(shfuqizuar fjalia e dytë e pikës 2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3A2C97B9" w14:textId="77777777" w:rsidR="00730665" w:rsidRPr="00A333C5" w:rsidRDefault="00730665" w:rsidP="003D2986">
      <w:pPr>
        <w:jc w:val="center"/>
        <w:rPr>
          <w:rFonts w:ascii="Garamond" w:hAnsi="Garamond"/>
          <w:b/>
          <w:sz w:val="24"/>
          <w:szCs w:val="24"/>
          <w:lang w:val="sq-AL"/>
        </w:rPr>
      </w:pPr>
    </w:p>
    <w:p w14:paraId="44B7C9E2" w14:textId="77777777" w:rsidR="003D03EC" w:rsidRPr="00A333C5" w:rsidRDefault="003D03EC" w:rsidP="003D2986">
      <w:pPr>
        <w:jc w:val="center"/>
        <w:rPr>
          <w:rFonts w:ascii="Garamond" w:hAnsi="Garamond"/>
          <w:sz w:val="24"/>
          <w:szCs w:val="24"/>
          <w:lang w:val="sq-AL"/>
        </w:rPr>
      </w:pPr>
    </w:p>
    <w:p w14:paraId="44B7C9E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përcakton me vendim rregullat dhe modalitetet e nevojshme për llogaritjen e vlerës monetare të dhurimeve në natyre ose të shërbimeve të dhëna, sipas vlerës së tregut në momentin e dhënies së tyre.</w:t>
      </w:r>
    </w:p>
    <w:p w14:paraId="44B7C9E4" w14:textId="16DEF805"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w:t>
      </w:r>
      <w:r w:rsidR="003744A3">
        <w:rPr>
          <w:rFonts w:ascii="Garamond" w:hAnsi="Garamond"/>
          <w:sz w:val="24"/>
          <w:szCs w:val="24"/>
          <w:lang w:val="sq-AL"/>
        </w:rPr>
        <w:t>ike për të cilën ata kandidojnë</w:t>
      </w:r>
      <w:r w:rsidRPr="00A333C5">
        <w:rPr>
          <w:rFonts w:ascii="Garamond" w:hAnsi="Garamond"/>
          <w:sz w:val="24"/>
          <w:szCs w:val="24"/>
          <w:lang w:val="sq-AL"/>
        </w:rPr>
        <w:t>.</w:t>
      </w:r>
    </w:p>
    <w:p w14:paraId="44B7C9E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14:paraId="44B7C9E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Subjekti zgjedhor mban përgjegjësi sipas këtij ligji për shkeljen e kushteve dhe detyrimeve lidhur me financimin nga ana e kandidatëve të vet, me përjashtim të rastit kur nga hetimi administrativ vërtetohet se subjekti zgjedhor nuk ka pasur mundësi ose, me gjithë përpjekjet e bëra, nuk ka arritur dot të parandalojë ose korrigjojë shkeljen e kryer nga kandidati. Në këtë rast përgjegjësia administrative dhe penalitetet për shkeljen i ngarkohen kandidatit.</w:t>
      </w:r>
    </w:p>
    <w:p w14:paraId="44B7C9E7" w14:textId="77777777" w:rsidR="003D03EC" w:rsidRPr="00A333C5" w:rsidRDefault="003D03EC" w:rsidP="003D03EC">
      <w:pPr>
        <w:jc w:val="both"/>
        <w:rPr>
          <w:rFonts w:ascii="Garamond" w:hAnsi="Garamond"/>
          <w:sz w:val="24"/>
          <w:szCs w:val="24"/>
          <w:lang w:val="sq-AL"/>
        </w:rPr>
      </w:pPr>
    </w:p>
    <w:p w14:paraId="44B7C9E8"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91</w:t>
      </w:r>
    </w:p>
    <w:p w14:paraId="44B7C9E9"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Ndalimi i përdorimit të burimeve publike në mbështetje të subjekteve zgjedhore</w:t>
      </w:r>
    </w:p>
    <w:p w14:paraId="44B7C9EA" w14:textId="77777777" w:rsidR="003D03EC" w:rsidRPr="00A333C5" w:rsidRDefault="003D03EC" w:rsidP="003D03EC">
      <w:pPr>
        <w:jc w:val="both"/>
        <w:rPr>
          <w:rFonts w:ascii="Garamond" w:hAnsi="Garamond"/>
          <w:sz w:val="24"/>
          <w:szCs w:val="24"/>
          <w:lang w:val="sq-AL"/>
        </w:rPr>
      </w:pPr>
    </w:p>
    <w:p w14:paraId="44B7C9E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w:t>
      </w:r>
    </w:p>
    <w:p w14:paraId="44B7C9E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14:paraId="44B7C9E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rastet e emergjencave për shkak të ngjarjeve të paparashikuara që diktojnë marrjen në punë.</w:t>
      </w:r>
    </w:p>
    <w:p w14:paraId="44B7C9E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14:paraId="44B7C9E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KQZ-ja nxjerr udhëzime të hollësishme për të përcaktuar përdorimin dhe shpërdorimin e burimeve publike.</w:t>
      </w:r>
    </w:p>
    <w:p w14:paraId="44B7C9F0" w14:textId="77777777" w:rsidR="003D03EC" w:rsidRPr="00A333C5" w:rsidRDefault="003D03EC" w:rsidP="003D03EC">
      <w:pPr>
        <w:jc w:val="both"/>
        <w:rPr>
          <w:rFonts w:ascii="Garamond" w:hAnsi="Garamond"/>
          <w:sz w:val="24"/>
          <w:szCs w:val="24"/>
          <w:lang w:val="sq-AL"/>
        </w:rPr>
      </w:pPr>
    </w:p>
    <w:p w14:paraId="44B7C9F1" w14:textId="77777777" w:rsidR="003D03EC" w:rsidRPr="00A333C5" w:rsidRDefault="003D03EC" w:rsidP="003D03EC">
      <w:pPr>
        <w:jc w:val="both"/>
        <w:rPr>
          <w:rFonts w:ascii="Garamond" w:hAnsi="Garamond"/>
          <w:sz w:val="24"/>
          <w:szCs w:val="24"/>
          <w:lang w:val="sq-AL"/>
        </w:rPr>
      </w:pPr>
    </w:p>
    <w:p w14:paraId="44B7C9F2"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w:t>
      </w:r>
    </w:p>
    <w:p w14:paraId="44B7C9F3"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Veprimtaritë e institucioneve publike në fushatë</w:t>
      </w:r>
    </w:p>
    <w:p w14:paraId="44B7C9F4" w14:textId="77777777" w:rsidR="003D03EC" w:rsidRPr="00A333C5" w:rsidRDefault="003D03EC" w:rsidP="003D03EC">
      <w:pPr>
        <w:jc w:val="both"/>
        <w:rPr>
          <w:rFonts w:ascii="Garamond" w:hAnsi="Garamond"/>
          <w:sz w:val="24"/>
          <w:szCs w:val="24"/>
          <w:lang w:val="sq-AL"/>
        </w:rPr>
      </w:pPr>
    </w:p>
    <w:p w14:paraId="44B7C9F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14:paraId="44B7C9F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14:paraId="44B7C9F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14:paraId="44B7C9F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Në rast se KQZ-ja, kryesisht ose me kërkesë të të tretëve, konstaton nga informacioni, sipas pikës 3 të këtij neni, se veprimtaria mund të përbëjë keqpërdorim të burimeve shtetërore, atëherë ajo urdhëron ndalimin e zhvillimit të saj. Ndalimi kryhet nëpërmjet vendosjes së shënimit “Ndaluar nga 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14:paraId="44B7C9F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14:paraId="44B7C9F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Mosraportimi i veprimtarive me karakter publik të institucioneve publike, agjencive dhe/ ose ndërmarrjeve shtetërore, ose zhvillimi i tyre, pavarësisht ndalimit nga KQZ-ja ngarkon me përgjegjësi personin përgjegjës, si dhe titullarin përkatës të institucionit kur ai ka penguar zbatimin e kësaj dispozite.</w:t>
      </w:r>
    </w:p>
    <w:p w14:paraId="44B7C9F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7. Rregullat për shqyrtimin, kryesisht ose me kërkesë, të rasteve që mund të formojnë keqpërdorim të burimeve shtetërore, sipas pikave 1 dhe 4 të këtij neni, miratohen nga KQZ-ja me akt normativ.</w:t>
      </w:r>
    </w:p>
    <w:p w14:paraId="44B7C9FC" w14:textId="77777777" w:rsidR="003D03EC" w:rsidRPr="00A333C5" w:rsidRDefault="003D03EC" w:rsidP="003D2986">
      <w:pPr>
        <w:jc w:val="center"/>
        <w:rPr>
          <w:rFonts w:ascii="Garamond" w:hAnsi="Garamond"/>
          <w:sz w:val="24"/>
          <w:szCs w:val="24"/>
          <w:lang w:val="sq-AL"/>
        </w:rPr>
      </w:pPr>
    </w:p>
    <w:p w14:paraId="44B7C9F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92/1</w:t>
      </w:r>
    </w:p>
    <w:p w14:paraId="44B7C9F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Financimi i subjekteve zgjedhore nga fondet jopublike</w:t>
      </w:r>
    </w:p>
    <w:p w14:paraId="44B7C9FF" w14:textId="77777777" w:rsidR="003D03EC" w:rsidRPr="00A333C5" w:rsidRDefault="003D03EC" w:rsidP="003D2986">
      <w:pPr>
        <w:jc w:val="center"/>
        <w:rPr>
          <w:rFonts w:ascii="Garamond" w:hAnsi="Garamond"/>
          <w:sz w:val="24"/>
          <w:szCs w:val="24"/>
          <w:lang w:val="sq-AL"/>
        </w:rPr>
      </w:pPr>
    </w:p>
    <w:p w14:paraId="44B7CA0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14:paraId="44B7CA0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14:paraId="44B7CA0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Ndalohet dhënia e fondeve nga një person juridik apo çdo aksionar i tij nëse ndodhet në një nga kushtet e mëposhtme:</w:t>
      </w:r>
    </w:p>
    <w:p w14:paraId="44B7CA0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ka përfituar fonde publike, kontrata publike apo koncesione në 3 vitet e fundit me vlerë mbi 10 milionë lekë. Ky ndalim zbatohet edhe në rastin e nënkontraktimeve apo të kontratave të partneritetit publik privat;</w:t>
      </w:r>
    </w:p>
    <w:p w14:paraId="44B7CA0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ushtron veprimtari në fushën e medias;</w:t>
      </w:r>
    </w:p>
    <w:p w14:paraId="44B7CA0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ka qenë partner me fonde publike në projekte të ndryshme;</w:t>
      </w:r>
    </w:p>
    <w:p w14:paraId="44B7CA0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ka detyrime monetare ndaj Buxhetit të Shtetit ose ndaj çdo institucioni publik. Ky detyrim nuk zbatohet nëse aksionari i zotëron këto aksione si rezultat i ofertës publike.</w:t>
      </w:r>
    </w:p>
    <w:p w14:paraId="44B7CA0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14:paraId="44B7CA0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14:paraId="44B7CA09" w14:textId="77777777" w:rsidR="003D03EC" w:rsidRPr="00A333C5" w:rsidRDefault="003D03EC" w:rsidP="003D03EC">
      <w:pPr>
        <w:jc w:val="both"/>
        <w:rPr>
          <w:rFonts w:ascii="Garamond" w:hAnsi="Garamond"/>
          <w:sz w:val="24"/>
          <w:szCs w:val="24"/>
          <w:lang w:val="sq-AL"/>
        </w:rPr>
      </w:pPr>
    </w:p>
    <w:p w14:paraId="44B7CA0A"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92/2</w:t>
      </w:r>
    </w:p>
    <w:p w14:paraId="44B7CA0B"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Regjistrimi i fondeve jopublike</w:t>
      </w:r>
    </w:p>
    <w:p w14:paraId="44B7CA0C" w14:textId="77777777" w:rsidR="003D03EC" w:rsidRPr="00A333C5" w:rsidRDefault="003D03EC" w:rsidP="003D2986">
      <w:pPr>
        <w:jc w:val="center"/>
        <w:rPr>
          <w:rFonts w:ascii="Garamond" w:hAnsi="Garamond"/>
          <w:sz w:val="24"/>
          <w:szCs w:val="24"/>
          <w:lang w:val="sq-AL"/>
        </w:rPr>
      </w:pPr>
    </w:p>
    <w:p w14:paraId="44B7CA0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14:paraId="44B7CA0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14:paraId="44B7CA0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Kandidatët e subjekteve zgjedhore, nëse planifikojnë të pranojnë dhurime për 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zgjedhor nuk mund të përdorë asnjë llogari tjetër bankare, përveç atyre të deklaruara, për pranimin e dhurimeve për fushatën zgjedhore, qoftë edhe për shuma më të vogla se 50 mijë lekë.</w:t>
      </w:r>
    </w:p>
    <w:p w14:paraId="44B7CA1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Shuma e shpenzimeve të bëra nga një subjekt zgjedhor, përfshirë kandidatët e tij, për një fushatë zgjedhore nuk duhet të jetë më shumë se 3 herë më e madhe se shuma më e lartë që ka marrë një subjekt zgjedhor nga fondet publike për qëllime zgjedhore, në përputhje me nenin 88 të këtij ligji. 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14:paraId="44B7CA1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14:paraId="44B7CA12" w14:textId="77777777" w:rsidR="003D03EC" w:rsidRPr="00A333C5" w:rsidRDefault="003D03EC" w:rsidP="003D2986">
      <w:pPr>
        <w:jc w:val="center"/>
        <w:rPr>
          <w:rFonts w:ascii="Garamond" w:hAnsi="Garamond"/>
          <w:sz w:val="24"/>
          <w:szCs w:val="24"/>
          <w:lang w:val="sq-AL"/>
        </w:rPr>
      </w:pPr>
    </w:p>
    <w:p w14:paraId="44B7CA1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92/3</w:t>
      </w:r>
    </w:p>
    <w:p w14:paraId="44B7CA1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Deklarimi dhe publikimi</w:t>
      </w:r>
    </w:p>
    <w:p w14:paraId="44B7CA15" w14:textId="77777777" w:rsidR="003D03EC" w:rsidRPr="00A333C5" w:rsidRDefault="003D03EC" w:rsidP="003D03EC">
      <w:pPr>
        <w:jc w:val="both"/>
        <w:rPr>
          <w:rFonts w:ascii="Garamond" w:hAnsi="Garamond"/>
          <w:sz w:val="24"/>
          <w:szCs w:val="24"/>
          <w:lang w:val="sq-AL"/>
        </w:rPr>
      </w:pPr>
    </w:p>
    <w:p w14:paraId="44B7CA1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janë të detyruara të paraqesin raport financiar për fushatën zgjedhore në KQZ brenda 60 ditëve nga shpallja e rezultatit të zgjedhjeve.</w:t>
      </w:r>
    </w:p>
    <w:p w14:paraId="44B7CA1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Raportet financiare hartohen sipas modeleve të miratuara nga KQZ-ja. Raporti, si rregull, duhet të përmbajë informacion, për:</w:t>
      </w:r>
    </w:p>
    <w:p w14:paraId="44B7CA1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çdo dhurim, hua ose kredi që i është dhënë subjektit zgjedhor (duke përfshirë edhe degët dhe kandidatët e tij) gjatë fushatës zgjedhore dhe gjashtë muaj para fushatës dhe burimin e tij, përfshirë edhe dhurimet apo shërbimet në natyrë;</w:t>
      </w:r>
    </w:p>
    <w:p w14:paraId="44B7CA1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për qëllime të fushatës zgjedhore nga të gjitha burimet e tjera të lejuara;</w:t>
      </w:r>
    </w:p>
    <w:p w14:paraId="44B7CA1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të gjithë zërat e shpenzimeve për qëllime të fushatës zgjedhore siç përcaktohen në vendimin e KQZ-së dhe në pikën 4 të nenit 92/2 të këtij ligji;</w:t>
      </w:r>
    </w:p>
    <w:p w14:paraId="44B7CA1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bilancin e aseteve dhe detyrimeve të partisë politike për periudhën nga dekretimi i datës së zgjedhjeve deri në datën e zgjedhjeve.</w:t>
      </w:r>
    </w:p>
    <w:p w14:paraId="44B7CA1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14:paraId="44B7CA1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librat e llogarive/kontabilitetit, mbajtur në përputhje me legjislacionin në fuqi, ku pasqyrohen të gjitha të ardhurat sipas burimit dhe shumës, identifikohet si është bërë pagesa, si dhe pagesat e bëra personave të tretë, qëllimet e pagesave dhe se si është kryer çdo pagesë;</w:t>
      </w:r>
    </w:p>
    <w:p w14:paraId="44B7CA1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dokumentacionin e të gjitha shpenzimeve të bëra;</w:t>
      </w:r>
    </w:p>
    <w:p w14:paraId="44B7CA1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situatën dhe lëvizjet në llogarinë e saj bankare;</w:t>
      </w:r>
    </w:p>
    <w:p w14:paraId="44B7CA2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dokumentacionin e plotë të pronave të paluajtshme që zotëron partia politike, si dhe çdo kontratë të lidhur për marrje me qira, dhënie me qira, porositje apo shitje të pronave të luajtshme dhe të paluajtshme;</w:t>
      </w:r>
    </w:p>
    <w:p w14:paraId="44B7CA2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d) regjistrin e dhuruesve, huadhënësve dhe kredidhënësve, sipas modelit të përcaktuar në pikën 1 të nenit 92/2.</w:t>
      </w:r>
    </w:p>
    <w:p w14:paraId="44B7CA22" w14:textId="77777777" w:rsidR="003D03EC" w:rsidRPr="00A333C5" w:rsidRDefault="003D03EC" w:rsidP="003D03EC">
      <w:pPr>
        <w:jc w:val="both"/>
        <w:rPr>
          <w:rFonts w:ascii="Garamond" w:hAnsi="Garamond"/>
          <w:sz w:val="24"/>
          <w:szCs w:val="24"/>
          <w:lang w:val="sq-AL"/>
        </w:rPr>
      </w:pPr>
    </w:p>
    <w:p w14:paraId="44B7CA23" w14:textId="77777777" w:rsidR="003D03EC" w:rsidRPr="00A333C5" w:rsidRDefault="003D03EC" w:rsidP="003D2986">
      <w:pPr>
        <w:jc w:val="center"/>
        <w:rPr>
          <w:rFonts w:ascii="Garamond" w:hAnsi="Garamond"/>
          <w:sz w:val="24"/>
          <w:szCs w:val="24"/>
          <w:lang w:val="sq-AL"/>
        </w:rPr>
      </w:pPr>
    </w:p>
    <w:p w14:paraId="44B7CA24"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92/4</w:t>
      </w:r>
    </w:p>
    <w:p w14:paraId="44B7CA25"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Monitorimi i fushatës zgjedhore</w:t>
      </w:r>
    </w:p>
    <w:p w14:paraId="44B7CA26" w14:textId="77777777" w:rsidR="003D03EC" w:rsidRPr="00A333C5" w:rsidRDefault="003D03EC" w:rsidP="003D2986">
      <w:pPr>
        <w:jc w:val="center"/>
        <w:rPr>
          <w:rFonts w:ascii="Garamond" w:hAnsi="Garamond"/>
          <w:sz w:val="24"/>
          <w:szCs w:val="24"/>
          <w:lang w:val="sq-AL"/>
        </w:rPr>
      </w:pPr>
    </w:p>
    <w:p w14:paraId="44B7CA2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14:paraId="44B7CA2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14:paraId="44B7CA2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Monitorimi nuk duhet t’i ekspozojë monitoruesit ndaj rreziqeve të panevojshme.</w:t>
      </w:r>
    </w:p>
    <w:p w14:paraId="44B7CA2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Monitorimi nuk kërkon që monitoruesit të llogarisin shpenzimet totale për fushatë zgjedhore nga subjekti zgjedhor ose variablat e ndryshme financiare, që kërkojnë mbledhje të metadatave të zgjeruara.</w:t>
      </w:r>
    </w:p>
    <w:p w14:paraId="44B7CA2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rastet kur monitoruesit vërejnë shkelje gjatë procesit të monitorimit, ata informojnë KQZ-në, përmes mënyrës së përcaktuar nga KQZ-ja, në të njëjtën ditë që bëhet vëzhgimi.</w:t>
      </w:r>
    </w:p>
    <w:p w14:paraId="44B7CA2C" w14:textId="77777777" w:rsidR="003D03EC" w:rsidRPr="00A333C5" w:rsidRDefault="003D03EC" w:rsidP="003D03EC">
      <w:pPr>
        <w:jc w:val="both"/>
        <w:rPr>
          <w:rFonts w:ascii="Garamond" w:hAnsi="Garamond"/>
          <w:sz w:val="24"/>
          <w:szCs w:val="24"/>
          <w:lang w:val="sq-AL"/>
        </w:rPr>
      </w:pPr>
    </w:p>
    <w:p w14:paraId="44B7CA2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92/5</w:t>
      </w:r>
    </w:p>
    <w:p w14:paraId="44B7CA2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Portali për denoncime në lidhje me financimet</w:t>
      </w:r>
    </w:p>
    <w:p w14:paraId="44B7CA2F" w14:textId="77777777" w:rsidR="003D03EC" w:rsidRPr="00A333C5" w:rsidRDefault="003D03EC" w:rsidP="003D2986">
      <w:pPr>
        <w:jc w:val="center"/>
        <w:rPr>
          <w:rFonts w:ascii="Garamond" w:hAnsi="Garamond"/>
          <w:sz w:val="24"/>
          <w:szCs w:val="24"/>
          <w:lang w:val="sq-AL"/>
        </w:rPr>
      </w:pPr>
    </w:p>
    <w:p w14:paraId="44B7CA3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krijon dhe mirëmban portalin në internet, me akses të lirë, për të denoncuar prej kujtdo shkeljet e mundshme të këtij ligji nga subjektet zgjedhore dhe kandidatët në lidhje me financimin e fushatës.</w:t>
      </w:r>
    </w:p>
    <w:p w14:paraId="44B7CA3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Kriteret dhe procedurat e hollësishme për funksionimin dhe mirëmbajtjen e portalit, procedurat e hetimit administrativ dhe afatet e tij, si dhe konkluzionet qe duhet të arrihen në përfundim të tij përcaktohen me akt normativ të KQZ-së.</w:t>
      </w:r>
    </w:p>
    <w:p w14:paraId="44B7CA32" w14:textId="77777777" w:rsidR="003D03EC" w:rsidRPr="00A333C5" w:rsidRDefault="003D03EC" w:rsidP="003D2986">
      <w:pPr>
        <w:jc w:val="center"/>
        <w:rPr>
          <w:rFonts w:ascii="Garamond" w:hAnsi="Garamond"/>
          <w:sz w:val="24"/>
          <w:szCs w:val="24"/>
          <w:lang w:val="sq-AL"/>
        </w:rPr>
      </w:pPr>
    </w:p>
    <w:p w14:paraId="44B7CA3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92/6</w:t>
      </w:r>
    </w:p>
    <w:p w14:paraId="44B7CA3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Auditimi i fondeve dhe shpenzimeve të fushatës zgjedhore</w:t>
      </w:r>
    </w:p>
    <w:p w14:paraId="44B7CA35" w14:textId="77777777" w:rsidR="003D03EC" w:rsidRPr="00A333C5" w:rsidRDefault="003D03EC" w:rsidP="003D03EC">
      <w:pPr>
        <w:jc w:val="both"/>
        <w:rPr>
          <w:rFonts w:ascii="Garamond" w:hAnsi="Garamond"/>
          <w:sz w:val="24"/>
          <w:szCs w:val="24"/>
          <w:lang w:val="sq-AL"/>
        </w:rPr>
      </w:pPr>
    </w:p>
    <w:p w14:paraId="44B7CA3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14:paraId="44B7CA3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Subjektet zgjedhore të përcaktuara në pikën 1 të këtij neni duhet të vënë në dispozicion të auditit të emëruar nga KQZ-ja çdo informacion, dokument apo të dhënë, që ka të bëjë me financimin dhe shpenzimet e fushatës zgjedhore, sipas këtij ligji.</w:t>
      </w:r>
    </w:p>
    <w:p w14:paraId="44B7CA3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14:paraId="44B7CA3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publikon raportet e auditimit për subjektet zgjedhore jo më vonë se 30 ditë nga data e paraqitjes së raportit ose, sipas rastit, nga data e mbylljes së verifikimeve përkatëse.</w:t>
      </w:r>
    </w:p>
    <w:p w14:paraId="44B7CA3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Mosrespektimi i rregullave të përcaktuara në këtë kre nga subjektet zgjedhore apo dhuruesit, në rast se nuk përbën vepër penale, është kundërvajtje administrative dhe ndëshkohet sipas parashikimeve të Pjesës XIII të këtij ligji.</w:t>
      </w:r>
    </w:p>
    <w:p w14:paraId="44B7CA3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prej saj në përputhje me nenin 173 të këtij ligji.</w:t>
      </w:r>
    </w:p>
    <w:p w14:paraId="44B7CA3C" w14:textId="77777777" w:rsidR="003D03EC" w:rsidRPr="00A333C5" w:rsidRDefault="003D03EC" w:rsidP="003D03EC">
      <w:pPr>
        <w:jc w:val="both"/>
        <w:rPr>
          <w:rFonts w:ascii="Garamond" w:hAnsi="Garamond"/>
          <w:sz w:val="24"/>
          <w:szCs w:val="24"/>
          <w:lang w:val="sq-AL"/>
        </w:rPr>
      </w:pPr>
    </w:p>
    <w:p w14:paraId="44B7CA3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92/7</w:t>
      </w:r>
    </w:p>
    <w:p w14:paraId="44B7CA3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Përzgjedhja e auditëve nga KQZ-ja</w:t>
      </w:r>
    </w:p>
    <w:p w14:paraId="44B7CA3F" w14:textId="77777777" w:rsidR="003D03EC" w:rsidRPr="00A333C5" w:rsidRDefault="003D03EC" w:rsidP="003D03EC">
      <w:pPr>
        <w:jc w:val="both"/>
        <w:rPr>
          <w:rFonts w:ascii="Garamond" w:hAnsi="Garamond"/>
          <w:sz w:val="24"/>
          <w:szCs w:val="24"/>
          <w:lang w:val="sq-AL"/>
        </w:rPr>
      </w:pPr>
    </w:p>
    <w:p w14:paraId="44B7CA40"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1. KQZ-ja përzgjedh me konkurrim një listë të ekspertëve kontabël të licencuar në fillim të vitit zgjedhor.</w:t>
      </w:r>
    </w:p>
    <w:p w14:paraId="44B7CA41"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2. Lista duhet të përmbajë të paktën 20 ekspertë, të cilët e ushtrojnë këtë profesion në 5 vitet e fundit.</w:t>
      </w:r>
    </w:p>
    <w:p w14:paraId="44B7CA42"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3. Procedurat, kriteret e përzgjedhjes së listës paraprake dhe emërimit të tyre përcaktohen me udhëzim të KQZ-së. Në çdo rast një auditues nuk mund të auditojë të njëjtin subjekt zgjedhor për dy zgjedhje radhazi.</w:t>
      </w:r>
    </w:p>
    <w:p w14:paraId="44B7CA43" w14:textId="77777777" w:rsidR="00DA70EA" w:rsidRPr="00A333C5" w:rsidRDefault="003D03EC" w:rsidP="003D03EC">
      <w:pPr>
        <w:jc w:val="both"/>
        <w:rPr>
          <w:rFonts w:ascii="Garamond" w:hAnsi="Garamond"/>
          <w:sz w:val="24"/>
          <w:szCs w:val="24"/>
          <w:lang w:val="sq-AL"/>
        </w:rPr>
      </w:pPr>
      <w:r w:rsidRPr="00A333C5">
        <w:rPr>
          <w:rFonts w:ascii="Garamond" w:hAnsi="Garamond"/>
          <w:sz w:val="24"/>
          <w:szCs w:val="24"/>
          <w:lang w:val="sq-AL"/>
        </w:rPr>
        <w:t>4. Buxheti për zgjedhjet duhet të parashikojë fondin e nevojshëm për auditimin e subjekteve zgjedhore dhe monitoruesit e shpenzimeve të fushatës zgjedhore. KQZ-ja përcakton me vendim kushtet kontraktuale për këtë gjë.</w:t>
      </w:r>
    </w:p>
    <w:p w14:paraId="44B7CA44" w14:textId="77777777" w:rsidR="00727E32" w:rsidRPr="00A333C5" w:rsidRDefault="00727E32" w:rsidP="00081AA8">
      <w:pPr>
        <w:jc w:val="both"/>
        <w:rPr>
          <w:rFonts w:ascii="Garamond" w:hAnsi="Garamond" w:cs="Times New Roman"/>
          <w:sz w:val="24"/>
          <w:szCs w:val="24"/>
          <w:lang w:val="sq-AL"/>
        </w:rPr>
      </w:pPr>
    </w:p>
    <w:p w14:paraId="44B7CA45" w14:textId="77777777" w:rsidR="00553121" w:rsidRPr="00A333C5" w:rsidRDefault="00553121" w:rsidP="00081AA8">
      <w:pPr>
        <w:jc w:val="both"/>
        <w:rPr>
          <w:rFonts w:ascii="Garamond" w:hAnsi="Garamond" w:cs="Times New Roman"/>
          <w:sz w:val="24"/>
          <w:szCs w:val="24"/>
          <w:lang w:val="sq-AL"/>
        </w:rPr>
      </w:pPr>
    </w:p>
    <w:p w14:paraId="44B7CA4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VIII</w:t>
      </w:r>
    </w:p>
    <w:p w14:paraId="44B7CA4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PËRGATITJA E INFRASTRUKTURËS PËR ZGJEDHJET DHE GRUPET E NUMËRIMIT TË VOTAVE (GNV)</w:t>
      </w:r>
    </w:p>
    <w:p w14:paraId="44B7CA48" w14:textId="77777777" w:rsidR="00DA70EA" w:rsidRPr="00A333C5" w:rsidRDefault="00DA70EA" w:rsidP="003D2986">
      <w:pPr>
        <w:jc w:val="center"/>
        <w:rPr>
          <w:rFonts w:ascii="Garamond" w:hAnsi="Garamond" w:cs="Times New Roman"/>
          <w:sz w:val="24"/>
          <w:szCs w:val="24"/>
          <w:lang w:val="sq-AL"/>
        </w:rPr>
      </w:pPr>
    </w:p>
    <w:p w14:paraId="44B7CA49"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4A"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VENDNDODHJA E QENDRAVE TË VOTIMIT, SELIVE TË KZAZ-VE, VENDEVE TË NUMËRIMIT TË VOTAVE</w:t>
      </w:r>
    </w:p>
    <w:p w14:paraId="44B7CA4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DHE GRUPET E NUMËRIMIT TË VOTAVE</w:t>
      </w:r>
    </w:p>
    <w:p w14:paraId="44B7CA4C" w14:textId="77777777" w:rsidR="00727796" w:rsidRPr="00A333C5" w:rsidRDefault="00727796" w:rsidP="003D2986">
      <w:pPr>
        <w:jc w:val="center"/>
        <w:rPr>
          <w:rFonts w:ascii="Garamond" w:hAnsi="Garamond" w:cs="Times New Roman"/>
          <w:sz w:val="24"/>
          <w:szCs w:val="24"/>
          <w:lang w:val="sq-AL"/>
        </w:rPr>
      </w:pPr>
    </w:p>
    <w:p w14:paraId="44B7CA4D"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93</w:t>
      </w:r>
    </w:p>
    <w:p w14:paraId="44B7CA4E"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e qendrave të votimit, selive të KZAZ-ve dhe Vendeve të Numërimit të Votave</w:t>
      </w:r>
    </w:p>
    <w:p w14:paraId="44B7CA4F" w14:textId="77777777" w:rsidR="00DA70EA" w:rsidRPr="00A333C5" w:rsidRDefault="00214F9D"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A50" w14:textId="77777777" w:rsidR="003643E7" w:rsidRPr="00A333C5" w:rsidRDefault="003643E7" w:rsidP="003D2986">
      <w:pPr>
        <w:jc w:val="center"/>
        <w:rPr>
          <w:rFonts w:ascii="Garamond" w:hAnsi="Garamond" w:cs="Times New Roman"/>
          <w:sz w:val="24"/>
          <w:szCs w:val="24"/>
          <w:lang w:val="sq-AL"/>
        </w:rPr>
      </w:pPr>
    </w:p>
    <w:p w14:paraId="44B7CA51"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selitë e KZAZ-ve dhe Vendi i Numërimit të Votave, për aq sa është e mundur, krijohen në ndërtesa publike me hyrje të lirë.</w:t>
      </w:r>
    </w:p>
    <w:p w14:paraId="44B7CA52"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Qendrat e votimit, selitë e KZAZ-ve dhe Vendi i Numërimit të Votave nuk mund të krijohen:</w:t>
      </w:r>
    </w:p>
    <w:p w14:paraId="44B7CA53"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ndërtesa private, pa vendim të KQZ-së. Në çdo rast qendra e votimit nuk mund të caktohet në banesa private;</w:t>
      </w:r>
    </w:p>
    <w:p w14:paraId="44B7CA54"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ndërtesa që përdoren nga administrata publike, me përjashtim të institucioneve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arsimore, kulturore dhe shëndetësore;</w:t>
      </w:r>
    </w:p>
    <w:p w14:paraId="44B7CA55"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ndërtesa që përdoren apo janë në pronësi, pjesërisht ose tërësisht, të një partie politike, kandidati, të afërmve të tij, ose kanë shërbyer si zyra elektorale gjatë fushatës zgjedhore.</w:t>
      </w:r>
    </w:p>
    <w:p w14:paraId="44B7CA56"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mund të caktojë qendra votimi në ndërtesa private kur nuk ka mundësi objektive për të përdorur një ndërtesë publike në zonën e qendrës së votimit ose në një zonë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qendre votimi fqinje. Propozimi për caktimin e tyre paraqitet me dy objekte alternative,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planimetrinë përkatëse ose fotografi të ambientit, një përshkrim për lehtësitë që ofron objekti për zhvillimin normal të zgjedhjeve dhe që plotëson kriteret e përcaktuara në këtë nen. Bëjnë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përjashtim rastet kur nuk është e mundur gjetja e një objekti alternativ.</w:t>
      </w:r>
    </w:p>
    <w:p w14:paraId="44B7CA57"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14:paraId="44B7CA58" w14:textId="77777777" w:rsidR="00DA70EA" w:rsidRPr="00A333C5" w:rsidRDefault="00DA70EA" w:rsidP="00081AA8">
      <w:pPr>
        <w:jc w:val="both"/>
        <w:rPr>
          <w:rFonts w:ascii="Garamond" w:hAnsi="Garamond" w:cs="Times New Roman"/>
          <w:sz w:val="24"/>
          <w:szCs w:val="24"/>
          <w:lang w:val="sq-AL"/>
        </w:rPr>
      </w:pPr>
    </w:p>
    <w:p w14:paraId="1E2F88D8" w14:textId="77777777" w:rsidR="00FC6EE4" w:rsidRDefault="00FC6EE4" w:rsidP="003D2986">
      <w:pPr>
        <w:jc w:val="center"/>
        <w:rPr>
          <w:rFonts w:ascii="Garamond" w:hAnsi="Garamond" w:cs="Times New Roman"/>
          <w:sz w:val="24"/>
          <w:szCs w:val="24"/>
          <w:lang w:val="sq-AL"/>
        </w:rPr>
      </w:pPr>
    </w:p>
    <w:p w14:paraId="44B7CA59"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94</w:t>
      </w:r>
    </w:p>
    <w:p w14:paraId="44B7CA5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dhe përgatitja e Vendeve të Numërimit të Votave</w:t>
      </w:r>
    </w:p>
    <w:p w14:paraId="44B7CA5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337EC0" w:rsidRPr="00A333C5">
        <w:rPr>
          <w:rFonts w:ascii="Garamond" w:hAnsi="Garamond" w:cs="Times New Roman"/>
          <w:i/>
          <w:sz w:val="24"/>
          <w:szCs w:val="24"/>
          <w:lang w:val="sq-AL"/>
        </w:rPr>
        <w:t xml:space="preserve">fjalë në pikën 1 </w:t>
      </w:r>
      <w:r w:rsidR="00214F9D" w:rsidRPr="00A333C5">
        <w:rPr>
          <w:rFonts w:ascii="Garamond" w:hAnsi="Garamond" w:cs="Times New Roman"/>
          <w:i/>
          <w:sz w:val="24"/>
          <w:szCs w:val="24"/>
          <w:lang w:val="sq-AL"/>
        </w:rPr>
        <w:t>me ligjin nr. 74/2012, datë 19.</w:t>
      </w:r>
      <w:r w:rsidR="003643E7" w:rsidRPr="00A333C5">
        <w:rPr>
          <w:rFonts w:ascii="Garamond" w:hAnsi="Garamond" w:cs="Times New Roman"/>
          <w:i/>
          <w:sz w:val="24"/>
          <w:szCs w:val="24"/>
          <w:lang w:val="sq-AL"/>
        </w:rPr>
        <w:t xml:space="preserve">7.2012 dhe </w:t>
      </w:r>
      <w:r w:rsidR="00214F9D" w:rsidRPr="00A333C5">
        <w:rPr>
          <w:rFonts w:ascii="Garamond" w:hAnsi="Garamond" w:cs="Times New Roman"/>
          <w:i/>
          <w:sz w:val="24"/>
          <w:szCs w:val="24"/>
          <w:lang w:val="sq-AL"/>
        </w:rPr>
        <w:t>ndryshuar pika dhe 2,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5C" w14:textId="77777777" w:rsidR="00DA70EA" w:rsidRPr="00A333C5" w:rsidRDefault="00DA70EA" w:rsidP="00081AA8">
      <w:pPr>
        <w:jc w:val="both"/>
        <w:rPr>
          <w:rFonts w:ascii="Garamond" w:hAnsi="Garamond" w:cs="Times New Roman"/>
          <w:sz w:val="24"/>
          <w:szCs w:val="24"/>
          <w:lang w:val="sq-AL"/>
        </w:rPr>
      </w:pPr>
    </w:p>
    <w:p w14:paraId="44B7CA5D"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60 ditë para datës së zgjedhjeve, prefekti i qarkut i paraqet KQZ-së 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w:t>
      </w:r>
    </w:p>
    <w:p w14:paraId="44B7CA5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VNV-ja caktohet në salla me përmasa të mëdha ose palestra sportive. Vendet e Numërimit të Votave vihen në dispozicion të KZAZ-ve jo më vonë se 10 ditë para datës së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zgjedhjeve. KZAZ-ja, jo më vonë se 5 ditë para datës së zgjedhjeve, fton për njohje të Vendit të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të Votave subjektet zgjedhore dhe anëtarët e KQV-ve. Në përzgjedhjen e vendit, KQZ-ja duhet të marrë parasysh edhe mundësinë për aplikimin e teknologjisë mbështetëse</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 numërimin e votave, sipas pikës 4 të këtij neni.</w:t>
      </w:r>
    </w:p>
    <w:p w14:paraId="44B7CA5F"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dhe numri i tavolinave të numërimit për çdo vend të numërimit të votave përcaktohen me akt normativ të KQZ-së.</w:t>
      </w:r>
    </w:p>
    <w:p w14:paraId="44B7CA60"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Pajisjet e nevojshme logjistike për procesin e numërimit të votave sigurohen nga KQZ-ja, në bashkëpunim me organet e tjera qendrore ose vendore.</w:t>
      </w:r>
    </w:p>
    <w:p w14:paraId="44B7CA61"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vendos përdorimin e kamerave regjistruese dhe të monitorëve (ekraneve)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w:t>
      </w:r>
    </w:p>
    <w:p w14:paraId="44B7CA62" w14:textId="77777777" w:rsidR="00DA70EA" w:rsidRPr="00A333C5" w:rsidRDefault="00DA70EA" w:rsidP="00081AA8">
      <w:pPr>
        <w:jc w:val="both"/>
        <w:rPr>
          <w:rFonts w:ascii="Garamond" w:hAnsi="Garamond" w:cs="Times New Roman"/>
          <w:sz w:val="24"/>
          <w:szCs w:val="24"/>
          <w:lang w:val="sq-AL"/>
        </w:rPr>
      </w:pPr>
    </w:p>
    <w:p w14:paraId="20A17D65" w14:textId="77777777" w:rsidR="00FC6EE4" w:rsidRDefault="00FC6EE4" w:rsidP="003D2986">
      <w:pPr>
        <w:jc w:val="center"/>
        <w:rPr>
          <w:rFonts w:ascii="Garamond" w:hAnsi="Garamond" w:cs="Times New Roman"/>
          <w:sz w:val="24"/>
          <w:szCs w:val="24"/>
          <w:lang w:val="sq-AL"/>
        </w:rPr>
      </w:pPr>
    </w:p>
    <w:p w14:paraId="6E5444A2" w14:textId="77777777" w:rsidR="00FC6EE4" w:rsidRDefault="00FC6EE4" w:rsidP="003D2986">
      <w:pPr>
        <w:jc w:val="center"/>
        <w:rPr>
          <w:rFonts w:ascii="Garamond" w:hAnsi="Garamond" w:cs="Times New Roman"/>
          <w:sz w:val="24"/>
          <w:szCs w:val="24"/>
          <w:lang w:val="sq-AL"/>
        </w:rPr>
      </w:pPr>
    </w:p>
    <w:p w14:paraId="31D9FCDA" w14:textId="77777777" w:rsidR="00FC6EE4" w:rsidRDefault="00FC6EE4" w:rsidP="003D2986">
      <w:pPr>
        <w:jc w:val="center"/>
        <w:rPr>
          <w:rFonts w:ascii="Garamond" w:hAnsi="Garamond" w:cs="Times New Roman"/>
          <w:sz w:val="24"/>
          <w:szCs w:val="24"/>
          <w:lang w:val="sq-AL"/>
        </w:rPr>
      </w:pPr>
    </w:p>
    <w:p w14:paraId="12C616BB" w14:textId="77777777" w:rsidR="00FC6EE4" w:rsidRDefault="00FC6EE4" w:rsidP="003D2986">
      <w:pPr>
        <w:jc w:val="center"/>
        <w:rPr>
          <w:rFonts w:ascii="Garamond" w:hAnsi="Garamond" w:cs="Times New Roman"/>
          <w:sz w:val="24"/>
          <w:szCs w:val="24"/>
          <w:lang w:val="sq-AL"/>
        </w:rPr>
      </w:pPr>
    </w:p>
    <w:p w14:paraId="5462CE1D" w14:textId="77777777" w:rsidR="00FC6EE4" w:rsidRDefault="00FC6EE4" w:rsidP="003D2986">
      <w:pPr>
        <w:jc w:val="center"/>
        <w:rPr>
          <w:rFonts w:ascii="Garamond" w:hAnsi="Garamond" w:cs="Times New Roman"/>
          <w:sz w:val="24"/>
          <w:szCs w:val="24"/>
          <w:lang w:val="sq-AL"/>
        </w:rPr>
      </w:pPr>
    </w:p>
    <w:p w14:paraId="44B7CA6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95</w:t>
      </w:r>
    </w:p>
    <w:p w14:paraId="44B7CA6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Ngritja e Grupeve të Numërimit të Votave (GNV)</w:t>
      </w:r>
    </w:p>
    <w:p w14:paraId="44B7CA65"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9E6429" w:rsidRPr="00A333C5">
        <w:rPr>
          <w:rFonts w:ascii="Garamond" w:hAnsi="Garamond" w:cs="Times New Roman"/>
          <w:i/>
          <w:sz w:val="24"/>
          <w:szCs w:val="24"/>
          <w:lang w:val="sq-AL"/>
        </w:rPr>
        <w:t xml:space="preserve">fjalë në pikën 1, </w:t>
      </w:r>
      <w:r w:rsidR="003643E7" w:rsidRPr="00A333C5">
        <w:rPr>
          <w:rFonts w:ascii="Garamond" w:hAnsi="Garamond" w:cs="Times New Roman"/>
          <w:i/>
          <w:sz w:val="24"/>
          <w:szCs w:val="24"/>
          <w:lang w:val="sq-AL"/>
        </w:rPr>
        <w:t>me ligjin nr.74/2012, datë 19.07.2012</w:t>
      </w:r>
      <w:r w:rsidRPr="00A333C5">
        <w:rPr>
          <w:rFonts w:ascii="Garamond" w:hAnsi="Garamond" w:cs="Times New Roman"/>
          <w:i/>
          <w:sz w:val="24"/>
          <w:szCs w:val="24"/>
          <w:lang w:val="sq-AL"/>
        </w:rPr>
        <w:t>)</w:t>
      </w:r>
    </w:p>
    <w:p w14:paraId="44B7CA66" w14:textId="77777777" w:rsidR="00DA70EA" w:rsidRPr="00A333C5" w:rsidRDefault="00DA70EA" w:rsidP="00081AA8">
      <w:pPr>
        <w:jc w:val="both"/>
        <w:rPr>
          <w:rFonts w:ascii="Garamond" w:hAnsi="Garamond" w:cs="Times New Roman"/>
          <w:sz w:val="24"/>
          <w:szCs w:val="24"/>
          <w:lang w:val="sq-AL"/>
        </w:rPr>
      </w:pPr>
    </w:p>
    <w:p w14:paraId="44B7CA6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numërimin e votave në rang ZAZ-je, me vendim të KZAZ-së, 10 ditë para ditës së votimit, caktohen Grupe Numërimi të Votave. Numri i grupeve të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para datës së zgjedhjeve.</w:t>
      </w:r>
    </w:p>
    <w:p w14:paraId="44B7CA68"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Grupet e numërimit të votave përbëhen nga katër anëtarë, ku në çdo rast një anëtar emërohet pas propozimit të partisë politike, së cilës i përket kryetari i KZAZ-së, një anëtar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 propozimit të partisë që i përket nënkryetari, ndërsa anëtari i tretë propozohet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partitë e shumicës qeverisëse dhe anëtari i katërt emërohet pas propozimit të partive të opozitës që kanë të drejtë të propozojnë anëtarë të GNV-ve për ZAZ-të respektive, sipas procedurës së parashikuar në nenin 96 të këtij Kodi.</w:t>
      </w:r>
    </w:p>
    <w:p w14:paraId="44B7CA6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vendimin për emërimin e Grupit të Numërimit të Votave, KZAZ-ja cakton një nga anëtarët si numërues të parë dhe një anëtar si sekretar. Në gjysmën e Grupeve të Numërimit të Votave numëruesi i parë propozohet nga partia më e madhe e shumicës dhe në gjysmën tjetër nga partia më e madhe e opozitës. Sekretari i Grupit të Numërimit të Votave i përket partisë politike të kundërt me partinë që propozon numëruesin e parë. KQZ- ja me udhëzim përcakton mënyrën e hedhjes së shortit.</w:t>
      </w:r>
    </w:p>
    <w:p w14:paraId="44B7CA6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ndonjë nga subjektet zgjedhore nuk paraqet propozime brenda afatit kohor të përcaktuar në pikën 1 të këtij neni, KZAZ-ja cakton me short anëtarët zëvendësues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midis anëtarëve të KQV-ve që i përkasin këtij subjekti zgjedhor në rang zone zgjedhore. Nërast se nuk është i mundur plotësimi i numrit të anëtarëve të Grupit të Numërimit të Votave, ai funksionon me jo më pak se dy anëtarë.</w:t>
      </w:r>
    </w:p>
    <w:p w14:paraId="44B7CA6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Një grup numërimi numëron jo më pak se 5 qendra votimi dhe jo më shumë se 10</w:t>
      </w:r>
      <w:r w:rsidR="00E85E7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qendra votimi. Në përfundim të këtij procesi grupi i numërimit zëvendësohet nga grupi tjetër i numërimit, sipas pikës 1 të këtij neni.</w:t>
      </w:r>
    </w:p>
    <w:p w14:paraId="44B7CA6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përcakton me akt normativ kriteret për numrin e grupeve të numërimit për çdo vend të numërimit të votave, mënyrën e organizimit të punës, ndarjen e detyrave midis anëtarëve të grupit të numërimit dhe rregullat për radhën e veprimeve.</w:t>
      </w:r>
    </w:p>
    <w:p w14:paraId="44B7CA6D" w14:textId="77777777" w:rsidR="00DA70EA" w:rsidRPr="00A333C5" w:rsidRDefault="00DA70EA" w:rsidP="00081AA8">
      <w:pPr>
        <w:jc w:val="both"/>
        <w:rPr>
          <w:rFonts w:ascii="Garamond" w:hAnsi="Garamond" w:cs="Times New Roman"/>
          <w:sz w:val="24"/>
          <w:szCs w:val="24"/>
          <w:lang w:val="sq-AL"/>
        </w:rPr>
      </w:pPr>
    </w:p>
    <w:p w14:paraId="44B7CA6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96</w:t>
      </w:r>
    </w:p>
    <w:p w14:paraId="44B7CA6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Procedura për përcaktimin e partive që propozojnë anëtarë të GNV-ve</w:t>
      </w:r>
    </w:p>
    <w:p w14:paraId="44B7CA70" w14:textId="77777777" w:rsidR="003643E7"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1/1,</w:t>
      </w:r>
      <w:r w:rsidR="003643E7" w:rsidRPr="00A333C5">
        <w:rPr>
          <w:rFonts w:ascii="Garamond" w:hAnsi="Garamond" w:cs="Times New Roman"/>
          <w:i/>
          <w:sz w:val="24"/>
          <w:szCs w:val="24"/>
          <w:lang w:val="sq-AL"/>
        </w:rPr>
        <w:t xml:space="preserve"> me ligjin nr.74/2012, datë 19.07.2012</w:t>
      </w:r>
      <w:r w:rsidRPr="00A333C5">
        <w:rPr>
          <w:rFonts w:ascii="Garamond" w:hAnsi="Garamond" w:cs="Times New Roman"/>
          <w:i/>
          <w:sz w:val="24"/>
          <w:szCs w:val="24"/>
          <w:lang w:val="sq-AL"/>
        </w:rPr>
        <w:t>)</w:t>
      </w:r>
    </w:p>
    <w:p w14:paraId="44B7CA71" w14:textId="77777777" w:rsidR="00DA70EA" w:rsidRPr="00A333C5" w:rsidRDefault="00DA70EA" w:rsidP="00081AA8">
      <w:pPr>
        <w:jc w:val="both"/>
        <w:rPr>
          <w:rFonts w:ascii="Garamond" w:hAnsi="Garamond" w:cs="Times New Roman"/>
          <w:sz w:val="24"/>
          <w:szCs w:val="24"/>
          <w:lang w:val="sq-AL"/>
        </w:rPr>
      </w:pPr>
    </w:p>
    <w:p w14:paraId="44B7CA7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Partitë politike që kanë të drejtë të propozojnë anëtarin e tretë dhe të katërt të GNV- ve, përveç partive që propozojnë kryetarin dhe nënkryetarin e KZAZ-së, përcaktohen pas</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w:t>
      </w:r>
    </w:p>
    <w:p w14:paraId="44B7CA73"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Nëse asnjë nga partitë politike që kanë të drejtë propozimi të anëtarit të tretë dhe të katërt nuk plotësojnë kushtin e përcaktuar nga ky nen, e drejta e propozimit i kalon, sipas</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rastit, partisë politike që propozon kryetarin ose zëvendëskryetarin e KZAZ-së brenda të njëjtit grupim politik.</w:t>
      </w:r>
    </w:p>
    <w:p w14:paraId="44B7CA7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Jo më vonë se 30 ditë para datës së zgjedhjeve, KQZ-ja organizon hedhjen e shortit për çdo ZAZ, në prani të partive politike të interesuara. Procedurat për hedhjen e shortit përcaktohen me udhëzim të veçantë të KQZ-së.</w:t>
      </w:r>
    </w:p>
    <w:p w14:paraId="44B7CA75" w14:textId="77777777" w:rsidR="001D30CA" w:rsidRPr="00A333C5" w:rsidRDefault="001D30CA" w:rsidP="00081AA8">
      <w:pPr>
        <w:jc w:val="both"/>
        <w:rPr>
          <w:rFonts w:ascii="Garamond" w:hAnsi="Garamond" w:cs="Times New Roman"/>
          <w:sz w:val="24"/>
          <w:szCs w:val="24"/>
          <w:lang w:val="sq-AL"/>
        </w:rPr>
      </w:pPr>
    </w:p>
    <w:p w14:paraId="44B7CA7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7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PËRGATITJA E DOKUMETACIONIT ZGJEDHOR DHE DËRGIMI I MATERIALEVE ZGJEDHORE</w:t>
      </w:r>
    </w:p>
    <w:p w14:paraId="44B7CA78" w14:textId="77777777" w:rsidR="00DA70EA" w:rsidRPr="00A333C5" w:rsidRDefault="00DA70EA" w:rsidP="003D2986">
      <w:pPr>
        <w:jc w:val="center"/>
        <w:rPr>
          <w:rFonts w:ascii="Garamond" w:hAnsi="Garamond" w:cs="Times New Roman"/>
          <w:sz w:val="24"/>
          <w:szCs w:val="24"/>
          <w:lang w:val="sq-AL"/>
        </w:rPr>
      </w:pPr>
    </w:p>
    <w:p w14:paraId="44B7CA79"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97</w:t>
      </w:r>
    </w:p>
    <w:p w14:paraId="44B7CA7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w:t>
      </w:r>
    </w:p>
    <w:p w14:paraId="44B7CA7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3/1me ligjin nr. 74/2012, datë 19.</w:t>
      </w:r>
      <w:r w:rsidR="003643E7" w:rsidRPr="00A333C5">
        <w:rPr>
          <w:rFonts w:ascii="Garamond" w:hAnsi="Garamond" w:cs="Times New Roman"/>
          <w:i/>
          <w:sz w:val="24"/>
          <w:szCs w:val="24"/>
          <w:lang w:val="sq-AL"/>
        </w:rPr>
        <w:t xml:space="preserve">7.2012 dhe </w:t>
      </w:r>
      <w:r w:rsidR="009E6429" w:rsidRPr="00A333C5">
        <w:rPr>
          <w:rFonts w:ascii="Garamond" w:hAnsi="Garamond" w:cs="Times New Roman"/>
          <w:i/>
          <w:sz w:val="24"/>
          <w:szCs w:val="24"/>
          <w:lang w:val="sq-AL"/>
        </w:rPr>
        <w:t>shfuqizuar pika 3,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7C" w14:textId="77777777" w:rsidR="00DA70EA" w:rsidRPr="00A333C5" w:rsidRDefault="00DA70EA" w:rsidP="00081AA8">
      <w:pPr>
        <w:jc w:val="both"/>
        <w:rPr>
          <w:rFonts w:ascii="Garamond" w:hAnsi="Garamond" w:cs="Times New Roman"/>
          <w:sz w:val="24"/>
          <w:szCs w:val="24"/>
          <w:lang w:val="sq-AL"/>
        </w:rPr>
      </w:pPr>
    </w:p>
    <w:p w14:paraId="44B7CA7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zgjedhjet për Kuvendin, zgjedhësi voton me një fletë votimi me ngjyrë dhe formë të njëjtë për të gjitha zonat zgjedhore.</w:t>
      </w:r>
    </w:p>
    <w:p w14:paraId="44B7CA7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zgjedhjet për organet e qeverisjes vendore zgjedhësi voton me dy fleta votimi me formë të njëjtë dhe me ngjyra të ndryshme, një për kryetarin e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dhe një për këshillin e bashkisë.</w:t>
      </w:r>
    </w:p>
    <w:p w14:paraId="44B7CA7F"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A80"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3/1. Ngjyra e fletës në zgjedhjet e qeverisjes vendore është e njëjtë në të dyja anët e</w:t>
      </w:r>
      <w:r w:rsidR="001D30CA" w:rsidRPr="00A333C5">
        <w:rPr>
          <w:rFonts w:ascii="Garamond" w:hAnsi="Garamond" w:cs="Times New Roman"/>
          <w:sz w:val="24"/>
          <w:szCs w:val="24"/>
          <w:lang w:val="sq-AL"/>
        </w:rPr>
        <w:t xml:space="preserve"> </w:t>
      </w:r>
      <w:r w:rsidRPr="00A333C5">
        <w:rPr>
          <w:rFonts w:ascii="Garamond" w:hAnsi="Garamond" w:cs="Times New Roman"/>
          <w:sz w:val="24"/>
          <w:szCs w:val="24"/>
          <w:lang w:val="sq-AL"/>
        </w:rPr>
        <w:t>saj.</w:t>
      </w:r>
    </w:p>
    <w:p w14:paraId="44B7CA81" w14:textId="77777777" w:rsidR="00DA70EA" w:rsidRPr="00A333C5" w:rsidRDefault="001D30CA"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Sasia e fletëve të votimit është e barabartë me numrin e zgjedhësve, duke i shtuar 2</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qind.</w:t>
      </w:r>
    </w:p>
    <w:p w14:paraId="44B7CA82" w14:textId="77777777" w:rsidR="001D30CA" w:rsidRPr="00A333C5" w:rsidRDefault="001D30CA" w:rsidP="00081AA8">
      <w:pPr>
        <w:jc w:val="both"/>
        <w:rPr>
          <w:rFonts w:ascii="Garamond" w:hAnsi="Garamond" w:cs="Times New Roman"/>
          <w:sz w:val="24"/>
          <w:szCs w:val="24"/>
          <w:lang w:val="sq-AL"/>
        </w:rPr>
      </w:pPr>
    </w:p>
    <w:p w14:paraId="44B7CA8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98</w:t>
      </w:r>
    </w:p>
    <w:p w14:paraId="44B7CA8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fletëve të votimit</w:t>
      </w:r>
    </w:p>
    <w:p w14:paraId="44B7CA85" w14:textId="5FA36A7A" w:rsidR="003643E7" w:rsidRPr="00A333C5" w:rsidRDefault="00727796"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nr.74/2012,datë </w:t>
      </w:r>
      <w:r w:rsidR="003643E7" w:rsidRPr="00A333C5">
        <w:rPr>
          <w:rFonts w:ascii="Garamond" w:hAnsi="Garamond" w:cs="Times New Roman"/>
          <w:i/>
          <w:sz w:val="24"/>
          <w:szCs w:val="24"/>
          <w:lang w:val="sq-AL"/>
        </w:rPr>
        <w:t>19.07.2012</w:t>
      </w:r>
      <w:r w:rsidR="00EC3339">
        <w:rPr>
          <w:rFonts w:ascii="Garamond" w:hAnsi="Garamond" w:cs="Times New Roman"/>
          <w:i/>
          <w:sz w:val="24"/>
          <w:szCs w:val="24"/>
          <w:lang w:val="sq-AL"/>
        </w:rPr>
        <w:t xml:space="preserve">, ndryshuar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86" w14:textId="77777777" w:rsidR="00DA70EA" w:rsidRPr="00A333C5" w:rsidRDefault="00DA70EA" w:rsidP="003D2986">
      <w:pPr>
        <w:jc w:val="center"/>
        <w:rPr>
          <w:rFonts w:ascii="Garamond" w:hAnsi="Garamond" w:cs="Times New Roman"/>
          <w:sz w:val="24"/>
          <w:szCs w:val="24"/>
          <w:lang w:val="sq-AL"/>
        </w:rPr>
      </w:pPr>
    </w:p>
    <w:p w14:paraId="44B7CA8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për zgjedhjet përgatiten nga KQZ-ja. Fletët e votimit duhet të jenë prej letre, me ngjyrë, trashësi ose elemente konfigurimi të tilla që të mos lejojnë leximin e votës në pjesën e pasme të saj, si dhe të përmbajnë elemente sigurie, sipas përcaktimeve me akt normativ të KQZ-së.</w:t>
      </w:r>
    </w:p>
    <w:p w14:paraId="44B7CA8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Fleta e votimit përmban element teknik në formën e kodeve që identifikojnë zonën zgjedhore, qendrën e votimit, si dhe elemente të tjera identifikuese që nuk lexohen me sy të</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lirë.</w:t>
      </w:r>
    </w:p>
    <w:p w14:paraId="44B7CA89"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Fletët e votimit prodhohen në blloqe pa kundërfletë. Numri i serisë së bllokut të fletëve  të  votimit  shënohet  në  dokumentin  që  shoqëron  bllokun  e  ambalazhuar,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përcaktimeve të KQZ-së.</w:t>
      </w:r>
    </w:p>
    <w:p w14:paraId="44B7CA8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Emrat  e  subjekteve  zgjedhore  vendosen  në  fletën  e  votimit,  sipas  rendit  të përcaktuar në mënyrë të rastësishme nga shorti. Përbri emrit të partisë vendoset sigla,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shkronja nistore dhe emri i kryetarit të partisë. Çdo subjekti që renditet në fletën e votimit i korrespondon hapësira përkatëse për shënimin e votës nga zgjedhësi.</w:t>
      </w:r>
    </w:p>
    <w:p w14:paraId="1C2A642F" w14:textId="6121D63C" w:rsidR="00EC3339" w:rsidRDefault="001D30CA" w:rsidP="003D2986">
      <w:pPr>
        <w:ind w:firstLine="720"/>
        <w:jc w:val="both"/>
        <w:rPr>
          <w:rFonts w:ascii="Garamond" w:hAnsi="Garamond"/>
          <w:sz w:val="24"/>
          <w:szCs w:val="24"/>
        </w:rPr>
      </w:pPr>
      <w:r w:rsidRPr="00A333C5">
        <w:rPr>
          <w:rFonts w:ascii="Garamond" w:hAnsi="Garamond" w:cs="Times New Roman"/>
          <w:sz w:val="24"/>
          <w:szCs w:val="24"/>
          <w:lang w:val="sq-AL"/>
        </w:rPr>
        <w:t xml:space="preserve">4. </w:t>
      </w:r>
      <w:r w:rsidR="00EC3339" w:rsidRPr="00104D5E">
        <w:rPr>
          <w:rFonts w:ascii="Garamond" w:hAnsi="Garamond"/>
          <w:sz w:val="24"/>
          <w:szCs w:val="24"/>
        </w:rPr>
        <w:t>Fleta e votimit për zgjedhjet për Kuvendin duhet të përmbajë hapësirën e posaçme për ushtrimin e votimit parapëlqyes për kandidatët e subjektit zgjedhor. Mënyra e votimit parapëlqyes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w:t>
      </w:r>
      <w:r w:rsidR="00EC3339">
        <w:rPr>
          <w:rFonts w:ascii="Garamond" w:hAnsi="Garamond"/>
          <w:sz w:val="24"/>
          <w:szCs w:val="24"/>
        </w:rPr>
        <w:t>e të kandidatit të parapëlqyer.</w:t>
      </w:r>
    </w:p>
    <w:p w14:paraId="44B7CA8C" w14:textId="215214BA"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organizon  hedhjen  e  shortit  për  detyrimet  që  rrjedhin  nga  ky  nen, menjëherë sapo të ketë përfunduar regjistrimi i listës shumemërore në KQZ apo, sipas rastit,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KZAZ. Rregullat për hedhjen e shortit përcaktohen me akt normativ të KQZ-së.</w:t>
      </w:r>
    </w:p>
    <w:p w14:paraId="44B7CA8D" w14:textId="77777777" w:rsidR="00DA70EA" w:rsidRPr="00A333C5" w:rsidRDefault="00DA70EA" w:rsidP="00081AA8">
      <w:pPr>
        <w:jc w:val="both"/>
        <w:rPr>
          <w:rFonts w:ascii="Garamond" w:hAnsi="Garamond" w:cs="Times New Roman"/>
          <w:sz w:val="24"/>
          <w:szCs w:val="24"/>
          <w:lang w:val="sq-AL"/>
        </w:rPr>
      </w:pPr>
    </w:p>
    <w:p w14:paraId="44B7CA8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99</w:t>
      </w:r>
    </w:p>
    <w:p w14:paraId="44B7CA8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KQZ-ja në KZAZ</w:t>
      </w:r>
    </w:p>
    <w:p w14:paraId="44B7CA90" w14:textId="77777777" w:rsidR="00DA70EA"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Shtuar një fjali në shkronjën “a” shtuar fjalë në paragrafin e fundit,</w:t>
      </w:r>
      <w:r w:rsidRPr="00A333C5">
        <w:rPr>
          <w:rFonts w:ascii="Garamond" w:hAnsi="Garamond" w:cs="Times New Roman"/>
          <w:i/>
          <w:sz w:val="24"/>
          <w:szCs w:val="24"/>
          <w:lang w:val="sq-AL"/>
        </w:rPr>
        <w:t xml:space="preserve"> me ligjin nr.74/2012,datë 19.07.2012)</w:t>
      </w:r>
    </w:p>
    <w:p w14:paraId="44B7CA91" w14:textId="77777777" w:rsidR="001D30CA" w:rsidRPr="00A333C5" w:rsidRDefault="001D30CA" w:rsidP="00081AA8">
      <w:pPr>
        <w:jc w:val="both"/>
        <w:rPr>
          <w:rFonts w:ascii="Garamond" w:hAnsi="Garamond" w:cs="Times New Roman"/>
          <w:i/>
          <w:sz w:val="24"/>
          <w:szCs w:val="24"/>
          <w:lang w:val="sq-AL"/>
        </w:rPr>
      </w:pPr>
    </w:p>
    <w:p w14:paraId="44B7CA9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dërgon në selitë e KZAZ-ve, jo më vonë se 3 ditë para datës së zgjedhjeve, materialet e mëposhtme zgjedhore, të ndara në kuti të veçanta për çdo qendër votimi:</w:t>
      </w:r>
    </w:p>
    <w:p w14:paraId="44B7CA9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nevojshëm të fletëve të votimit, në përputhje me numrin e zgjedhësve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regjistruar në atë qendër votimi, së bashku me fletët shtesë. Si rregull fletët dorëzohen të ambalazhuara në blloqe prej 100 fletësh, së bashku me dokumentin që tregon serinë përkatëse të bllokut të fletëve;</w:t>
      </w:r>
    </w:p>
    <w:p w14:paraId="44B7CA9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vulën e KQV-së;</w:t>
      </w:r>
    </w:p>
    <w:p w14:paraId="44B7CA95"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procesverbalet  e  qendrës  së  votimit,  ku  bëjnë  pjesë  edhe  formularët  tip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procesverbaleve dhe të vendimeve për vulosjen e kutive të votimit, hapjen e qendrës së votimit, pezullimin e votimit, kërkimin e ndihmës së policisë dhe të largimit të saj, si dhe mbylljen e votimit;</w:t>
      </w:r>
    </w:p>
    <w:p w14:paraId="44B7CA9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Librin e Protokollit të Mbledhjeve të KQV-së;</w:t>
      </w:r>
    </w:p>
    <w:p w14:paraId="44B7CA9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zarfin në të cilin është shënuar “FLETË VOTIMI TË DËMTUARA”;</w:t>
      </w:r>
    </w:p>
    <w:p w14:paraId="44B7CA9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zarfin në të cilin është shënuar “FLETË VOTIMI TË PAPËRDORURA”;</w:t>
      </w:r>
    </w:p>
    <w:p w14:paraId="44B7CA99"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zarfin në të cilin është shënuar “ZARFI I PROCESVERBALIT TË VULOSJES”; dhe</w:t>
      </w:r>
    </w:p>
    <w:p w14:paraId="44B7CA9A"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lëndën e posaçme për timbrimin e zgjedhësit dhe aparatin verifikues të saj.</w:t>
      </w:r>
    </w:p>
    <w:p w14:paraId="44B7CA9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Përveç kutive me materialet zgjedhore, sipas pikës 1 të këtij neni, KZAZ-ve u jepen:</w:t>
      </w:r>
    </w:p>
    <w:p w14:paraId="44B7CA9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 votimi për çdo qendër votimi, në përputhje me kërkesat e këtij Kodi;</w:t>
      </w:r>
    </w:p>
    <w:p w14:paraId="44B7CA9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numër i mjaftueshëm kodesh sigurie, sipas vendimit të KQZ-së;</w:t>
      </w:r>
    </w:p>
    <w:p w14:paraId="44B7CA9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 i mjaftueshëm dhomash të fshehta;</w:t>
      </w:r>
    </w:p>
    <w:p w14:paraId="44B7CA9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kopje të mjaftueshme të Kodit Zgjedhor dhe të manualeve zgjedhore;</w:t>
      </w:r>
    </w:p>
    <w:p w14:paraId="44B7CAA0"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numrin e nevojshëm të vulave të kryetarëve të KQV-ve; dhe </w:t>
      </w:r>
    </w:p>
    <w:p w14:paraId="44B7CAA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A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u dorëzon KZAZ-ve vulat e paketuara, sipas nenit 100 të këtij  Kodi,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mbyllura në ambalazhin e sigurisë dhe pa identifikuar numrin serial të vulës.</w:t>
      </w:r>
    </w:p>
    <w:p w14:paraId="44B7CAA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14:paraId="44B7CAA4"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Pajisjet dhe materialet teknologjike të parashikuara në pikën 4 të nenit 94 dhe në Shtojcën III të këtij Kodi, dërgohen dhe instalohen sipas procedurave të parashikuara me</w:t>
      </w:r>
    </w:p>
    <w:p w14:paraId="44B7CAA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udhëzim të veçantë të KQZ-së.</w:t>
      </w:r>
    </w:p>
    <w:p w14:paraId="44B7CAA6" w14:textId="77777777" w:rsidR="003F7D4F" w:rsidRPr="00A333C5" w:rsidRDefault="003F7D4F" w:rsidP="00081AA8">
      <w:pPr>
        <w:jc w:val="both"/>
        <w:rPr>
          <w:rFonts w:ascii="Garamond" w:hAnsi="Garamond" w:cs="Times New Roman"/>
          <w:sz w:val="24"/>
          <w:szCs w:val="24"/>
          <w:lang w:val="sq-AL"/>
        </w:rPr>
      </w:pPr>
    </w:p>
    <w:p w14:paraId="44B7CAA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100</w:t>
      </w:r>
    </w:p>
    <w:p w14:paraId="44B7CAA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KZAZ-ja në KQV</w:t>
      </w:r>
    </w:p>
    <w:p w14:paraId="44B7CAA9"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w:t>
      </w:r>
      <w:r w:rsidRPr="00A333C5">
        <w:rPr>
          <w:rFonts w:ascii="Garamond" w:hAnsi="Garamond" w:cs="Times New Roman"/>
          <w:i/>
          <w:sz w:val="24"/>
          <w:szCs w:val="24"/>
          <w:lang w:val="sq-AL"/>
        </w:rPr>
        <w:t>me ligjin nr.74/2012,datë 19.07.2012)</w:t>
      </w:r>
    </w:p>
    <w:p w14:paraId="44B7CAAA" w14:textId="77777777" w:rsidR="003F7D4F" w:rsidRPr="00A333C5" w:rsidRDefault="003F7D4F" w:rsidP="00081AA8">
      <w:pPr>
        <w:jc w:val="both"/>
        <w:rPr>
          <w:rFonts w:ascii="Garamond" w:hAnsi="Garamond" w:cs="Times New Roman"/>
          <w:sz w:val="24"/>
          <w:szCs w:val="24"/>
          <w:lang w:val="sq-AL"/>
        </w:rPr>
      </w:pPr>
    </w:p>
    <w:p w14:paraId="44B7CAA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jo më vonë se 15 orë para hapjes së votimit, u shpërndan materialet zgjedhore KQV-ve nën juridiksionin e saj. Kryetari dhe sekretari i KQV-së, të shoqëruar nga çdo anëtar tjetër që kërkon, paraqiten në selinë e KZAZ-së dhe tërheqin:</w:t>
      </w:r>
    </w:p>
    <w:p w14:paraId="44B7CAA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kutinë me materialet zgjedhore, sipas nenit 99 pika 1 të këtij Kodi;</w:t>
      </w:r>
    </w:p>
    <w:p w14:paraId="44B7CAA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kutinë/kutitë e votimit;</w:t>
      </w:r>
    </w:p>
    <w:p w14:paraId="44B7CAAE" w14:textId="77777777" w:rsidR="00727796"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listën e zgjedhësve; </w:t>
      </w:r>
    </w:p>
    <w:p w14:paraId="44B7CAA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dhomat e fshehta;</w:t>
      </w:r>
    </w:p>
    <w:p w14:paraId="44B7CAB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vulat me kodet e sigurisë; dhe</w:t>
      </w:r>
    </w:p>
    <w:p w14:paraId="44B7CAB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B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KQV-së merr në dorëzim vulën e kryetarit nga KZAZ-ja. Kryetari i KQV-së përkatëse, në praninë e anëtarëve të KZAZ-së, kryen sipas radhës veprimet e mëposhtme:</w:t>
      </w:r>
    </w:p>
    <w:p w14:paraId="44B7CAB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me zgjedhje rastësore një vulë nga grumbulli përkatës i vulave të paketuara;</w:t>
      </w:r>
    </w:p>
    <w:p w14:paraId="44B7CAB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gris ambalazhin e vulës;</w:t>
      </w:r>
    </w:p>
    <w:p w14:paraId="44B7CAB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një letër të bardhë vulos modelin e krahasimit të vulës; dhe</w:t>
      </w:r>
    </w:p>
    <w:p w14:paraId="44B7CAB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poshtë  secilës  vulë  shënon  me  shkrim  dore  emrin  dhe  mbiemrin  e  tij  dhe nënshkruan në prani të anëtarëve të KZAZ-së.</w:t>
      </w:r>
    </w:p>
    <w:p w14:paraId="44B7CAB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Letra e bardhë me modelin krahasues të secilës vulë, sipas pikës 2 të këtij neni, nënshkruhet në pjesën e pasme të saj nga anëtarët e KZAZ-së dhe mbahet në ruajtje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 i KZAZ-së.</w:t>
      </w:r>
    </w:p>
    <w:p w14:paraId="44B7CAB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Vulat  me kodet  e  sigurisë  dorëzohen  me  procesverbal  të  veçantë,  në  të  cilin shënohen kodet e sigurisë për çdo vulë. KQV-ja merr në dorëzim aq vula me kode sigurie sa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duhen për mbylljen e kutive të votimit dhe për mbylljen e kutisë me materiale zgjedhore, si dhe tri vula shtesë për përdorim vetëm në rast dëmtimi. Vulat shtesë duhet të kenë ngjyrë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ndryshme nga ato që do të përdoren si rregull për mbylljen e kutisë së votimit. Një kopje e procesverbalit, ku janë shënuar  kodet  e sigurisë,  duke përfshirë edhe kodet  shtesë të sigurisë, mbahet nga KZAZ-ja dhe një kopje i jepet KQV-së.</w:t>
      </w:r>
    </w:p>
    <w:p w14:paraId="44B7CAB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Vulat e KQV-ve dhe vulat e kryetarëve të KQV-ve, secila veçmas, prodhohen dhe i dorëzohen KQZ-së të paketuara me ambalazh sigurie. Vulat e KQV-ve dhe të kryetarëve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KQV-ve prodhohen në numër të barabartë me numrin e KQV-ve dhe të kryetarëve të KQV- ve në shkallë vendi.</w:t>
      </w:r>
    </w:p>
    <w:p w14:paraId="44B7CABA" w14:textId="77777777" w:rsidR="00DA70EA" w:rsidRPr="00A333C5" w:rsidRDefault="00DA70EA" w:rsidP="003D2986">
      <w:pPr>
        <w:jc w:val="center"/>
        <w:rPr>
          <w:rFonts w:ascii="Garamond" w:hAnsi="Garamond" w:cs="Times New Roman"/>
          <w:sz w:val="24"/>
          <w:szCs w:val="24"/>
          <w:lang w:val="sq-AL"/>
        </w:rPr>
      </w:pPr>
    </w:p>
    <w:p w14:paraId="44B7CAB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IX</w:t>
      </w:r>
    </w:p>
    <w:p w14:paraId="44B7CABC"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VOTIMI</w:t>
      </w:r>
    </w:p>
    <w:p w14:paraId="44B7CABD" w14:textId="77777777" w:rsidR="00DA70EA" w:rsidRPr="00A333C5" w:rsidRDefault="00DA70EA" w:rsidP="003D2986">
      <w:pPr>
        <w:jc w:val="center"/>
        <w:rPr>
          <w:rFonts w:ascii="Garamond" w:hAnsi="Garamond" w:cs="Times New Roman"/>
          <w:sz w:val="24"/>
          <w:szCs w:val="24"/>
          <w:lang w:val="sq-AL"/>
        </w:rPr>
      </w:pPr>
    </w:p>
    <w:p w14:paraId="44B7CABE"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BF"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PËR HAPJEN E VOTIMIT</w:t>
      </w:r>
    </w:p>
    <w:p w14:paraId="44B7CAC0" w14:textId="77777777" w:rsidR="00DA70EA" w:rsidRPr="00A333C5" w:rsidRDefault="00DA70EA" w:rsidP="003D2986">
      <w:pPr>
        <w:jc w:val="center"/>
        <w:rPr>
          <w:rFonts w:ascii="Garamond" w:hAnsi="Garamond" w:cs="Times New Roman"/>
          <w:sz w:val="24"/>
          <w:szCs w:val="24"/>
          <w:lang w:val="sq-AL"/>
        </w:rPr>
      </w:pPr>
    </w:p>
    <w:p w14:paraId="44B7CAC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101</w:t>
      </w:r>
    </w:p>
    <w:p w14:paraId="44B7CAC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Veprime paraprake të KQV-së</w:t>
      </w:r>
    </w:p>
    <w:p w14:paraId="44B7CAC3" w14:textId="3122BFF9"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dhe shtuar pika 3, </w:t>
      </w:r>
      <w:r w:rsidRPr="00A333C5">
        <w:rPr>
          <w:rFonts w:ascii="Garamond" w:hAnsi="Garamond" w:cs="Times New Roman"/>
          <w:i/>
          <w:sz w:val="24"/>
          <w:szCs w:val="24"/>
          <w:lang w:val="sq-AL"/>
        </w:rPr>
        <w:t>me ligjin nr.74/2012,datë 19.07.2012</w:t>
      </w:r>
      <w:r w:rsidR="00EC3339">
        <w:rPr>
          <w:rFonts w:ascii="Garamond" w:hAnsi="Garamond" w:cs="Times New Roman"/>
          <w:i/>
          <w:sz w:val="24"/>
          <w:szCs w:val="24"/>
          <w:lang w:val="sq-AL"/>
        </w:rPr>
        <w:t xml:space="preserve">, shfuqizuar  pika 3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C4" w14:textId="77777777" w:rsidR="003F7D4F" w:rsidRPr="00A333C5" w:rsidRDefault="003F7D4F" w:rsidP="003D2986">
      <w:pPr>
        <w:jc w:val="center"/>
        <w:rPr>
          <w:rFonts w:ascii="Garamond" w:hAnsi="Garamond" w:cs="Times New Roman"/>
          <w:sz w:val="24"/>
          <w:szCs w:val="24"/>
          <w:lang w:val="sq-AL"/>
        </w:rPr>
      </w:pPr>
    </w:p>
    <w:p w14:paraId="44B7CAC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nën drejtimin e kryetarit dhe sekretarit dhe në prani të vëzhguesve të subjekteve, një orë përpara hapjes së votimit, kryen këto detyra:</w:t>
      </w:r>
    </w:p>
    <w:p w14:paraId="44B7CAC6"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vendos tryezat, karriget dhe dhomat e fshehta në mënyrë të tillë që të  sigurohet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fshehtësia e votimit dhe lëvizja e shpejtë dhe e lirshme e zgjedhësve;</w:t>
      </w:r>
    </w:p>
    <w:p w14:paraId="44B7CAC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heq materialet propagandistike që mund të ndodhen në qendrën e votimit dhe rreth saj në një rreze prej 150 m;</w:t>
      </w:r>
    </w:p>
    <w:p w14:paraId="44B7CAC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afishon udhëzimet  për  kryerjen  e votimit  në  një  vend të  përshtatshëm  dhe të dukshëm brenda qendrës së votimit;</w:t>
      </w:r>
    </w:p>
    <w:p w14:paraId="44B7CAC9"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vendos materiale të tjera të kërkuara nga KQZ-ja;</w:t>
      </w:r>
    </w:p>
    <w:p w14:paraId="44B7CAC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kontrollon të gjitha materialet e marra në dorëzim;</w:t>
      </w:r>
    </w:p>
    <w:p w14:paraId="44B7CACB"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u tregon vëzhguesve kutitë e votimit të zbrazëta dhe i mbyll ato, sipas procedurës</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 përcaktuar në shkronjën “e” të kësaj pike;</w:t>
      </w:r>
    </w:p>
    <w:p w14:paraId="44B7CAC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vulos kutitë e votimit me kodet e sigurisë dhe numrat e vulave të sigurisë i shënon në Procesverbalin e Vulosjes së kutive të votimit dhe në Librin e Protokollit të Mbledhjeve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të cilat nënshkruhen nga të gjithë anëtarët e KQV-së. Në rast se ndonjë nga vulat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dëmtohet gjatë mbylljes së kutisë, ajo zëvendësohet me një nga vulat shtesë. Në Librin e Protokollit të Mbledhjeve të KQV-së dhe në Procesverbalin e Vulosjes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numri i kodit të sigurisë së vulës së dëmtuar dhe numri i kodit të sigurisë së vulës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w:t>
      </w:r>
    </w:p>
    <w:p w14:paraId="44B7CAC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ë) në një nga faqet anësore të kutisë shënon qartë numrin e qendrës së votimit, si dhe vendos shenja dalluese, që i bëjnë të qartë zgjedhësit se ku duhet të hedhë çdonjërën nga</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fletët e votimit.</w:t>
      </w:r>
    </w:p>
    <w:p w14:paraId="44B7CACE"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në prani të vëzhguesve, marrin vendim për hapjen e votimit dhe e nënshkruajnë atë.</w:t>
      </w:r>
    </w:p>
    <w:p w14:paraId="44B7CACF" w14:textId="18E4D864"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EC3339">
        <w:rPr>
          <w:rFonts w:ascii="Garamond" w:hAnsi="Garamond" w:cs="Times New Roman"/>
          <w:sz w:val="24"/>
          <w:szCs w:val="24"/>
          <w:lang w:val="sq-AL"/>
        </w:rPr>
        <w:t xml:space="preserve"> Shfuqizuar</w:t>
      </w:r>
      <w:r w:rsidR="00293391" w:rsidRPr="00A333C5">
        <w:rPr>
          <w:rFonts w:ascii="Garamond" w:hAnsi="Garamond" w:cs="Times New Roman"/>
          <w:sz w:val="24"/>
          <w:szCs w:val="24"/>
          <w:lang w:val="sq-AL"/>
        </w:rPr>
        <w:t>.</w:t>
      </w:r>
    </w:p>
    <w:p w14:paraId="44B7CAD0" w14:textId="77777777" w:rsidR="00DA70EA" w:rsidRPr="00A333C5" w:rsidRDefault="00DA70EA" w:rsidP="00081AA8">
      <w:pPr>
        <w:jc w:val="both"/>
        <w:rPr>
          <w:rFonts w:ascii="Garamond" w:hAnsi="Garamond" w:cs="Times New Roman"/>
          <w:sz w:val="24"/>
          <w:szCs w:val="24"/>
          <w:lang w:val="sq-AL"/>
        </w:rPr>
      </w:pPr>
    </w:p>
    <w:p w14:paraId="6D8A01A1" w14:textId="77777777" w:rsidR="00FC6EE4" w:rsidRDefault="00FC6EE4" w:rsidP="003D2986">
      <w:pPr>
        <w:jc w:val="center"/>
        <w:rPr>
          <w:rFonts w:ascii="Garamond" w:hAnsi="Garamond" w:cs="Times New Roman"/>
          <w:sz w:val="24"/>
          <w:szCs w:val="24"/>
          <w:lang w:val="sq-AL"/>
        </w:rPr>
      </w:pPr>
    </w:p>
    <w:p w14:paraId="626D682F" w14:textId="77777777" w:rsidR="00FC6EE4" w:rsidRDefault="00FC6EE4" w:rsidP="003D2986">
      <w:pPr>
        <w:jc w:val="center"/>
        <w:rPr>
          <w:rFonts w:ascii="Garamond" w:hAnsi="Garamond" w:cs="Times New Roman"/>
          <w:sz w:val="24"/>
          <w:szCs w:val="24"/>
          <w:lang w:val="sq-AL"/>
        </w:rPr>
      </w:pPr>
    </w:p>
    <w:p w14:paraId="1A42C617" w14:textId="77777777" w:rsidR="00FC6EE4" w:rsidRDefault="00FC6EE4" w:rsidP="003D2986">
      <w:pPr>
        <w:jc w:val="center"/>
        <w:rPr>
          <w:rFonts w:ascii="Garamond" w:hAnsi="Garamond" w:cs="Times New Roman"/>
          <w:sz w:val="24"/>
          <w:szCs w:val="24"/>
          <w:lang w:val="sq-AL"/>
        </w:rPr>
      </w:pPr>
    </w:p>
    <w:p w14:paraId="44B7CAD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102</w:t>
      </w:r>
    </w:p>
    <w:p w14:paraId="44B7CAD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Hapja e votimit dhe prania e anëtarëve dhe sekretarit të KQV-së</w:t>
      </w:r>
    </w:p>
    <w:p w14:paraId="44B7CAD3" w14:textId="77777777" w:rsidR="00DA70EA" w:rsidRPr="00A333C5" w:rsidRDefault="00DA70EA" w:rsidP="00081AA8">
      <w:pPr>
        <w:jc w:val="both"/>
        <w:rPr>
          <w:rFonts w:ascii="Garamond" w:hAnsi="Garamond" w:cs="Times New Roman"/>
          <w:sz w:val="24"/>
          <w:szCs w:val="24"/>
          <w:lang w:val="sq-AL"/>
        </w:rPr>
      </w:pPr>
    </w:p>
    <w:p w14:paraId="44B7CAD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kryerjes së detyrave të përcaktuara në nenin 101 të këtij Kodi, kryetari i KQV-së deklaron hapjen e votimit jo më përpara orës së parashikuar në nenin 11 të këtij Kodi.</w:t>
      </w:r>
    </w:p>
    <w:p w14:paraId="44B7CAD5" w14:textId="77777777" w:rsidR="003F7D4F"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Sekretari i KQV-së shënon në Librin e Protokollit të Mbledhjeve të KQV-së kohën e largimit dhe të kthimit të çdo anëtari të KQV-së që largohet prej qendrës së votimit. Kur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qendra e votimit, vula e KQV-së dhe Libri i Protokollit të Mbledhjeve i kalojnë për përdorim zëvendëskryetarit deri në rikthimin e sekretarit të KQV-së. Në Librin e Protokollit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Mbledhjeve të KQV-së bëhet shënimi përkatës për pasqyrimin e këtij fakti.</w:t>
      </w:r>
    </w:p>
    <w:p w14:paraId="44B7CAD6" w14:textId="77777777" w:rsidR="003F7D4F" w:rsidRPr="00A333C5" w:rsidRDefault="003F7D4F" w:rsidP="00081AA8">
      <w:pPr>
        <w:jc w:val="both"/>
        <w:rPr>
          <w:rFonts w:ascii="Garamond" w:hAnsi="Garamond" w:cs="Times New Roman"/>
          <w:sz w:val="24"/>
          <w:szCs w:val="24"/>
          <w:lang w:val="sq-AL"/>
        </w:rPr>
      </w:pPr>
    </w:p>
    <w:p w14:paraId="44B7CAD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103</w:t>
      </w:r>
    </w:p>
    <w:p w14:paraId="44B7CAD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Vulosja e fletëve të votimit</w:t>
      </w:r>
    </w:p>
    <w:p w14:paraId="44B7CAD9" w14:textId="32AD5A9F"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r w:rsidR="00EC3339">
        <w:rPr>
          <w:rFonts w:ascii="Garamond" w:hAnsi="Garamond" w:cs="Times New Roman"/>
          <w:i/>
          <w:sz w:val="24"/>
          <w:szCs w:val="24"/>
          <w:lang w:val="sq-AL"/>
        </w:rPr>
        <w:t xml:space="preserve">, shfuqizuar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DA" w14:textId="77777777" w:rsidR="003F7D4F" w:rsidRPr="00A333C5" w:rsidRDefault="003F7D4F" w:rsidP="00081AA8">
      <w:pPr>
        <w:jc w:val="both"/>
        <w:rPr>
          <w:rFonts w:ascii="Garamond" w:hAnsi="Garamond" w:cs="Times New Roman"/>
          <w:sz w:val="24"/>
          <w:szCs w:val="24"/>
          <w:lang w:val="sq-AL"/>
        </w:rPr>
      </w:pPr>
    </w:p>
    <w:p w14:paraId="44B7CAD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me orën përkatëse. Dëmtimi i qëllimshëm ose nxjerrja e</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vulës jashtë qendrës së votimit përbën vepër penale dhe ndëshkohet sipas nenit 326/a të Kodit Penal.</w:t>
      </w:r>
    </w:p>
    <w:p w14:paraId="44B7CAD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Vula e KQV-së përmban tekstin “KOMISIONI I QENDRËS SË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e  qendrës  përkatëse  të  votimit.  Vula  e  kryetarit  të  KQV-së  përmban  tekstin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dhe një numër serial pesëshifror. Teksti i vulës rezervë përcaktohet nga KQZ- ja dhe është unik për secilën vulë.</w:t>
      </w:r>
    </w:p>
    <w:p w14:paraId="44B7CAD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Vula e kryetarit të KQV-së përdoret vetëm për vulosjen e fletëve të votimit dhe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dokument tjetër zgjedhor.</w:t>
      </w:r>
    </w:p>
    <w:p w14:paraId="44B7CADF" w14:textId="18C832E9" w:rsidR="00DA70EA" w:rsidRPr="00A333C5" w:rsidRDefault="003F7D4F" w:rsidP="00EC333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EC3339">
        <w:rPr>
          <w:rFonts w:ascii="Garamond" w:hAnsi="Garamond" w:cs="Times New Roman"/>
          <w:sz w:val="24"/>
          <w:szCs w:val="24"/>
          <w:lang w:val="sq-AL"/>
        </w:rPr>
        <w:t>Shfuqizuar.</w:t>
      </w:r>
    </w:p>
    <w:p w14:paraId="44B7CAE0" w14:textId="77777777" w:rsidR="003D2986" w:rsidRPr="00A333C5" w:rsidRDefault="003D2986" w:rsidP="00081AA8">
      <w:pPr>
        <w:jc w:val="both"/>
        <w:rPr>
          <w:rFonts w:ascii="Garamond" w:hAnsi="Garamond" w:cs="Times New Roman"/>
          <w:sz w:val="24"/>
          <w:szCs w:val="24"/>
          <w:lang w:val="sq-AL"/>
        </w:rPr>
      </w:pPr>
    </w:p>
    <w:p w14:paraId="44B7CAE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E2"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GJATË VOTIMIT</w:t>
      </w:r>
    </w:p>
    <w:p w14:paraId="44B7CAE3" w14:textId="77777777" w:rsidR="00DA70EA" w:rsidRPr="00A333C5" w:rsidRDefault="00DA70EA" w:rsidP="003D2986">
      <w:pPr>
        <w:jc w:val="center"/>
        <w:rPr>
          <w:rFonts w:ascii="Garamond" w:hAnsi="Garamond" w:cs="Times New Roman"/>
          <w:sz w:val="24"/>
          <w:szCs w:val="24"/>
          <w:lang w:val="sq-AL"/>
        </w:rPr>
      </w:pPr>
    </w:p>
    <w:p w14:paraId="44B7CAE4"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104</w:t>
      </w:r>
    </w:p>
    <w:p w14:paraId="44B7CAE5"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Numri i kutive të votimit</w:t>
      </w:r>
    </w:p>
    <w:p w14:paraId="44B7CAE6"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Shfuqizuar pika 3 me ligjin</w:t>
      </w:r>
      <w:r w:rsidRPr="00A333C5">
        <w:rPr>
          <w:rFonts w:ascii="Garamond" w:hAnsi="Garamond" w:cs="Times New Roman"/>
          <w:i/>
          <w:sz w:val="24"/>
          <w:szCs w:val="24"/>
          <w:lang w:val="sq-AL"/>
        </w:rPr>
        <w:t xml:space="preserve"> nr. 31/2015, datë 2.4.2015)</w:t>
      </w:r>
    </w:p>
    <w:p w14:paraId="44B7CAE7" w14:textId="77777777" w:rsidR="003F7D4F" w:rsidRPr="00A333C5" w:rsidRDefault="003F7D4F" w:rsidP="00081AA8">
      <w:pPr>
        <w:jc w:val="both"/>
        <w:rPr>
          <w:rFonts w:ascii="Garamond" w:hAnsi="Garamond" w:cs="Times New Roman"/>
          <w:sz w:val="24"/>
          <w:szCs w:val="24"/>
          <w:lang w:val="sq-AL"/>
        </w:rPr>
      </w:pPr>
    </w:p>
    <w:p w14:paraId="44B7CAE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Kuvendin, në qendrën e votimit vendoset vetëm një kuti votimi.</w:t>
      </w:r>
    </w:p>
    <w:p w14:paraId="44B7CAE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zgjedhjet për organet e qeverisjes vendore në qendrën e votimit vendosen dy kuti votimi, një për kryetarin e njësisë së qeverisjes vendore dhe një për këshillin e bashkisë.</w:t>
      </w:r>
    </w:p>
    <w:p w14:paraId="44B7CAE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r w:rsidR="00C34479" w:rsidRPr="00A333C5">
        <w:rPr>
          <w:rFonts w:ascii="Garamond" w:hAnsi="Garamond" w:cs="Times New Roman"/>
          <w:sz w:val="24"/>
          <w:szCs w:val="24"/>
          <w:lang w:val="sq-AL"/>
        </w:rPr>
        <w:t>.</w:t>
      </w:r>
    </w:p>
    <w:p w14:paraId="44B7CAEB" w14:textId="77777777" w:rsidR="00DA70EA" w:rsidRPr="00A333C5" w:rsidRDefault="00DA70EA" w:rsidP="00081AA8">
      <w:pPr>
        <w:jc w:val="both"/>
        <w:rPr>
          <w:rFonts w:ascii="Garamond" w:hAnsi="Garamond" w:cs="Times New Roman"/>
          <w:sz w:val="24"/>
          <w:szCs w:val="24"/>
          <w:lang w:val="sq-AL"/>
        </w:rPr>
      </w:pPr>
    </w:p>
    <w:p w14:paraId="44B7CAE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105</w:t>
      </w:r>
    </w:p>
    <w:p w14:paraId="44B7CAE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Paraqitja e zgjedhësit në qendrën e votimit</w:t>
      </w:r>
    </w:p>
    <w:p w14:paraId="44B7CAEE" w14:textId="43F7D6EC"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shkronja “a”, </w:t>
      </w:r>
      <w:r w:rsidR="00637809" w:rsidRPr="00A333C5">
        <w:rPr>
          <w:rFonts w:ascii="Garamond" w:hAnsi="Garamond" w:cs="Times New Roman"/>
          <w:i/>
          <w:sz w:val="24"/>
          <w:szCs w:val="24"/>
          <w:lang w:val="sq-AL"/>
        </w:rPr>
        <w:t xml:space="preserve">dhe shtuar </w:t>
      </w:r>
      <w:r w:rsidR="000103B8" w:rsidRPr="00A333C5">
        <w:rPr>
          <w:rFonts w:ascii="Garamond" w:hAnsi="Garamond" w:cs="Times New Roman"/>
          <w:i/>
          <w:sz w:val="24"/>
          <w:szCs w:val="24"/>
          <w:lang w:val="sq-AL"/>
        </w:rPr>
        <w:t xml:space="preserve">fjali në </w:t>
      </w:r>
      <w:r w:rsidR="00637809" w:rsidRPr="00A333C5">
        <w:rPr>
          <w:rFonts w:ascii="Garamond" w:hAnsi="Garamond" w:cs="Times New Roman"/>
          <w:i/>
          <w:sz w:val="24"/>
          <w:szCs w:val="24"/>
          <w:lang w:val="sq-AL"/>
        </w:rPr>
        <w:t>shkronj</w:t>
      </w:r>
      <w:r w:rsidR="000103B8" w:rsidRPr="00A333C5">
        <w:rPr>
          <w:rFonts w:ascii="Garamond" w:hAnsi="Garamond" w:cs="Times New Roman"/>
          <w:i/>
          <w:sz w:val="24"/>
          <w:szCs w:val="24"/>
          <w:lang w:val="sq-AL"/>
        </w:rPr>
        <w:t>ën</w:t>
      </w:r>
      <w:r w:rsidR="00637809" w:rsidRPr="00A333C5">
        <w:rPr>
          <w:rFonts w:ascii="Garamond" w:hAnsi="Garamond" w:cs="Times New Roman"/>
          <w:i/>
          <w:sz w:val="24"/>
          <w:szCs w:val="24"/>
          <w:lang w:val="sq-AL"/>
        </w:rPr>
        <w:t xml:space="preserve"> “d”, </w:t>
      </w:r>
      <w:r w:rsidRPr="00A333C5">
        <w:rPr>
          <w:rFonts w:ascii="Garamond" w:hAnsi="Garamond" w:cs="Times New Roman"/>
          <w:i/>
          <w:sz w:val="24"/>
          <w:szCs w:val="24"/>
          <w:lang w:val="sq-AL"/>
        </w:rPr>
        <w:t>me ligjin nr.74/2012, datë 19.07.2012</w:t>
      </w:r>
      <w:r w:rsidR="00EC3339">
        <w:rPr>
          <w:rFonts w:ascii="Garamond" w:hAnsi="Garamond" w:cs="Times New Roman"/>
          <w:i/>
          <w:sz w:val="24"/>
          <w:szCs w:val="24"/>
          <w:lang w:val="sq-AL"/>
        </w:rPr>
        <w:t xml:space="preserve">, shfuqizuar fjalia e dytë </w:t>
      </w:r>
      <w:r w:rsidR="00EC3339" w:rsidRPr="00104D5E">
        <w:rPr>
          <w:rFonts w:ascii="Garamond" w:hAnsi="Garamond"/>
          <w:sz w:val="24"/>
          <w:szCs w:val="24"/>
        </w:rPr>
        <w:t xml:space="preserve">e </w:t>
      </w:r>
      <w:r w:rsidR="00EC3339" w:rsidRPr="00EC3339">
        <w:rPr>
          <w:rFonts w:ascii="Garamond" w:hAnsi="Garamond"/>
          <w:i/>
          <w:sz w:val="24"/>
          <w:szCs w:val="24"/>
        </w:rPr>
        <w:t>shkronjës “d”</w:t>
      </w:r>
      <w:r w:rsidR="00EC3339" w:rsidRPr="00104D5E">
        <w:rPr>
          <w:rFonts w:ascii="Garamond" w:hAnsi="Garamond"/>
          <w:sz w:val="24"/>
          <w:szCs w:val="24"/>
        </w:rPr>
        <w:t xml:space="preserve">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EF" w14:textId="77777777" w:rsidR="003F7D4F" w:rsidRPr="00A333C5" w:rsidRDefault="003F7D4F" w:rsidP="00081AA8">
      <w:pPr>
        <w:jc w:val="both"/>
        <w:rPr>
          <w:rFonts w:ascii="Garamond" w:hAnsi="Garamond" w:cs="Times New Roman"/>
          <w:sz w:val="24"/>
          <w:szCs w:val="24"/>
          <w:lang w:val="sq-AL"/>
        </w:rPr>
      </w:pPr>
    </w:p>
    <w:p w14:paraId="44B7CAF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hyrjes së zgjedhësit në qendrën e votimit:</w:t>
      </w:r>
    </w:p>
    <w:p w14:paraId="44B7CAF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zgjedhësi thotë emrin dhe paraqet para KQV-së një nga dokumentet zyrtare të vlefshme të identitetit me të dhëna biometrike, si më poshtë:</w:t>
      </w:r>
    </w:p>
    <w:p w14:paraId="44B7CAF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letërnjoftim; ose</w:t>
      </w:r>
    </w:p>
    <w:p w14:paraId="44B7CAF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pasaportë;</w:t>
      </w:r>
    </w:p>
    <w:p w14:paraId="44B7CAF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14:paraId="44B7CAF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14:paraId="44B7CAF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zgjedhësi nënshkruan në listën e zgjedhësve anash emrit të tij;</w:t>
      </w:r>
    </w:p>
    <w:p w14:paraId="44B7CAF7" w14:textId="15FCE2EB"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fleta e votimit vuloset në pjesën e pasme të saj me vulën e KQV-së dhe vulën e kryetarit të KQV-së. </w:t>
      </w:r>
    </w:p>
    <w:p w14:paraId="44B7CAF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zgjedhësi timbroset në dorën e majtë nga një anëtar i caktuar me vendim të KQV- së me një lëndë të posaçme, të dukshme me shikim të lirë dhe që nuk hiqet për jo më pak</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se 24 orë, me qëllim shmangien e votimit më shumë se një herë dhe më pas i jepet fleta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Në rast se zgjedhësi nuk pranon të timbroset me lëndën e posaçme, atij nuk i jepet fleta e votimit dhe identiteti i tij mbahet shënim në Librin e Protokollit të Mbledhjeve të KQV- së.</w:t>
      </w:r>
    </w:p>
    <w:p w14:paraId="44B7CAF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prej anëtarëve, i caktuar me vendim të KQV-së, kujdeset për ruajtjen e radhës së votimit të zgjedhësve.</w:t>
      </w:r>
    </w:p>
    <w:p w14:paraId="44B7CAF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përpara KQV-së paraqitet një zgjedhës, i cili nuk është regjistruar  në listën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përfundimtare të zgjedhësve, por është i pajisur me vendim gjykate, i cili i jep të drejtë të votojë në atë qendër votimi, sipas nenit 55 të këtij Kodi, KQV-ja shënon emrin e zgjedhësit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një regjistër të posaçëm, numrin e dokumentit të identifikimit dhe bashkëlidhur vendimin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gjykatës.</w:t>
      </w:r>
    </w:p>
    <w:p w14:paraId="44B7CAFB" w14:textId="77777777" w:rsidR="003F7D4F" w:rsidRPr="00A333C5" w:rsidRDefault="003F7D4F" w:rsidP="00081AA8">
      <w:pPr>
        <w:jc w:val="both"/>
        <w:rPr>
          <w:rFonts w:ascii="Garamond" w:hAnsi="Garamond" w:cs="Times New Roman"/>
          <w:sz w:val="24"/>
          <w:szCs w:val="24"/>
          <w:lang w:val="sq-AL"/>
        </w:rPr>
      </w:pPr>
    </w:p>
    <w:p w14:paraId="44B7CAF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106</w:t>
      </w:r>
    </w:p>
    <w:p w14:paraId="44B7CAF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Votimi</w:t>
      </w:r>
    </w:p>
    <w:p w14:paraId="44B7CAFE" w14:textId="2E813E8E"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w:t>
      </w:r>
      <w:r w:rsidRPr="00A333C5">
        <w:rPr>
          <w:rFonts w:ascii="Garamond" w:hAnsi="Garamond" w:cs="Times New Roman"/>
          <w:i/>
          <w:sz w:val="24"/>
          <w:szCs w:val="24"/>
          <w:lang w:val="sq-AL"/>
        </w:rPr>
        <w:t>me ligjin nr.74/2012,</w:t>
      </w:r>
      <w:r w:rsidR="000103B8"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datë 19.07.2012</w:t>
      </w:r>
      <w:r w:rsidR="009F79BF">
        <w:rPr>
          <w:rFonts w:ascii="Garamond" w:hAnsi="Garamond" w:cs="Times New Roman"/>
          <w:i/>
          <w:sz w:val="24"/>
          <w:szCs w:val="24"/>
          <w:lang w:val="sq-AL"/>
        </w:rPr>
        <w:t xml:space="preserve">, </w:t>
      </w:r>
      <w:r w:rsidR="00EC3339">
        <w:rPr>
          <w:rFonts w:ascii="Garamond" w:hAnsi="Garamond" w:cs="Times New Roman"/>
          <w:i/>
          <w:sz w:val="24"/>
          <w:szCs w:val="24"/>
          <w:lang w:val="sq-AL"/>
        </w:rPr>
        <w:t xml:space="preserve">ndryshuar pika 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FF" w14:textId="77777777" w:rsidR="003F7D4F" w:rsidRPr="00A333C5" w:rsidRDefault="003F7D4F" w:rsidP="003D2986">
      <w:pPr>
        <w:jc w:val="center"/>
        <w:rPr>
          <w:rFonts w:ascii="Garamond" w:hAnsi="Garamond" w:cs="Times New Roman"/>
          <w:i/>
          <w:sz w:val="24"/>
          <w:szCs w:val="24"/>
          <w:lang w:val="sq-AL"/>
        </w:rPr>
      </w:pPr>
    </w:p>
    <w:p w14:paraId="44B7CB00" w14:textId="633520E1" w:rsidR="00DA70EA" w:rsidRPr="00EC3339" w:rsidRDefault="00EC3339" w:rsidP="00EC3339">
      <w:pPr>
        <w:ind w:firstLine="284"/>
        <w:jc w:val="both"/>
        <w:rPr>
          <w:rFonts w:ascii="Garamond" w:hAnsi="Garamond"/>
          <w:sz w:val="24"/>
          <w:szCs w:val="24"/>
        </w:rPr>
      </w:pPr>
      <w:r>
        <w:rPr>
          <w:rFonts w:ascii="Garamond" w:hAnsi="Garamond" w:cs="Times New Roman"/>
          <w:sz w:val="24"/>
          <w:szCs w:val="24"/>
          <w:lang w:val="sq-AL"/>
        </w:rPr>
        <w:t xml:space="preserve">      </w:t>
      </w:r>
      <w:r w:rsidR="003F7D4F" w:rsidRPr="00A333C5">
        <w:rPr>
          <w:rFonts w:ascii="Garamond" w:hAnsi="Garamond" w:cs="Times New Roman"/>
          <w:sz w:val="24"/>
          <w:szCs w:val="24"/>
          <w:lang w:val="sq-AL"/>
        </w:rPr>
        <w:t xml:space="preserve">1. </w:t>
      </w:r>
      <w:r w:rsidRPr="00104D5E">
        <w:rPr>
          <w:rFonts w:ascii="Garamond" w:hAnsi="Garamond"/>
          <w:sz w:val="24"/>
          <w:szCs w:val="24"/>
        </w:rPr>
        <w:t>Pasi merr fletën e votimit, zgjedhësi hyn i vetëm në dhomën e fshehtë dhe në fletën e votimit shënon në vendin e përcaktuar nga fleta e votimit për subjektin zgjedhor dhe/ose kandidatin e parapëlqyer të subjektit zgjedhor shenjën “x” ose “+” ose një shenjë tjetër që tregon q</w:t>
      </w:r>
      <w:r>
        <w:rPr>
          <w:rFonts w:ascii="Garamond" w:hAnsi="Garamond"/>
          <w:sz w:val="24"/>
          <w:szCs w:val="24"/>
        </w:rPr>
        <w:t>artë zgjedhjen e bërë prej tij.</w:t>
      </w:r>
    </w:p>
    <w:p w14:paraId="44B7CB0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 pasi bën shënimin në fletën e votimit, palos fletën e votimit, në mënyrë që shenja të mos jetë e dukshme, por të paktën një nga vulat në pjesën e pasme të fletës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jetë e dukshme. Zgjedhësi, pasi del nga dhoma e fshehtë, e hedh fletën e votimit në kutinë përkatëse të votimit dhe largohet nga qendra e votimit.</w:t>
      </w:r>
    </w:p>
    <w:p w14:paraId="44B7CB02" w14:textId="77777777" w:rsidR="00DA70EA" w:rsidRPr="00A333C5" w:rsidRDefault="003F7D4F"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 voton vetëm për vete, me përjashtim të rastit të përcaktuar në nenin 108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w:t>
      </w:r>
    </w:p>
    <w:p w14:paraId="44B7CB0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dhe sekretari i KQV-së votojnë pasi kanë votuar të gjithë zgjedhësit e pranishëm në qendrën e votimit brenda orarit të mbylljes së votimit. Rregullat e përcaktuara</w:t>
      </w:r>
      <w:r w:rsidR="003F7D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këtë nen zbatohen edhe për votimin e anëtarëve dhe sekretarit të KQV-së.</w:t>
      </w:r>
    </w:p>
    <w:p w14:paraId="44B7CB0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 xml:space="preserve">Anëtarët e KQV-së, që kanë lejuar një zgjedhës të votojë më shumë se një herë ose në emër të zgjedhësve të tjerë, mbajnë përgjegjësi penale, në përputhje me nenin </w:t>
      </w:r>
      <w:r w:rsidR="00BB4308" w:rsidRPr="00A333C5">
        <w:rPr>
          <w:rFonts w:ascii="Garamond" w:hAnsi="Garamond" w:cs="Times New Roman"/>
          <w:sz w:val="24"/>
          <w:szCs w:val="24"/>
          <w:lang w:val="sq-AL"/>
        </w:rPr>
        <w:t>248</w:t>
      </w:r>
      <w:r w:rsidR="00293391" w:rsidRPr="00A333C5">
        <w:rPr>
          <w:rFonts w:ascii="Garamond" w:hAnsi="Garamond" w:cs="Times New Roman"/>
          <w:sz w:val="24"/>
          <w:szCs w:val="24"/>
          <w:lang w:val="sq-AL"/>
        </w:rPr>
        <w:t xml:space="preser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Kodit Penal, me përjashtim të rastit të parashikuar në nenin 108 të këtij Kodi.</w:t>
      </w:r>
    </w:p>
    <w:p w14:paraId="44B7CB05" w14:textId="77777777" w:rsidR="00DA70EA" w:rsidRPr="00A333C5" w:rsidRDefault="00DA70EA" w:rsidP="00081AA8">
      <w:pPr>
        <w:jc w:val="both"/>
        <w:rPr>
          <w:rFonts w:ascii="Garamond" w:hAnsi="Garamond" w:cs="Times New Roman"/>
          <w:sz w:val="24"/>
          <w:szCs w:val="24"/>
          <w:lang w:val="sq-AL"/>
        </w:rPr>
      </w:pPr>
    </w:p>
    <w:p w14:paraId="44B7CB0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107</w:t>
      </w:r>
    </w:p>
    <w:p w14:paraId="44B7CB0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 të dëmtuara</w:t>
      </w:r>
    </w:p>
    <w:p w14:paraId="44B7CB08" w14:textId="77777777" w:rsidR="00DA70EA" w:rsidRPr="00A333C5" w:rsidRDefault="00DA70EA" w:rsidP="00081AA8">
      <w:pPr>
        <w:jc w:val="both"/>
        <w:rPr>
          <w:rFonts w:ascii="Garamond" w:hAnsi="Garamond" w:cs="Times New Roman"/>
          <w:sz w:val="24"/>
          <w:szCs w:val="24"/>
          <w:lang w:val="sq-AL"/>
        </w:rPr>
      </w:pPr>
    </w:p>
    <w:p w14:paraId="44B7CB0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në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14:paraId="44B7CB0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14:paraId="44B7CB0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asnjë rast fletët e votimit të dëmtuara nuk hidhen në kutitë e votimit.</w:t>
      </w:r>
    </w:p>
    <w:p w14:paraId="44B7CB0C" w14:textId="77777777" w:rsidR="00FE3329" w:rsidRPr="00A333C5" w:rsidRDefault="00FE3329" w:rsidP="00081AA8">
      <w:pPr>
        <w:jc w:val="both"/>
        <w:rPr>
          <w:rFonts w:ascii="Garamond" w:hAnsi="Garamond" w:cs="Times New Roman"/>
          <w:sz w:val="24"/>
          <w:szCs w:val="24"/>
          <w:lang w:val="sq-AL"/>
        </w:rPr>
      </w:pPr>
    </w:p>
    <w:p w14:paraId="44B7CB0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108</w:t>
      </w:r>
    </w:p>
    <w:p w14:paraId="44B7CB0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Zgjedhësit që nuk mund të votojnë vetë</w:t>
      </w:r>
    </w:p>
    <w:p w14:paraId="44B7CB0F" w14:textId="77777777" w:rsidR="00DA70EA" w:rsidRPr="00A333C5" w:rsidRDefault="00DA70EA" w:rsidP="00081AA8">
      <w:pPr>
        <w:jc w:val="both"/>
        <w:rPr>
          <w:rFonts w:ascii="Garamond" w:hAnsi="Garamond" w:cs="Times New Roman"/>
          <w:sz w:val="24"/>
          <w:szCs w:val="24"/>
          <w:lang w:val="sq-AL"/>
        </w:rPr>
      </w:pPr>
    </w:p>
    <w:p w14:paraId="44B7CB1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14:paraId="44B7CB1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person mund të ndihmojë vetëm një zgjedhës që nuk mund të votojë vetë.</w:t>
      </w:r>
    </w:p>
    <w:p w14:paraId="44B7CB1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Para se të shënojë në fletën e votimit, personi që ndihmon një zgjedhës tjetër, bën një  deklaratë  në  Librin  e  Protokollit  të  Mbledhjeve  të  KQV-së  se  do  të  votojë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udhëzimeve, se nuk do të ndikojë në vendimin e zgjedhësit, se nuk do të bëjë publike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se ai vetë nuk ka votuar për llogari të një zgjedhësi tjetër.</w:t>
      </w:r>
    </w:p>
    <w:p w14:paraId="44B7CB1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e komisioneve të zgjedhjeve dhe sekretari nuk mund të ndihmojnë asnjë zgjedhës që nuk mund të votojë vetë.</w:t>
      </w:r>
    </w:p>
    <w:p w14:paraId="44B7CB1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Shënimi në fletën e votimit bëhet detyrimisht në dhomën e fshehtë.</w:t>
      </w:r>
    </w:p>
    <w:p w14:paraId="44B7CB1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Brenda periudhës së rishikimit të listave të zgjedhësve, zgjedhësit e përcaktuar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w:t>
      </w:r>
    </w:p>
    <w:p w14:paraId="44B7CB1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w:t>
      </w:r>
    </w:p>
    <w:p w14:paraId="44B7CB1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rastin e zgjedhësve të verbër, kryetari i njësisë së qeverisjes vendore njofton KQZ-në  për  numrin  e zgjedhësve  të  verbër  dhe  qendrat  e  tyre të  votimit.  KQZ-ja,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procedurat dhe afatet e shpërndarjes së materialeve zgjedhore, pajis komisionet  e  këtyre  qendrave  të  votimit  me  mjete  të  posaçme  votimi,  të  cilat  lejojnë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pikat 1 dhe 3 të këtij neni.</w:t>
      </w:r>
    </w:p>
    <w:p w14:paraId="44B7CB18" w14:textId="77777777" w:rsidR="00DA70EA" w:rsidRPr="00A333C5" w:rsidRDefault="00DA70EA" w:rsidP="00081AA8">
      <w:pPr>
        <w:jc w:val="both"/>
        <w:rPr>
          <w:rFonts w:ascii="Garamond" w:hAnsi="Garamond" w:cs="Times New Roman"/>
          <w:sz w:val="24"/>
          <w:szCs w:val="24"/>
          <w:lang w:val="sq-AL"/>
        </w:rPr>
      </w:pPr>
    </w:p>
    <w:p w14:paraId="44B7CB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w:t>
      </w:r>
      <w:r w:rsidR="00FE3329" w:rsidRPr="00A333C5">
        <w:rPr>
          <w:rFonts w:ascii="Garamond" w:hAnsi="Garamond" w:cs="Times New Roman"/>
          <w:sz w:val="24"/>
          <w:szCs w:val="24"/>
          <w:lang w:val="sq-AL"/>
        </w:rPr>
        <w:t>9</w:t>
      </w:r>
    </w:p>
    <w:p w14:paraId="44B7CB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Rendi dhe zhvillimi i rregullt i votimit</w:t>
      </w:r>
    </w:p>
    <w:p w14:paraId="44B7CB1B" w14:textId="77777777" w:rsidR="003D03EC" w:rsidRPr="00A333C5" w:rsidRDefault="00FE332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nr.74/2012,datë 19.07.2012</w:t>
      </w:r>
      <w:r w:rsidR="003D03EC" w:rsidRPr="00A333C5">
        <w:rPr>
          <w:rFonts w:ascii="Garamond" w:hAnsi="Garamond" w:cs="Times New Roman"/>
          <w:i/>
          <w:sz w:val="24"/>
          <w:szCs w:val="24"/>
          <w:lang w:val="sq-AL"/>
        </w:rPr>
        <w:t xml:space="preserve">, </w:t>
      </w:r>
      <w:r w:rsidR="003D03EC" w:rsidRPr="00A333C5">
        <w:rPr>
          <w:rFonts w:ascii="Garamond" w:hAnsi="Garamond"/>
          <w:i/>
          <w:sz w:val="24"/>
          <w:szCs w:val="24"/>
          <w:lang w:val="sq-AL"/>
        </w:rPr>
        <w:t xml:space="preserve">shtuar pikat </w:t>
      </w:r>
      <w:r w:rsidR="000103B8" w:rsidRPr="00A333C5">
        <w:rPr>
          <w:rFonts w:ascii="Garamond" w:hAnsi="Garamond"/>
          <w:i/>
          <w:sz w:val="24"/>
          <w:szCs w:val="24"/>
          <w:lang w:val="sq-AL"/>
        </w:rPr>
        <w:t>6</w:t>
      </w:r>
      <w:r w:rsidR="003D03EC" w:rsidRPr="00A333C5">
        <w:rPr>
          <w:rFonts w:ascii="Garamond" w:hAnsi="Garamond"/>
          <w:i/>
          <w:sz w:val="24"/>
          <w:szCs w:val="24"/>
          <w:lang w:val="sq-AL"/>
        </w:rPr>
        <w:t xml:space="preserve"> dhe </w:t>
      </w:r>
      <w:r w:rsidR="000103B8" w:rsidRPr="00A333C5">
        <w:rPr>
          <w:rFonts w:ascii="Garamond" w:hAnsi="Garamond"/>
          <w:i/>
          <w:sz w:val="24"/>
          <w:szCs w:val="24"/>
          <w:lang w:val="sq-AL"/>
        </w:rPr>
        <w:t>7</w:t>
      </w:r>
      <w:r w:rsidR="003D03EC" w:rsidRPr="00A333C5">
        <w:rPr>
          <w:rFonts w:ascii="Garamond" w:hAnsi="Garamond"/>
          <w:i/>
          <w:sz w:val="24"/>
          <w:szCs w:val="24"/>
          <w:lang w:val="sq-AL"/>
        </w:rPr>
        <w:t xml:space="preserve"> me ligjin nr. 101/2020, datë 23.7.2020)</w:t>
      </w:r>
    </w:p>
    <w:p w14:paraId="44B7CB1C" w14:textId="77777777" w:rsidR="00FE3329" w:rsidRPr="00A333C5" w:rsidRDefault="00FE3329" w:rsidP="00081AA8">
      <w:pPr>
        <w:jc w:val="both"/>
        <w:rPr>
          <w:rFonts w:ascii="Garamond" w:hAnsi="Garamond" w:cs="Times New Roman"/>
          <w:sz w:val="24"/>
          <w:szCs w:val="24"/>
          <w:lang w:val="sq-AL"/>
        </w:rPr>
      </w:pPr>
    </w:p>
    <w:p w14:paraId="44B7CB1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 e votimit organizohet në një mënyrë të tillë që të lehtësojë procesin e votimit dhe të sigurojë fshehtësinë e votës. Qendrat e votimit kanë një organizim tip, sipas përcaktimit me udhëzim të KQZ-së.</w:t>
      </w:r>
    </w:p>
    <w:p w14:paraId="44B7CB1E"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14:paraId="44B7CB1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në qendrën e votimit rrezikohet rendi ose zhvillimi i rregullt i votimit, KQV-ja njofton  organet  e  Policisë  së  Shtetit  dhe  KZAZ-në,  si  dhe  plotëson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pezullimit të votimit për këtë qëllim. Në procesverbal shënohet ora e njoftimit dhe pezullimit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votimit. KQV-ja shënon, gjithashtu, në Librin e Protokollit të Mbledhjeve incidentin e ndodhur, orën e ndërprerjes së votimit dhe orën e rifillimit të tij.</w:t>
      </w:r>
    </w:p>
    <w:p w14:paraId="44B7CB2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ose çdo anëtar i KQV-së njofton menjëherë KZAZ-në për incidentin e ndodhur. KZAZ-ja është e detyruar të shënojë në Librin e Protokollit të Mbledhjeve të KZAZ- së njoftimin dhe orën e marrjes së tij. KZAZ-ja ia përcjell kërkesën menjëherë organeve të Policisë së Shtetit.</w:t>
      </w:r>
    </w:p>
    <w:p w14:paraId="44B7CB2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 rivendosjen e rendit në qendrën e votimit, KQV-ja u kërkon organeve të Policisë  së  Shtetit  të  largohen  nga  qendra  e  votimit  dhe  merr  masa  për  rifillimin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menjëhershëm të votimit. Ky fakt pasqyrohet në procesverbalin e rifillimit të votimit.</w:t>
      </w:r>
    </w:p>
    <w:p w14:paraId="44B7CB22"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14:paraId="44B7CB23"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14:paraId="44B7CB24" w14:textId="77777777" w:rsidR="00DA70EA" w:rsidRPr="00A333C5" w:rsidRDefault="00DA70EA" w:rsidP="00081AA8">
      <w:pPr>
        <w:jc w:val="both"/>
        <w:rPr>
          <w:rFonts w:ascii="Garamond" w:hAnsi="Garamond" w:cs="Times New Roman"/>
          <w:sz w:val="24"/>
          <w:szCs w:val="24"/>
          <w:lang w:val="sq-AL"/>
        </w:rPr>
      </w:pPr>
    </w:p>
    <w:p w14:paraId="44B7CB2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110</w:t>
      </w:r>
    </w:p>
    <w:p w14:paraId="44B7CB2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në qendrën e votimit</w:t>
      </w:r>
    </w:p>
    <w:p w14:paraId="44B7CB27" w14:textId="77777777" w:rsidR="00DA70EA" w:rsidRPr="00A333C5" w:rsidRDefault="00DA70EA" w:rsidP="00081AA8">
      <w:pPr>
        <w:jc w:val="both"/>
        <w:rPr>
          <w:rFonts w:ascii="Garamond" w:hAnsi="Garamond" w:cs="Times New Roman"/>
          <w:sz w:val="24"/>
          <w:szCs w:val="24"/>
          <w:lang w:val="sq-AL"/>
        </w:rPr>
      </w:pPr>
    </w:p>
    <w:p w14:paraId="44B7CB2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qendrën e votimit mund të qëndrojnë vetëm:</w:t>
      </w:r>
    </w:p>
    <w:p w14:paraId="44B7CB2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anëtarët dhe sekretari i KQV-së;</w:t>
      </w:r>
    </w:p>
    <w:p w14:paraId="44B7CB2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zgjedhësit që janë duke kryer procedurat e votimit deri në përfundim të tyre; dhe</w:t>
      </w:r>
    </w:p>
    <w:p w14:paraId="44B7CB2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vëzhguesit e akredituar shqiptarë dhe të huaj.</w:t>
      </w:r>
    </w:p>
    <w:p w14:paraId="44B7CB2C"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Asnjë person i armatosur nuk lejohet të qëndrojë në mjediset e qendrës së votimit. Përjashtohen nga ky rregull punonjësit e Policisë së Shtetit, kur janë në ushtrim të detyrës,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nenin 109 të këtij Kodi, si dhe punonjësit e policisë së burgjeve brenda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territorit të burgut ose vendit të paraburgimit, ku është ngritur qendra e posaçme e votimit.</w:t>
      </w:r>
    </w:p>
    <w:p w14:paraId="44B7CB2D" w14:textId="77777777" w:rsidR="00DA70EA" w:rsidRPr="00A333C5" w:rsidRDefault="00DA70EA" w:rsidP="00081AA8">
      <w:pPr>
        <w:jc w:val="both"/>
        <w:rPr>
          <w:rFonts w:ascii="Garamond" w:hAnsi="Garamond" w:cs="Times New Roman"/>
          <w:sz w:val="24"/>
          <w:szCs w:val="24"/>
          <w:lang w:val="sq-AL"/>
        </w:rPr>
      </w:pPr>
    </w:p>
    <w:p w14:paraId="44B7CB2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111</w:t>
      </w:r>
    </w:p>
    <w:p w14:paraId="44B7CB2F"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B30" w14:textId="77777777" w:rsidR="00DA70EA" w:rsidRPr="00A333C5" w:rsidRDefault="00DA70EA" w:rsidP="00081AA8">
      <w:pPr>
        <w:jc w:val="both"/>
        <w:rPr>
          <w:rFonts w:ascii="Garamond" w:hAnsi="Garamond" w:cs="Times New Roman"/>
          <w:sz w:val="24"/>
          <w:szCs w:val="24"/>
          <w:lang w:val="sq-AL"/>
        </w:rPr>
      </w:pPr>
    </w:p>
    <w:p w14:paraId="44B7CB3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B3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MBYLLJA E VOTIMIT DHE NUMËRIMI I VOTAVE</w:t>
      </w:r>
    </w:p>
    <w:p w14:paraId="44B7CB33" w14:textId="77777777" w:rsidR="00DA70EA" w:rsidRDefault="00DA70EA" w:rsidP="008D3E23">
      <w:pPr>
        <w:jc w:val="center"/>
        <w:rPr>
          <w:rFonts w:ascii="Garamond" w:hAnsi="Garamond" w:cs="Times New Roman"/>
          <w:sz w:val="24"/>
          <w:szCs w:val="24"/>
          <w:lang w:val="sq-AL"/>
        </w:rPr>
      </w:pPr>
    </w:p>
    <w:p w14:paraId="0EB6333B" w14:textId="77777777" w:rsidR="00FC6EE4" w:rsidRDefault="00FC6EE4" w:rsidP="008D3E23">
      <w:pPr>
        <w:jc w:val="center"/>
        <w:rPr>
          <w:rFonts w:ascii="Garamond" w:hAnsi="Garamond" w:cs="Times New Roman"/>
          <w:sz w:val="24"/>
          <w:szCs w:val="24"/>
          <w:lang w:val="sq-AL"/>
        </w:rPr>
      </w:pPr>
    </w:p>
    <w:p w14:paraId="19B04BB9" w14:textId="77777777" w:rsidR="00FC6EE4" w:rsidRDefault="00FC6EE4" w:rsidP="008D3E23">
      <w:pPr>
        <w:jc w:val="center"/>
        <w:rPr>
          <w:rFonts w:ascii="Garamond" w:hAnsi="Garamond" w:cs="Times New Roman"/>
          <w:sz w:val="24"/>
          <w:szCs w:val="24"/>
          <w:lang w:val="sq-AL"/>
        </w:rPr>
      </w:pPr>
    </w:p>
    <w:p w14:paraId="1B55B234" w14:textId="77777777" w:rsidR="00FC6EE4" w:rsidRPr="00A333C5" w:rsidRDefault="00FC6EE4" w:rsidP="008D3E23">
      <w:pPr>
        <w:jc w:val="center"/>
        <w:rPr>
          <w:rFonts w:ascii="Garamond" w:hAnsi="Garamond" w:cs="Times New Roman"/>
          <w:sz w:val="24"/>
          <w:szCs w:val="24"/>
          <w:lang w:val="sq-AL"/>
        </w:rPr>
      </w:pPr>
    </w:p>
    <w:p w14:paraId="44B7CB3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112</w:t>
      </w:r>
    </w:p>
    <w:p w14:paraId="44B7CB3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votimit</w:t>
      </w:r>
    </w:p>
    <w:p w14:paraId="44B7CB36" w14:textId="77777777" w:rsidR="00DA70EA" w:rsidRPr="00A333C5" w:rsidRDefault="00DA70EA" w:rsidP="00081AA8">
      <w:pPr>
        <w:jc w:val="both"/>
        <w:rPr>
          <w:rFonts w:ascii="Garamond" w:hAnsi="Garamond" w:cs="Times New Roman"/>
          <w:sz w:val="24"/>
          <w:szCs w:val="24"/>
          <w:lang w:val="sq-AL"/>
        </w:rPr>
      </w:pPr>
    </w:p>
    <w:p w14:paraId="44B7CB3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radhë në kohën e mbledhjes së dokumentit të identifikimit.</w:t>
      </w:r>
    </w:p>
    <w:p w14:paraId="44B7CB3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Pasi voton edhe zgjedhësi i fundit i pranishëm, KQV-ja merr vendim për mbylljen e votimit, duke plotësuar formularin tip përkatës, duke shënuar në të edhe orën e mbylljes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Vendimi për mbylljen e votimit dhe ora e saktë e mbylljes së tij shënohen edhe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Librin e Protokollit të Mbledhjeve të KQV-së. Pas kësaj, në qendrën e votimit mund të qëndrojnë vetëm anëtarët dhe sekretari i KQV-së, si dhe vëzhguesit e akredituar shqiptarë dhe/ose të huaj dhe përfaqësuesit e akredituar të medias.</w:t>
      </w:r>
    </w:p>
    <w:p w14:paraId="44B7CB39" w14:textId="77777777" w:rsidR="00DA70EA" w:rsidRPr="00A333C5" w:rsidRDefault="00DA70EA" w:rsidP="008D3E23">
      <w:pPr>
        <w:jc w:val="center"/>
        <w:rPr>
          <w:rFonts w:ascii="Garamond" w:hAnsi="Garamond" w:cs="Times New Roman"/>
          <w:sz w:val="24"/>
          <w:szCs w:val="24"/>
          <w:lang w:val="sq-AL"/>
        </w:rPr>
      </w:pPr>
    </w:p>
    <w:p w14:paraId="44B7CB3A" w14:textId="77777777" w:rsidR="00DA70EA" w:rsidRPr="00A333C5" w:rsidRDefault="00637809"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113</w:t>
      </w:r>
    </w:p>
    <w:p w14:paraId="44B7CB3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Veprimet pas mbylljes së votimit</w:t>
      </w:r>
    </w:p>
    <w:p w14:paraId="44B7CB3C" w14:textId="77777777" w:rsidR="00DA70EA" w:rsidRPr="00A333C5" w:rsidRDefault="00FE332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p>
    <w:p w14:paraId="44B7CB3D" w14:textId="77777777" w:rsidR="00FE3329" w:rsidRPr="00A333C5" w:rsidRDefault="00FE3329" w:rsidP="00081AA8">
      <w:pPr>
        <w:jc w:val="both"/>
        <w:rPr>
          <w:rFonts w:ascii="Garamond" w:hAnsi="Garamond" w:cs="Times New Roman"/>
          <w:sz w:val="24"/>
          <w:szCs w:val="24"/>
          <w:lang w:val="sq-AL"/>
        </w:rPr>
      </w:pPr>
    </w:p>
    <w:p w14:paraId="44B7CB3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marrjes së vendimit për mbylljen e votimit, kryetari së bashku me anëtarët e KQV-së kryejnë, sipas radhës, veprimet e mëposhtme:</w:t>
      </w:r>
    </w:p>
    <w:p w14:paraId="44B7CB3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Kryetari, nën vëzhgimin e të gjithë anëtarëve të KQV-së:</w:t>
      </w:r>
    </w:p>
    <w:p w14:paraId="44B7CB4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shënon numrin e zgjedhësve që kanë votuar, bazuar në nënshkrimet e bëra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listën e zgjedhësve, si dhe atyre që janë në regjistrin e posaçëm, sipas nenit 57 të këtij Kodi;</w:t>
      </w:r>
    </w:p>
    <w:p w14:paraId="44B7CB4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ia deklaron shifrën me zë të lartë anëtarëve të tjerë të KQV-së dhe vëzhguesve të pranishëm;</w:t>
      </w:r>
    </w:p>
    <w:p w14:paraId="44B7CB4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i fton ata të verifikojnë shifrën e thënë prej tij; dhe</w:t>
      </w:r>
    </w:p>
    <w:p w14:paraId="44B7CB4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procesverbal. Sekretari i KQV-së shënon pretendimin në Procesverbalin për Mbylljen e Votimit dhe në Librin e Protokollit të Mbledhjeve.</w:t>
      </w:r>
    </w:p>
    <w:p w14:paraId="44B7CB4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w:t>
      </w:r>
    </w:p>
    <w:p w14:paraId="44B7CB4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nën vëzhgimin e të gjithë anëtarëve të KQV-së, fillon numërimin e fletëve të votimit të papërdorura dhe në përfundim të numërimit ia bën të ditur shifrën anëtarëve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Nëse kërkohet nga një anëtar i KQV-së ose ndonjë nga vëzhguesit, kryetari është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14:paraId="44B7CB4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nën vëzhgimin e të gjithë anëtarëve të KQV-së, numëron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dëmtuara që gjenden në zarfin “FLETË VOTIMI TË DËMTUARA”. Numri i fletëve të votimit të dëmtuara pasqyrohet në Procesverbalin për Mbylljen e Votimit dhe në Librin e Protokollit të Mbledhjeve të KQV-së.</w:t>
      </w:r>
    </w:p>
    <w:p w14:paraId="44B7CB47"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nga vëzhguesit ka vërejtje, ato shënohen menjëherë në Librin e Protokollit të Mbledhjeve ose paraqiten nga vëzhguesit me shkrim. Vërejtjet me shkrim</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administrohen nga sekretari dhe mbyllen në kutinë e materialeve të votimit së bashku me dokumentacionin tjetër të qendrës së votimit.</w:t>
      </w:r>
    </w:p>
    <w:p w14:paraId="44B7CB4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veprimeve të parashikuara në pikat 1 deri në 4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mbyllen në kutinë e materialeve zgjedhore:</w:t>
      </w:r>
    </w:p>
    <w:p w14:paraId="44B7CB4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zarfi “FLETË VOTIMI TË PAPËRDORURA”;</w:t>
      </w:r>
    </w:p>
    <w:p w14:paraId="44B7CB4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zarfi “FLETË VOTIMI TË DËMTUARA”;</w:t>
      </w:r>
    </w:p>
    <w:p w14:paraId="44B7CB4B"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lista e zgjedhësve, përfshirë edhe regjistrin e posaçëm, sipas nenit 57 të këtij Kodi; </w:t>
      </w:r>
    </w:p>
    <w:p w14:paraId="44B7CB4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origjinalet e vendimeve të KQV-së dhe formularët tip të papërdorur të vendimeve</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KQV-së;</w:t>
      </w:r>
    </w:p>
    <w:p w14:paraId="44B7CB4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 e KQV-së;</w:t>
      </w:r>
    </w:p>
    <w:p w14:paraId="44B7CB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vula e kryetarit të KQV-së;</w:t>
      </w:r>
    </w:p>
    <w:p w14:paraId="44B7CB4F"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 xml:space="preserve">vulat me kodet e sigurisë të papërdorura; </w:t>
      </w:r>
    </w:p>
    <w:p w14:paraId="44B7CB50"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vulat me kodet e sigurisë të dëmtuara; dhe</w:t>
      </w:r>
    </w:p>
    <w:p w14:paraId="44B7CB5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Libri i Protokollit të Mbledhjeve.</w:t>
      </w:r>
    </w:p>
    <w:p w14:paraId="44B7CB5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Numrat e kodeve të sigurisë, me të cilët do të mbyllet kutia e votimit dhe kutia e materialeve të votimit, shënohen paraprakisht në Procesverbalin për Mbylljen e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Librin  e  Protokollit  të  Mbledhjeve  të  KQV-së.  Pasi  hidhen  të  gjitha  të  dhënat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e cila më pas vuloset me kodet përkatëse të sigurisë. Kopje të Procesverbalit për Mbylljen e Votimit u jepen anëtarëve të KQV-së dhe vëzhguesve të partive parlamentare.</w:t>
      </w:r>
    </w:p>
    <w:p w14:paraId="44B7CB5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14:paraId="44B7CB5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Mbylljes së Votimit nënshkruhet nga të gjithë anëtarët e KQV-së. Nëse ndonjë nga anëtarët e KQV-së ka vërejtje, ato shënohen në hapësirën e posaçme për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vërejtjet në procesverbal</w:t>
      </w:r>
      <w:r w:rsidR="00BE4B89" w:rsidRPr="00A333C5">
        <w:rPr>
          <w:rFonts w:ascii="Garamond" w:hAnsi="Garamond" w:cs="Times New Roman"/>
          <w:sz w:val="24"/>
          <w:szCs w:val="24"/>
          <w:lang w:val="sq-AL"/>
        </w:rPr>
        <w:t>.</w:t>
      </w:r>
    </w:p>
    <w:p w14:paraId="44B7CB55" w14:textId="77777777" w:rsidR="00FE3329" w:rsidRPr="00A333C5" w:rsidRDefault="00FE3329" w:rsidP="00081AA8">
      <w:pPr>
        <w:jc w:val="both"/>
        <w:rPr>
          <w:rFonts w:ascii="Garamond" w:hAnsi="Garamond" w:cs="Times New Roman"/>
          <w:sz w:val="24"/>
          <w:szCs w:val="24"/>
          <w:lang w:val="sq-AL"/>
        </w:rPr>
      </w:pPr>
    </w:p>
    <w:p w14:paraId="44B7CB5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114</w:t>
      </w:r>
    </w:p>
    <w:p w14:paraId="44B7CB5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Shoqërimi i kutive të votimit dhe i materialeve të votimit</w:t>
      </w:r>
      <w:r w:rsidR="00637809"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në Vendin e Numërimit të Votave</w:t>
      </w:r>
    </w:p>
    <w:p w14:paraId="44B7CB58" w14:textId="77777777" w:rsidR="00DA70EA" w:rsidRPr="00A333C5" w:rsidRDefault="00DA70EA" w:rsidP="008D3E23">
      <w:pPr>
        <w:jc w:val="center"/>
        <w:rPr>
          <w:rFonts w:ascii="Garamond" w:hAnsi="Garamond" w:cs="Times New Roman"/>
          <w:b/>
          <w:sz w:val="24"/>
          <w:szCs w:val="24"/>
          <w:lang w:val="sq-AL"/>
        </w:rPr>
      </w:pPr>
    </w:p>
    <w:p w14:paraId="44B7CB5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w:t>
      </w:r>
    </w:p>
    <w:p w14:paraId="44B7CB5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Kutia/kutitë e votimit me fletët e votimit dhe kutia me materialet e votimit dorëzohen në Vendin e Numërimit të Votave sa më shpejt që të jetë e mundur, por jo më vonë se 3 orë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mbyllja e votimit në qendrën e votimit. Dërgimi i tyre bëhet me automjet, në të cilin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14:paraId="44B7CB5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 nga KQZ-ja dhe mbiemrin e tij me përmasa të dukshme.</w:t>
      </w:r>
    </w:p>
    <w:p w14:paraId="44B7CB5C" w14:textId="77777777" w:rsidR="00DA70EA" w:rsidRPr="00A333C5" w:rsidRDefault="00DA70EA" w:rsidP="00081AA8">
      <w:pPr>
        <w:jc w:val="both"/>
        <w:rPr>
          <w:rFonts w:ascii="Garamond" w:hAnsi="Garamond" w:cs="Times New Roman"/>
          <w:sz w:val="24"/>
          <w:szCs w:val="24"/>
          <w:lang w:val="sq-AL"/>
        </w:rPr>
      </w:pPr>
    </w:p>
    <w:p w14:paraId="44B7CB5D" w14:textId="77777777" w:rsidR="00DA70EA" w:rsidRPr="00A333C5" w:rsidRDefault="00DA70EA" w:rsidP="00081AA8">
      <w:pPr>
        <w:jc w:val="both"/>
        <w:rPr>
          <w:rFonts w:ascii="Garamond" w:hAnsi="Garamond" w:cs="Times New Roman"/>
          <w:sz w:val="24"/>
          <w:szCs w:val="24"/>
          <w:lang w:val="sq-AL"/>
        </w:rPr>
      </w:pPr>
    </w:p>
    <w:p w14:paraId="44B7CB5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B5F"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DORËZIMI I MATERIALEVE ZGJEDHORE DHE NUMËRIMI I VOTAVE</w:t>
      </w:r>
    </w:p>
    <w:p w14:paraId="44B7CB60" w14:textId="77777777" w:rsidR="00DA70EA" w:rsidRPr="00A333C5" w:rsidRDefault="00DA70EA" w:rsidP="008D3E23">
      <w:pPr>
        <w:jc w:val="center"/>
        <w:rPr>
          <w:rFonts w:ascii="Garamond" w:hAnsi="Garamond" w:cs="Times New Roman"/>
          <w:sz w:val="24"/>
          <w:szCs w:val="24"/>
          <w:lang w:val="sq-AL"/>
        </w:rPr>
      </w:pPr>
    </w:p>
    <w:p w14:paraId="41A23EFF" w14:textId="77777777" w:rsidR="00FC6EE4" w:rsidRDefault="00FC6EE4" w:rsidP="008D3E23">
      <w:pPr>
        <w:jc w:val="center"/>
        <w:rPr>
          <w:rFonts w:ascii="Garamond" w:hAnsi="Garamond" w:cs="Times New Roman"/>
          <w:sz w:val="24"/>
          <w:szCs w:val="24"/>
          <w:lang w:val="sq-AL"/>
        </w:rPr>
      </w:pPr>
    </w:p>
    <w:p w14:paraId="085788C5" w14:textId="77777777" w:rsidR="00FC6EE4" w:rsidRDefault="00FC6EE4" w:rsidP="008D3E23">
      <w:pPr>
        <w:jc w:val="center"/>
        <w:rPr>
          <w:rFonts w:ascii="Garamond" w:hAnsi="Garamond" w:cs="Times New Roman"/>
          <w:sz w:val="24"/>
          <w:szCs w:val="24"/>
          <w:lang w:val="sq-AL"/>
        </w:rPr>
      </w:pPr>
    </w:p>
    <w:p w14:paraId="21268FA9" w14:textId="77777777" w:rsidR="00FC6EE4" w:rsidRDefault="00FC6EE4" w:rsidP="008D3E23">
      <w:pPr>
        <w:jc w:val="center"/>
        <w:rPr>
          <w:rFonts w:ascii="Garamond" w:hAnsi="Garamond" w:cs="Times New Roman"/>
          <w:sz w:val="24"/>
          <w:szCs w:val="24"/>
          <w:lang w:val="sq-AL"/>
        </w:rPr>
      </w:pPr>
    </w:p>
    <w:p w14:paraId="44B7CB61"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115</w:t>
      </w:r>
    </w:p>
    <w:p w14:paraId="44B7CB6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Marrja në dorëzim e materialit zgjedhor nga KZAZ-ja</w:t>
      </w:r>
    </w:p>
    <w:p w14:paraId="44B7CB63"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dhe shtuar pika 10, </w:t>
      </w:r>
      <w:r w:rsidRPr="00A333C5">
        <w:rPr>
          <w:rFonts w:ascii="Garamond" w:hAnsi="Garamond" w:cs="Times New Roman"/>
          <w:i/>
          <w:sz w:val="24"/>
          <w:szCs w:val="24"/>
          <w:lang w:val="sq-AL"/>
        </w:rPr>
        <w:t>me ligjin nr.74/2012,</w:t>
      </w:r>
      <w:r w:rsidR="00637809" w:rsidRPr="00A333C5">
        <w:rPr>
          <w:rFonts w:ascii="Garamond" w:hAnsi="Garamond" w:cs="Times New Roman"/>
          <w:i/>
          <w:sz w:val="24"/>
          <w:szCs w:val="24"/>
          <w:lang w:val="sq-AL"/>
        </w:rPr>
        <w:t xml:space="preserve"> datë 19.</w:t>
      </w:r>
      <w:r w:rsidRPr="00A333C5">
        <w:rPr>
          <w:rFonts w:ascii="Garamond" w:hAnsi="Garamond" w:cs="Times New Roman"/>
          <w:i/>
          <w:sz w:val="24"/>
          <w:szCs w:val="24"/>
          <w:lang w:val="sq-AL"/>
        </w:rPr>
        <w:t>7.2012)</w:t>
      </w:r>
    </w:p>
    <w:p w14:paraId="44B7CB64" w14:textId="77777777" w:rsidR="006A01EB" w:rsidRPr="00A333C5" w:rsidRDefault="006A01EB" w:rsidP="00081AA8">
      <w:pPr>
        <w:jc w:val="both"/>
        <w:rPr>
          <w:rFonts w:ascii="Garamond" w:hAnsi="Garamond" w:cs="Times New Roman"/>
          <w:sz w:val="24"/>
          <w:szCs w:val="24"/>
          <w:lang w:val="sq-AL"/>
        </w:rPr>
      </w:pPr>
    </w:p>
    <w:p w14:paraId="44B7CB6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w:t>
      </w:r>
    </w:p>
    <w:p w14:paraId="44B7CB6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Nëse gjykohet e nevojshme, KZAZ-ja mund të caktojë 2 persona për çdo grup në ndihmë të grupit për marrjen në dorëzim të kutive, të cilët merren kryesisht me sistemimin 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kutive nën drejtimin e KZAZ-së. Personeli ndihmës zgjidhet nga lista e anëtarëve të grupeve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w:t>
      </w:r>
    </w:p>
    <w:p w14:paraId="44B7CB6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Gjatë marrjes në dorëzim, grupet e marrjes në dorëzim:</w:t>
      </w:r>
    </w:p>
    <w:p w14:paraId="44B7CB68"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shënojnë në Procesverbalin e Marrjes në Dorëzim numrat e kodeve të sigurisë së vulave, me të cilat është mbyllur kutia e votimit me fletët e votimit dhe kutia me materialet e votimit;</w:t>
      </w:r>
    </w:p>
    <w:p w14:paraId="44B7CB69"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verifikojnë në çast përputhjen e numrave të kodeve të sigurisë së vulave, me të cilat janë mbyllur kutitë e votimit dhe kutia e materialeve të votimit, me numrat e kodeve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4 të këtij neni. Në Procesverbalin e Marrjes në Dorëzim dhe në Librin e Protokollit të Mbledhjeve të KZAZ-së shënohen mospërputhjet e konstatuara.</w:t>
      </w:r>
    </w:p>
    <w:p w14:paraId="44B7CB6A"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gjatë marrjes në dorëzim të kutive të votimit me fletët e votimit dhe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kutisë me materialet e votimit, grupi i marrjes në dorëzim konstaton se:</w:t>
      </w:r>
    </w:p>
    <w:p w14:paraId="44B7CB6B"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mungojnë ose janë këputur një ose më shumë vula me kode sigurie;</w:t>
      </w:r>
    </w:p>
    <w:p w14:paraId="44B7CB6C"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vendosja e vulave me kode sigurie është bërë në mënyrë të tillë që lejon hapësira midis trupit të kutisë dhe kapakut të saj;</w:t>
      </w:r>
    </w:p>
    <w:p w14:paraId="44B7CB6D"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kutia ka në trupin ose në kapakun e saj thyerje ose çarje që lejojnë  futjen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nxjerrjen e fletëve të votimit ose materialit tjetër të votimit; ose</w:t>
      </w:r>
    </w:p>
    <w:p w14:paraId="44B7CB6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kutia është e llojit, formës ose përmasave të ndryshme nga ato të përcaktuara nga KQZ-ja;</w:t>
      </w:r>
    </w:p>
    <w:p w14:paraId="44B7CB6F"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atëherë grupi i marrjes në dorëzim informon menjëherë për parregullsinë KZAZ-në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i kërkon asaj që kutia të shënohet “KUTI E PARREGULLT”. KZAZ-ja verifikon menjëherë parregullsinë dhe vendos, sipas pikës 4 të këtij neni. Parregullsia e konstatuar shënohet në Procesverbalin e Marrjes në Dorëzim dhe në Librin e Protokollit të Mbledhjeve të KZAZ-së.</w:t>
      </w:r>
    </w:p>
    <w:p w14:paraId="44B7CB70"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rastet kur për një qendër votimi, gjatë marrjes në dorëzim të kutive nga grupet e marrjes në dorëzim për kutitë me fletët e votimit, konstatohet parregullsi, sipas pikave 2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procedurave, sipas neneve 116 deri në 119 të këtij Kodi.</w:t>
      </w:r>
    </w:p>
    <w:p w14:paraId="44B7CB71"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rastin kur për zgjedhjet vendore të dy kutitë me fletët e votimit janë vlerësuar si të parregullta, atëherë të dy kutitë me fletët e votimit dhe kutia përkatëse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vendosen në këndin e kutive të parregullta. Në rastin kur vetëm kutia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përcaktohet si “KUTI E PARREGULLT”, ajo i nënshtrohet procedurave të hapjes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së bashku me kutitë e votimit me fletët e votimit.</w:t>
      </w:r>
    </w:p>
    <w:p w14:paraId="44B7CB7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5. Kutitë e votimit të përcaktuara si “KUTI E PARREGULLT” në asnjë rast dhe për</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asnjë arsye nuk hapen nga KZAZ-ja dhe as nuk i kalojnë Grupit të Numërimit. Ato dërgohen së bashku me kutinë e materialeve të votimit në KQZ për nevoja të hetimit administrativ, sipas nenit 136 dhe nenit 138 pika 4 të këtij Kodi.</w:t>
      </w:r>
    </w:p>
    <w:p w14:paraId="44B7CB73"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KZAZ-ja mban Procesverbal Konstatimi, në të cilin shënohen të dhënat për kutitë e votimit me fletët e votimit ose kutitë me materialet e votimit të deklaruara të parregullta,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14:paraId="44B7CB74"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Anëtarët e grupit të marrjes në dorëzim, kryetari, zëvendëskryetari dhe sekretari i KQV-së, si dhe punonjësi i policisë i caktuar për shoqërim nënshkruajnë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Marrjes në Dorëzim. Origjinali i Procesverbalit të Marrjes në Dorëzim administrohet nga KZAZ-ja, e cila u jep nga një kopje përkatësisht kryetarit, zëvendëskryetarit të KQV-së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punonjësit të policisë të caktuar  për  shoqërimin.  Punonjësi i policisë duhet  të largohet menjëherë pas marrjes së kopjes së procesverbalit, e cila dorëzohet së bashku me raportin e shërbimit në komandën e strukturës ku ai bën pjesë.</w:t>
      </w:r>
    </w:p>
    <w:p w14:paraId="44B7CB7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Marrjes në Dorëzim përgatitet nga KQZ-ja në formën e një formulari tip dhe duhet të përmbajë kohën e marrjes në dorëzim, numrin e qendrës së votimit, vulave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me të cilat janë mbyllur kutitë e votimit me fletët e votimit dhe kutitë e materialeve të votimit, hapësirën për përshkrimin e mospërputhjeve ose parregullsive të konstatuara, si dhe hapësirën për nënshkrimet.</w:t>
      </w:r>
    </w:p>
    <w:p w14:paraId="44B7CB76"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Kutitë e votimit me fletët e votimit dhe kutitë e materialeve të votimit, të marra në dorëzim nga grupet e marrjes në dorëzim, vendosen në vendin e përcaktuar paraprakisht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KZAZ-ja. Ky vend duhet të jetë në të njëjtin mjedis ku kryhet numërimi i votave dhe duhet të jetë i garantuar nga çdo ndërhyrje e personave të paautorizuar.</w:t>
      </w:r>
    </w:p>
    <w:p w14:paraId="44B7CB7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rregullt përbën vepër penale dhe ndëshkohet sipas nenit 330/a të Kodit Penal.</w:t>
      </w:r>
    </w:p>
    <w:p w14:paraId="44B7CB78" w14:textId="77777777" w:rsidR="00DA70EA" w:rsidRPr="00A333C5" w:rsidRDefault="00DA70EA" w:rsidP="00081AA8">
      <w:pPr>
        <w:jc w:val="both"/>
        <w:rPr>
          <w:rFonts w:ascii="Garamond" w:hAnsi="Garamond" w:cs="Times New Roman"/>
          <w:sz w:val="24"/>
          <w:szCs w:val="24"/>
          <w:lang w:val="sq-AL"/>
        </w:rPr>
      </w:pPr>
    </w:p>
    <w:p w14:paraId="44B7CB79"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w:t>
      </w:r>
    </w:p>
    <w:p w14:paraId="44B7CB7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Numërimi i votave</w:t>
      </w:r>
    </w:p>
    <w:p w14:paraId="44B7CB7B"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sz w:val="24"/>
          <w:szCs w:val="24"/>
          <w:lang w:val="sq-AL"/>
        </w:rPr>
        <w:t>(</w:t>
      </w:r>
      <w:r w:rsidRPr="00A333C5">
        <w:rPr>
          <w:rFonts w:ascii="Garamond" w:hAnsi="Garamond" w:cs="Times New Roman"/>
          <w:i/>
          <w:sz w:val="24"/>
          <w:szCs w:val="24"/>
          <w:lang w:val="sq-AL"/>
        </w:rPr>
        <w:t xml:space="preserve">Ndryshuar me ligjin nr.74/2012, datë 19.7.2012 dhe </w:t>
      </w:r>
      <w:r w:rsidR="00637809" w:rsidRPr="00A333C5">
        <w:rPr>
          <w:rFonts w:ascii="Garamond" w:hAnsi="Garamond" w:cs="Times New Roman"/>
          <w:i/>
          <w:sz w:val="24"/>
          <w:szCs w:val="24"/>
          <w:lang w:val="sq-AL"/>
        </w:rPr>
        <w:t xml:space="preserve">shfuqizuar fjalia e dytë e pikës 1, me </w:t>
      </w:r>
      <w:r w:rsidRPr="00A333C5">
        <w:rPr>
          <w:rFonts w:ascii="Garamond" w:hAnsi="Garamond" w:cs="Times New Roman"/>
          <w:i/>
          <w:sz w:val="24"/>
          <w:szCs w:val="24"/>
          <w:lang w:val="sq-AL"/>
        </w:rPr>
        <w:t>ligjin nr. 31/2015, datë 2.4.2015)</w:t>
      </w:r>
    </w:p>
    <w:p w14:paraId="44B7CB7C" w14:textId="77777777" w:rsidR="006A01EB" w:rsidRPr="00A333C5" w:rsidRDefault="006A01EB" w:rsidP="00081AA8">
      <w:pPr>
        <w:jc w:val="both"/>
        <w:rPr>
          <w:rFonts w:ascii="Garamond" w:hAnsi="Garamond" w:cs="Times New Roman"/>
          <w:sz w:val="24"/>
          <w:szCs w:val="24"/>
          <w:lang w:val="sq-AL"/>
        </w:rPr>
      </w:pPr>
    </w:p>
    <w:p w14:paraId="44B7CB7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merr vendim për fillimin e numërimit të votave vetëm pasi të ketë marrë në dorëzim të gjitha kutitë e votimit me fletët e votimit dhe kutitë e materialeve të votimit nga të gjitha qendrat e votimit nën juridiksionin e saj.</w:t>
      </w:r>
    </w:p>
    <w:p w14:paraId="44B7CB7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grupeve të numërimit, me radhë dhe vetëm sipas numrit rendor rritës të qendrave të votimit, marrin nga stiva e kutive të votimit kutitë e votimit me fletët e votimit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një qendre votimi dhe i vendosin pranë tryezës së Grupit të Numërimit përkatës. Në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vijim, anëtarët e Grupit të Numërimit marrin nga sekretari i KZAZ-së modelin krahasues të vulës së kryetarit të KQV-së, të depozituar në përputhje me pikën 2 të nenit 100 të këtij Kodi.</w:t>
      </w:r>
    </w:p>
    <w:p w14:paraId="44B7CB7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vijim, numëruesi i parë vendos mbi tryezë kutinë e votimit me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 hap atë, duke këputur vulat me kodet e sigurisë. Fillimisht Grupi i Numërimit kryen procedurat e verifikimit të të dhënave në Procesverbalin e Mbylljes së Votimit.</w:t>
      </w:r>
    </w:p>
    <w:p w14:paraId="44B7CB8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Procesverbali i Mbylljes së Votimit gjendet në kuti dhe është plotësuar sipas nenit 113 të këtij Kodi, atëherë numërimi vazhdon sipas procedurave të përcaktuara nga ky nen. Në rast se Procesverbali i Mbylljes së Votimit mungon apo të dhënat sipas nenit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113 të këtij Kodi nuk janë plotësuar, zbatohet procedura sipas nenit 116/1 të këtij Kodi.</w:t>
      </w:r>
    </w:p>
    <w:p w14:paraId="44B7CB8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Pas nxjerrjes së Procesverbalit të Mbylljes së Votimit apo plotësimit të Procesverbalit të Konstatimit, numëruesi i parë dhe anëtarët e Grupit të Numërimit nxjerrin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kutia fletët e votimit dhe zarfin me Procesverbalin e Vulosjes, i shpalosin fletët e votimit</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i vendosin mbi tryezë me pjesën e pasme të fletës nga ana e sipërme.</w:t>
      </w:r>
    </w:p>
    <w:p w14:paraId="44B7CB8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Fletët e votimit të stivuara numërohen nga numëruesi i parë, i cili, në përfundim të numërimit, ia bën të ditur shifrën anëtarëve të grupit dhe vëzhguesve të subjekteve zgjedhore. 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14:paraId="44B7CB83" w14:textId="77777777" w:rsidR="00552EA8"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nga verifikimet e kryera konstatohen mospërputhje, atëherë Grupi i Numërimit ose cilido nga vëzhguesit e subjekteve zgjedhore, që bën konstatimin, njofton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menjëherë KZAZ-në për mospërputhjet. Njoftimi bëhet me ngritjen e dorës dhe pa lëvizur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vendi. Ngritja e dorës pezullon çdo veprim të mëtejshëm të Grupit të Numërimit, derisa KZAZ-ja  të  njihet  me  çështjen  dhe  ta  verifikojë  atë.  Në  rast  se  KZAZ-ja  konfirmon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pasaktësinë, e pasqyron atë në Procesverbalin e Konstatimit. Vetëm pas regjistrimit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pasaktësisë ose parregullsisë në Procesverbalin e Konstatimit, KZAZ-ja merr vendim për vazhdimin e procedurave të numërimit të votave nga Grupi i Numërimit. Vendimi i marrë nga KZAZ-ja i bëhet i ditur menjëherë Grupit të Numërimit.</w:t>
      </w:r>
    </w:p>
    <w:p w14:paraId="44B7CB84" w14:textId="77777777" w:rsidR="00552EA8" w:rsidRPr="00A333C5" w:rsidRDefault="00552EA8" w:rsidP="00081AA8">
      <w:pPr>
        <w:jc w:val="both"/>
        <w:rPr>
          <w:rFonts w:ascii="Garamond" w:hAnsi="Garamond" w:cs="Times New Roman"/>
          <w:sz w:val="24"/>
          <w:szCs w:val="24"/>
          <w:lang w:val="sq-AL"/>
        </w:rPr>
      </w:pPr>
    </w:p>
    <w:p w14:paraId="44B7CB8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116/1</w:t>
      </w:r>
    </w:p>
    <w:p w14:paraId="44B7CB8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Hapja e kutive të materialeve të votimit</w:t>
      </w:r>
    </w:p>
    <w:p w14:paraId="44B7CB8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552EA8" w:rsidRPr="00A333C5">
        <w:rPr>
          <w:rFonts w:ascii="Garamond" w:hAnsi="Garamond" w:cs="Times New Roman"/>
          <w:i/>
          <w:sz w:val="24"/>
          <w:szCs w:val="24"/>
          <w:lang w:val="sq-AL"/>
        </w:rPr>
        <w:t>S</w:t>
      </w:r>
      <w:r w:rsidRPr="00A333C5">
        <w:rPr>
          <w:rFonts w:ascii="Garamond" w:hAnsi="Garamond" w:cs="Times New Roman"/>
          <w:i/>
          <w:sz w:val="24"/>
          <w:szCs w:val="24"/>
          <w:lang w:val="sq-AL"/>
        </w:rPr>
        <w:t>h</w:t>
      </w:r>
      <w:r w:rsidR="00552EA8" w:rsidRPr="00A333C5">
        <w:rPr>
          <w:rFonts w:ascii="Garamond" w:hAnsi="Garamond" w:cs="Times New Roman"/>
          <w:i/>
          <w:sz w:val="24"/>
          <w:szCs w:val="24"/>
          <w:lang w:val="sq-AL"/>
        </w:rPr>
        <w:t>t</w:t>
      </w:r>
      <w:r w:rsidRPr="00A333C5">
        <w:rPr>
          <w:rFonts w:ascii="Garamond" w:hAnsi="Garamond" w:cs="Times New Roman"/>
          <w:i/>
          <w:sz w:val="24"/>
          <w:szCs w:val="24"/>
          <w:lang w:val="sq-AL"/>
        </w:rPr>
        <w:t>uar me ligj</w:t>
      </w:r>
      <w:r w:rsidR="00637809" w:rsidRPr="00A333C5">
        <w:rPr>
          <w:rFonts w:ascii="Garamond" w:hAnsi="Garamond" w:cs="Times New Roman"/>
          <w:i/>
          <w:sz w:val="24"/>
          <w:szCs w:val="24"/>
          <w:lang w:val="sq-AL"/>
        </w:rPr>
        <w:t>in nr. 74/2012, datë 19.</w:t>
      </w:r>
      <w:r w:rsidR="00552EA8" w:rsidRPr="00A333C5">
        <w:rPr>
          <w:rFonts w:ascii="Garamond" w:hAnsi="Garamond" w:cs="Times New Roman"/>
          <w:i/>
          <w:sz w:val="24"/>
          <w:szCs w:val="24"/>
          <w:lang w:val="sq-AL"/>
        </w:rPr>
        <w:t>7.2012)</w:t>
      </w:r>
    </w:p>
    <w:p w14:paraId="44B7CB88" w14:textId="77777777" w:rsidR="00DA70EA" w:rsidRPr="00A333C5" w:rsidRDefault="00DA70EA" w:rsidP="008D3E23">
      <w:pPr>
        <w:jc w:val="center"/>
        <w:rPr>
          <w:rFonts w:ascii="Garamond" w:hAnsi="Garamond" w:cs="Times New Roman"/>
          <w:sz w:val="24"/>
          <w:szCs w:val="24"/>
          <w:lang w:val="sq-AL"/>
        </w:rPr>
      </w:pPr>
    </w:p>
    <w:p w14:paraId="44B7CB8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Kutia e materialeve të votimit  hapet gjatë procesit të numërimit  në vendin e numërimit të votave vetëm në rastet kur Procesverbali i Mbylljes së Votimit mungon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kutinë e fletëve të votimit, ose të dhënat sipas nenit 113 të Kodit nuk janë plotësuar në Procesverbalin e Mbylljes së Votimit.</w:t>
      </w:r>
    </w:p>
    <w:p w14:paraId="44B7CB8A"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rast Grupi i Numërimit ose cilido nga vëzhguesit e subjekteve zgjedhore që bën konstatimin, njofton menjëherë KZAZ-në për problemin. Njoftimi bëhet me ngritjen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pas regjistrimit të pasaktësisë ose parregullsisë në Procesverbalin e Konstatimit, KZAZ-ja merr vendim për vazhdimin e procedurave të verifikimit të materialit të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pezullimin e numërimit të votave nga Grupi i Numërimit. Vendimi i marrë nga KZAZ-ja i bëhet i ditur menjëherë Grupit të Numërimit.</w:t>
      </w:r>
    </w:p>
    <w:p w14:paraId="44B7CB8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Kutia me fletët e votimit, numërimi i së cilës është pezulluar,  vendoset pranë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tavolinës së numërimit dhe numëruesi i parë merr kutinë e materialeve të votimit të qendrës së votimit përkatëse. 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për Mbylljen e Votimit i jepet KZAZ-së. Më pas kutia mbyllet me kode sigurie dhe Grupi i Numërimit vazhdon me numërimin e votave, sipas procedurave të përcaktuara në pikën 5 e në vijim të nenit 116 të këtij Kodi.</w:t>
      </w:r>
    </w:p>
    <w:p w14:paraId="44B7CB8C"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Procesverbali për Mbylljen e Votimit nuk gjendet as në kutinë e materialeve të votimit apo nuk është plotësuar sipas nenit 113, Grupi i Numërimit plotëson Procesverbalin e Konstatimit dhe më pas ndjek këto procedura:</w:t>
      </w:r>
    </w:p>
    <w:p w14:paraId="44B7CB8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në kuti ndodhen:</w:t>
      </w:r>
    </w:p>
    <w:p w14:paraId="44B7CB8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zarfi “FLETË VOTIMI TË PAPËRDORURA”;</w:t>
      </w:r>
    </w:p>
    <w:p w14:paraId="44B7CB8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zarfi “FLETË VOTIMI TË DËMTUARA”;</w:t>
      </w:r>
    </w:p>
    <w:p w14:paraId="44B7CB9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iii) </w:t>
      </w:r>
      <w:r w:rsidR="00293391" w:rsidRPr="00A333C5">
        <w:rPr>
          <w:rFonts w:ascii="Garamond" w:hAnsi="Garamond" w:cs="Times New Roman"/>
          <w:sz w:val="24"/>
          <w:szCs w:val="24"/>
          <w:lang w:val="sq-AL"/>
        </w:rPr>
        <w:t>lista e zgjedhësve, përfshirë edhe regjistrin e posaçëm, sipas nenit 57 të këtij Kodi;</w:t>
      </w:r>
    </w:p>
    <w:p w14:paraId="44B7CB9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iv) </w:t>
      </w:r>
      <w:r w:rsidR="00293391" w:rsidRPr="00A333C5">
        <w:rPr>
          <w:rFonts w:ascii="Garamond" w:hAnsi="Garamond" w:cs="Times New Roman"/>
          <w:sz w:val="24"/>
          <w:szCs w:val="24"/>
          <w:lang w:val="sq-AL"/>
        </w:rPr>
        <w:t>origjinalet  e  vendimeve  të  KQV-së  dhe  formularët  tip  të  papërdorur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vendimeve të KQV-së;</w:t>
      </w:r>
    </w:p>
    <w:p w14:paraId="44B7CB9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 </w:t>
      </w:r>
      <w:r w:rsidR="00293391" w:rsidRPr="00A333C5">
        <w:rPr>
          <w:rFonts w:ascii="Garamond" w:hAnsi="Garamond" w:cs="Times New Roman"/>
          <w:sz w:val="24"/>
          <w:szCs w:val="24"/>
          <w:lang w:val="sq-AL"/>
        </w:rPr>
        <w:t>vula e KQV-së;</w:t>
      </w:r>
    </w:p>
    <w:p w14:paraId="44B7CB93"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 </w:t>
      </w:r>
      <w:r w:rsidR="00293391" w:rsidRPr="00A333C5">
        <w:rPr>
          <w:rFonts w:ascii="Garamond" w:hAnsi="Garamond" w:cs="Times New Roman"/>
          <w:sz w:val="24"/>
          <w:szCs w:val="24"/>
          <w:lang w:val="sq-AL"/>
        </w:rPr>
        <w:t>vula e kryetarit të KQV-së;</w:t>
      </w:r>
    </w:p>
    <w:p w14:paraId="44B7CB94"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 </w:t>
      </w:r>
      <w:r w:rsidR="00293391" w:rsidRPr="00A333C5">
        <w:rPr>
          <w:rFonts w:ascii="Garamond" w:hAnsi="Garamond" w:cs="Times New Roman"/>
          <w:sz w:val="24"/>
          <w:szCs w:val="24"/>
          <w:lang w:val="sq-AL"/>
        </w:rPr>
        <w:t>vulat me kodet e sigurisë të papërdorura;</w:t>
      </w:r>
    </w:p>
    <w:p w14:paraId="44B7CB95"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viii) </w:t>
      </w:r>
      <w:r w:rsidR="00293391" w:rsidRPr="00A333C5">
        <w:rPr>
          <w:rFonts w:ascii="Garamond" w:hAnsi="Garamond" w:cs="Times New Roman"/>
          <w:sz w:val="24"/>
          <w:szCs w:val="24"/>
          <w:lang w:val="sq-AL"/>
        </w:rPr>
        <w:t>vulat me kodet e sigurisë të dëmtuara, nëse ka;</w:t>
      </w:r>
    </w:p>
    <w:p w14:paraId="44B7CB96"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ix) </w:t>
      </w:r>
      <w:r w:rsidR="00293391" w:rsidRPr="00A333C5">
        <w:rPr>
          <w:rFonts w:ascii="Garamond" w:hAnsi="Garamond" w:cs="Times New Roman"/>
          <w:sz w:val="24"/>
          <w:szCs w:val="24"/>
          <w:lang w:val="sq-AL"/>
        </w:rPr>
        <w:t>Libri i Protokollit të Mbledhjeve të KQV-së; dhe</w:t>
      </w:r>
    </w:p>
    <w:p w14:paraId="44B7CB97"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x) </w:t>
      </w:r>
      <w:r w:rsidR="00293391" w:rsidRPr="00A333C5">
        <w:rPr>
          <w:rFonts w:ascii="Garamond" w:hAnsi="Garamond" w:cs="Times New Roman"/>
          <w:sz w:val="24"/>
          <w:szCs w:val="24"/>
          <w:lang w:val="sq-AL"/>
        </w:rPr>
        <w:t>dokumentacioni shoqërues i fletëve të votimit me seritë përkatëse;</w:t>
      </w:r>
    </w:p>
    <w:p w14:paraId="44B7CB98"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numëruesi i parë fillimisht krahason vulën e kryetarit të KQV-së me modelin krahasues dhe mendimin e tij ua bën të ditur anëtarëve të grupit;</w:t>
      </w:r>
    </w:p>
    <w:p w14:paraId="44B7CB9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numëruesi i parë numëron fletët e votimit të papërdorura dhe në  përfundim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ia bën të ditur  shifrën anëtarëve të Grupit të Numërimit dhe vëzhguesve të subjekteve zgjedhore. Nëse kërkohet rinumërim nga ndonjë prej anëtarëve të Grupit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numëruesi i parë është i detyruar të rifillojë edhe një herë numërimin e fletëve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të papërdorura;</w:t>
      </w:r>
    </w:p>
    <w:p w14:paraId="44B7CB9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numëruesi  i  parë  numëron fletët  e  votimit  të  dëmtuara  dhe  në përfundim  të numërimit ia bën të ditur  shifrën anëtarëve të Grupit të Numërimit dhe vëzhguesve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subjekteve zgjedhore. Nëse kërkohet rinumërim nga ndonjë prej anëtareve të Grupit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numëruesi i parë është i detyruar të rifillojë edhe një herë numërimin e fletëve të votimit të dëmtuara;</w:t>
      </w:r>
    </w:p>
    <w:p w14:paraId="44B7CB9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numëruesi i parë numëron zgjedhësit që kanë votuar, sipas nënshkrimeve që kanë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14:paraId="44B7CB9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numëruesi  i  parë  hedh  të  dhënat  për  numrin  total  të  fletëve  të  votimit  të dorëzuara në KQV, sipas dokumentacionit shoqërues të tyre;</w:t>
      </w:r>
    </w:p>
    <w:p w14:paraId="44B7CB9D" w14:textId="77777777" w:rsidR="00DA70EA" w:rsidRPr="00A333C5" w:rsidRDefault="00552EA8"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më pas kutia mbyllet me kode sigurie dhe Grupi i Numërimit vazhdon me numërimin e votave, sipas procedurave të përcaktuara në pikën 5 e në vijim të nenit 116 të këtij Kodi.</w:t>
      </w:r>
    </w:p>
    <w:p w14:paraId="44B7CB9E" w14:textId="77777777" w:rsidR="00DA70EA" w:rsidRPr="00A333C5" w:rsidRDefault="00E85E7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numërimit dhe nxjerrjes së rezultatit të ZAZ-së, kutitë e materialeve të votimit dërgohen në KQZ së bashku me kutitë e votimit. Kutitë e materialeve</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votimit hapen në KQZ gjatë fazës së shqyrtimit të ankimit, në përputhje me nenin 136</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dhe/ose pikën 1 të nenit 138 të Kodit, nëse provat e kërkuara administrohen sipas këtij Kodi, në kutinë e materialeve të votimit.</w:t>
      </w:r>
    </w:p>
    <w:p w14:paraId="44B7CB9F" w14:textId="77777777" w:rsidR="00DA70EA" w:rsidRPr="00A333C5" w:rsidRDefault="00DA70EA" w:rsidP="00081AA8">
      <w:pPr>
        <w:jc w:val="both"/>
        <w:rPr>
          <w:rFonts w:ascii="Garamond" w:hAnsi="Garamond" w:cs="Times New Roman"/>
          <w:sz w:val="24"/>
          <w:szCs w:val="24"/>
          <w:lang w:val="sq-AL"/>
        </w:rPr>
      </w:pPr>
    </w:p>
    <w:p w14:paraId="44B7CBA0"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117</w:t>
      </w:r>
    </w:p>
    <w:p w14:paraId="44B7CBA1"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Llojet e votave dhe kriteret për vlerësimin e votës</w:t>
      </w:r>
    </w:p>
    <w:p w14:paraId="44B7CBA2" w14:textId="5DCB3635" w:rsidR="00DA70EA" w:rsidRPr="009F79BF"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F79BF">
        <w:rPr>
          <w:rFonts w:ascii="Garamond" w:hAnsi="Garamond" w:cs="Times New Roman"/>
          <w:i/>
          <w:sz w:val="24"/>
          <w:szCs w:val="24"/>
          <w:lang w:val="sq-AL"/>
        </w:rPr>
        <w:t>s</w:t>
      </w:r>
      <w:r w:rsidR="00637809" w:rsidRPr="00A333C5">
        <w:rPr>
          <w:rFonts w:ascii="Garamond" w:hAnsi="Garamond" w:cs="Times New Roman"/>
          <w:i/>
          <w:sz w:val="24"/>
          <w:szCs w:val="24"/>
          <w:lang w:val="sq-AL"/>
        </w:rPr>
        <w:t>htuar pika 4</w:t>
      </w:r>
      <w:r w:rsidRPr="00A333C5">
        <w:rPr>
          <w:rFonts w:ascii="Garamond" w:hAnsi="Garamond" w:cs="Times New Roman"/>
          <w:i/>
          <w:sz w:val="24"/>
          <w:szCs w:val="24"/>
          <w:lang w:val="sq-AL"/>
        </w:rPr>
        <w:t xml:space="preserve"> me ligjin nr.74/2012, datë 19.07.2012</w:t>
      </w:r>
      <w:r w:rsidR="009F79BF">
        <w:rPr>
          <w:rFonts w:ascii="Garamond" w:hAnsi="Garamond" w:cs="Times New Roman"/>
          <w:i/>
          <w:sz w:val="24"/>
          <w:szCs w:val="24"/>
          <w:lang w:val="sq-AL"/>
        </w:rPr>
        <w:t xml:space="preserve">, ndryshuar pika </w:t>
      </w:r>
      <w:r w:rsidR="009F79BF" w:rsidRPr="009F79BF">
        <w:rPr>
          <w:rFonts w:ascii="Garamond" w:hAnsi="Garamond" w:cs="Times New Roman"/>
          <w:i/>
          <w:sz w:val="24"/>
          <w:szCs w:val="24"/>
          <w:lang w:val="sq-AL"/>
        </w:rPr>
        <w:t xml:space="preserve">2, ndryshuar  </w:t>
      </w:r>
      <w:r w:rsidR="009F79BF" w:rsidRPr="009F79BF">
        <w:rPr>
          <w:rFonts w:ascii="Garamond" w:hAnsi="Garamond"/>
          <w:i/>
          <w:sz w:val="24"/>
          <w:szCs w:val="24"/>
        </w:rPr>
        <w:t xml:space="preserve">shkronja “e”e pikës 3, shtuar shkronja “e/1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9F79BF">
        <w:rPr>
          <w:rFonts w:ascii="Garamond" w:hAnsi="Garamond" w:cs="Times New Roman"/>
          <w:i/>
          <w:sz w:val="24"/>
          <w:szCs w:val="24"/>
          <w:lang w:val="sq-AL"/>
        </w:rPr>
        <w:t>)</w:t>
      </w:r>
    </w:p>
    <w:p w14:paraId="44B7CBA3" w14:textId="77777777" w:rsidR="00BE4B89" w:rsidRPr="00A333C5" w:rsidRDefault="00BE4B89" w:rsidP="00081AA8">
      <w:pPr>
        <w:jc w:val="both"/>
        <w:rPr>
          <w:rFonts w:ascii="Garamond" w:hAnsi="Garamond" w:cs="Times New Roman"/>
          <w:sz w:val="24"/>
          <w:szCs w:val="24"/>
          <w:lang w:val="sq-AL"/>
        </w:rPr>
      </w:pPr>
    </w:p>
    <w:p w14:paraId="44B7CBA4"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ndahen në vota të vlefshme ose në vota të pavlefshme.</w:t>
      </w:r>
    </w:p>
    <w:p w14:paraId="01EF13ED" w14:textId="051E7F77" w:rsidR="009F79BF"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2. </w:t>
      </w:r>
      <w:r w:rsidR="009F79BF" w:rsidRPr="00104D5E">
        <w:rPr>
          <w:rFonts w:ascii="Garamond" w:hAnsi="Garamond"/>
          <w:sz w:val="24"/>
          <w:szCs w:val="24"/>
        </w:rPr>
        <w:t>Vota të vlefshme janë vetëm fletët e votimit, në të cilat është votuar qartësisht vetëm për njërën nga subjektet zgjedhore dhe/ose vetëm për njërin nga kandidatët e tij. Kur është votuar për më shumë se një kandidat të të njëjtit subjekt zgjedhor, vota i lloga</w:t>
      </w:r>
      <w:r w:rsidR="009F79BF">
        <w:rPr>
          <w:rFonts w:ascii="Garamond" w:hAnsi="Garamond"/>
          <w:sz w:val="24"/>
          <w:szCs w:val="24"/>
        </w:rPr>
        <w:t>ritet vetëm subjektit zgjedhor.</w:t>
      </w:r>
    </w:p>
    <w:p w14:paraId="44B7CBA6" w14:textId="4BDC10C9"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Vota të pavlefshme janë fletët e votimit kur:</w:t>
      </w:r>
    </w:p>
    <w:p w14:paraId="44B7CBA7"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fleta e votimit nuk ka të njëjtën madhësi, ngjyrë ose formë me fletën e votimit të miratuar nga KQZ-ja;</w:t>
      </w:r>
    </w:p>
    <w:p w14:paraId="44B7CBA8"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fletës së votimit i mungojnë vulat e parashikuara në nenin 103 të këtij Kodi;</w:t>
      </w:r>
    </w:p>
    <w:p w14:paraId="44B7CBA9"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fletën e votimit janë bërë shënime apo shenja që bëjnë të pamundur vlerësimin e votës;</w:t>
      </w:r>
    </w:p>
    <w:p w14:paraId="44B7CBA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fletën e votimit janë bërë shënime në favor ose në disfavor të subjekteve të</w:t>
      </w:r>
      <w:r w:rsidR="00CA15D8"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caktuara zgjedhore;</w:t>
      </w:r>
    </w:p>
    <w:p w14:paraId="44B7CBAB" w14:textId="77777777" w:rsidR="004B0AC1"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votuar për më shumë se një nga subjektet zgjedhore në fletën e votimit; </w:t>
      </w:r>
    </w:p>
    <w:p w14:paraId="44B7CBA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nuk është votuar për asnjë nga subjektet zgjedhore në fletën e votimit;</w:t>
      </w:r>
    </w:p>
    <w:p w14:paraId="44B7CBAD" w14:textId="344EDEC3" w:rsidR="00DA70EA"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e) </w:t>
      </w:r>
      <w:r w:rsidR="009F79BF" w:rsidRPr="00104D5E">
        <w:rPr>
          <w:rFonts w:ascii="Garamond" w:hAnsi="Garamond"/>
          <w:sz w:val="24"/>
          <w:szCs w:val="24"/>
        </w:rPr>
        <w:t>është votuar për një subjekt zgjedhor dhe për kandidatin e një subjekti tjetër zgjedhor</w:t>
      </w:r>
    </w:p>
    <w:p w14:paraId="3859D04D" w14:textId="6898FE13" w:rsidR="009F79BF" w:rsidRPr="00A333C5" w:rsidRDefault="009F79BF" w:rsidP="008D3E23">
      <w:pPr>
        <w:ind w:firstLine="720"/>
        <w:jc w:val="both"/>
        <w:rPr>
          <w:rFonts w:ascii="Garamond" w:hAnsi="Garamond" w:cs="Times New Roman"/>
          <w:sz w:val="24"/>
          <w:szCs w:val="24"/>
          <w:lang w:val="sq-AL"/>
        </w:rPr>
      </w:pPr>
      <w:r w:rsidRPr="00104D5E">
        <w:rPr>
          <w:rFonts w:ascii="Garamond" w:hAnsi="Garamond"/>
          <w:sz w:val="24"/>
          <w:szCs w:val="24"/>
        </w:rPr>
        <w:t>e/1) nuk është e qartë se për kë është votuar; ose</w:t>
      </w:r>
    </w:p>
    <w:p w14:paraId="44B7CBA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zgjedhësi ka votuar për një person apo subjekt që nuk është në fletën e votimit.</w:t>
      </w:r>
    </w:p>
    <w:p w14:paraId="44B7CBAF"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14:paraId="44B7CBB0" w14:textId="77777777" w:rsidR="00DA70EA" w:rsidRPr="00A333C5" w:rsidRDefault="00DA70EA" w:rsidP="00081AA8">
      <w:pPr>
        <w:jc w:val="both"/>
        <w:rPr>
          <w:rFonts w:ascii="Garamond" w:hAnsi="Garamond" w:cs="Times New Roman"/>
          <w:sz w:val="24"/>
          <w:szCs w:val="24"/>
          <w:lang w:val="sq-AL"/>
        </w:rPr>
      </w:pPr>
    </w:p>
    <w:p w14:paraId="44B7CBB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118</w:t>
      </w:r>
    </w:p>
    <w:p w14:paraId="44B7CBB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Vlerësimi i votave</w:t>
      </w:r>
    </w:p>
    <w:p w14:paraId="437C4356" w14:textId="68345375" w:rsidR="009F79BF" w:rsidRPr="009F79BF" w:rsidRDefault="00BE4B89" w:rsidP="009F79BF">
      <w:pPr>
        <w:jc w:val="center"/>
        <w:rPr>
          <w:rFonts w:ascii="Garamond" w:hAnsi="Garamond" w:cs="Times New Roman"/>
          <w:i/>
          <w:sz w:val="24"/>
          <w:szCs w:val="24"/>
        </w:rPr>
      </w:pPr>
      <w:r w:rsidRPr="009F79BF">
        <w:rPr>
          <w:rFonts w:ascii="Garamond" w:hAnsi="Garamond" w:cs="Times New Roman"/>
          <w:i/>
          <w:sz w:val="24"/>
          <w:szCs w:val="24"/>
          <w:lang w:val="sq-AL"/>
        </w:rPr>
        <w:t>(</w:t>
      </w:r>
      <w:r w:rsidR="009F79BF" w:rsidRPr="009F79BF">
        <w:rPr>
          <w:rFonts w:ascii="Garamond" w:hAnsi="Garamond" w:cs="Times New Roman"/>
          <w:i/>
          <w:sz w:val="24"/>
          <w:szCs w:val="24"/>
          <w:lang w:val="sq-AL"/>
        </w:rPr>
        <w:t>s</w:t>
      </w:r>
      <w:r w:rsidR="00637809" w:rsidRPr="009F79BF">
        <w:rPr>
          <w:rFonts w:ascii="Garamond" w:hAnsi="Garamond" w:cs="Times New Roman"/>
          <w:i/>
          <w:sz w:val="24"/>
          <w:szCs w:val="24"/>
          <w:lang w:val="sq-AL"/>
        </w:rPr>
        <w:t>htuar pika 7</w:t>
      </w:r>
      <w:r w:rsidRPr="009F79BF">
        <w:rPr>
          <w:rFonts w:ascii="Garamond" w:hAnsi="Garamond" w:cs="Times New Roman"/>
          <w:i/>
          <w:sz w:val="24"/>
          <w:szCs w:val="24"/>
          <w:lang w:val="sq-AL"/>
        </w:rPr>
        <w:t xml:space="preserve"> me ligjin nr.74/2012, datë 19.07.2012</w:t>
      </w:r>
      <w:r w:rsidR="009F79BF" w:rsidRPr="009F79BF">
        <w:rPr>
          <w:rFonts w:ascii="Garamond" w:hAnsi="Garamond" w:cs="Times New Roman"/>
          <w:i/>
          <w:sz w:val="24"/>
          <w:szCs w:val="24"/>
          <w:lang w:val="sq-AL"/>
        </w:rPr>
        <w:t>,</w:t>
      </w:r>
      <w:r w:rsidR="009F79BF" w:rsidRPr="009F79BF">
        <w:rPr>
          <w:rFonts w:ascii="Garamond" w:hAnsi="Garamond" w:cs="Times New Roman"/>
          <w:i/>
          <w:sz w:val="24"/>
          <w:szCs w:val="24"/>
        </w:rPr>
        <w:t xml:space="preserve"> shfuqizuar </w:t>
      </w:r>
      <w:r w:rsidR="009F79BF" w:rsidRPr="009F79BF">
        <w:rPr>
          <w:rFonts w:ascii="Garamond" w:hAnsi="Garamond"/>
          <w:i/>
          <w:sz w:val="24"/>
          <w:szCs w:val="24"/>
        </w:rPr>
        <w:t xml:space="preserve">fjalia e dytë e pikës 3 , shtuar pika 6/1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p>
    <w:p w14:paraId="44B7CBB4" w14:textId="77777777" w:rsidR="00DA70EA" w:rsidRPr="00A333C5" w:rsidRDefault="00DA70EA" w:rsidP="008D3E23">
      <w:pPr>
        <w:jc w:val="center"/>
        <w:rPr>
          <w:rFonts w:ascii="Garamond" w:hAnsi="Garamond" w:cs="Times New Roman"/>
          <w:sz w:val="24"/>
          <w:szCs w:val="24"/>
          <w:lang w:val="sq-AL"/>
        </w:rPr>
      </w:pPr>
    </w:p>
    <w:p w14:paraId="44B7CBB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Vlerësimi i votave fillon menjëherë pas kryerjes së numërimit të fletëve të votimit. Numëruesi i parë i Grupit të Numërimit hap në mënyrë të plotë  çdo fletë votimi, bën vlerësimin e saj me zë të lartë, duke vepruar sipas kësaj radhe:</w:t>
      </w:r>
    </w:p>
    <w:p w14:paraId="44B7CBB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fleta e votimit ka të njëjtën madhësi, formë dhe ngjyrë me fletën e votimit të miratuar nga KQZ-ja; në rast të kundërt e vlerëson votën të pavlefshme;</w:t>
      </w:r>
    </w:p>
    <w:p w14:paraId="44B7CBB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verifikon nëse në fletën e votimit është vula e KQV-së dhe vula e kryetarit të KQV- së; në rast të kundërt e vlerëson votën të pavlefshme;</w:t>
      </w:r>
    </w:p>
    <w:p w14:paraId="44B7CBB8"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verifikon  nëse  ekziston  ndonjë  nga  shkaqet e  tjera  për  deklarimin  e  votës  së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pavlefshme, të parashikuara në shkronjat “c” deri “ë” të nenit 117 të këtij Kodi; nëse ekziston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një nga këto shkaqe, e vlerëson votën të pavlefshme.</w:t>
      </w:r>
    </w:p>
    <w:p w14:paraId="44B7CBB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leximin e fletës nga ana e kamerës regjistruese të vendosur sipas pikës 4 të nenit 94 të këtij Kodi.</w:t>
      </w:r>
    </w:p>
    <w:p w14:paraId="44B7CBB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anëtarët e Grupit të Numërimit dhe vëzhguesit e subjekteve zgjedhore në numërim janë dakord me vlerësimin e numëruesit të parë, fleta e votimit ndahet sipas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vlerësimit dhe numëruesi i parë merr fletën tjetër të votimit.</w:t>
      </w:r>
    </w:p>
    <w:p w14:paraId="44B7CBB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anëtar i grupit të numërimit ose ndonjë prej vëzhguesve të subjekteve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zgjedhore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s’është dakord me vlerësimin e numëruesit të parë, ky i fundit e vendos fletën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të kundërshtuar në një vend të veçantë për fletët e votimit të kontestuara dhe vijon me fletën tjetër të votimit.</w:t>
      </w:r>
    </w:p>
    <w:p w14:paraId="44B7CBBC" w14:textId="3CDCD2DD"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Fletët e votimit, sipas vlerësimit të përcaktuar në pikën 1 të këtij neni, ndahen mbi tryezën e punës në vende të caktuara dhe të veçanta në grupime të votave për çdo subjekt zgjedhor, në vota të pavlefshme dhe vota të kontestuara. </w:t>
      </w:r>
    </w:p>
    <w:p w14:paraId="44B7CBB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fletëve të votimit për çdo kuti votimi, Grupi i Numërimit rivlerëson fletët e votimit të kontestuara, sipas paragrafit të tretë të pikës 2 të këtij neni.</w:t>
      </w:r>
    </w:p>
    <w:p w14:paraId="44B7CBB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Rezultati i shpallur nga KZAZ-ja shënohet në librin e protokollit të KZAZ-së dhe përfshihet në tabelën përkatëse të rezultatit të qendrës së votimit që harton grupi i numërimit të votave.</w:t>
      </w:r>
    </w:p>
    <w:p w14:paraId="44B7CBB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secilën fletë të kontestuar, në pjesën e prapme të saj numëruesi i parë i Grupit të Numërimit shënon qartë arsyet e kontestimit.</w:t>
      </w:r>
    </w:p>
    <w:p w14:paraId="44B7CBC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votat e kontestuara mbahet një procesverbal i veçantë, sipas modelit të përcaktuar</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w:t>
      </w:r>
    </w:p>
    <w:p w14:paraId="44B7CBC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 numërimit dhe vlerësimit të votave, sipas këtij neni, për çdo kuti me fletët e votimit, numëruesi i parë numëron votat për çdo subjekt zgjedhor, duke filluar sipas renditjes</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subjekteve në fletën e votimit. Pas çdo numërimi, shifrën ia bën të ditur anëtarëve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Grupit të Numërimit dhe vëzhguesve të subjekteve zgjedhore. Nëse kërkohet nga ndonjë anëtar i Grupit të Numërimit, numëruesi i parë është i detyruar të rifillojë edhe një herë numërimin e votave për atë subjekt.</w:t>
      </w:r>
    </w:p>
    <w:p w14:paraId="44B7CBC2" w14:textId="77777777" w:rsidR="00DA70EA"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pas edhe këtij numërimi të dytë ka përsëri kundërshtime, numëruesi i parë i Grupit të Numërimit ose anëtari kundërshtues njofton KZAZ-në nëpërmjet ngritjes së dorës.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Ngritja e dorës pezullon çdo veprim të mëtejshëm të Grupit të Numërimit deri në marrjen e vendimit nga KZAZ-ja. KZAZ-ja numëron në vend votat për subjektin zgjedhor, objekt kundërshtimi dhe urdhëron Grupin e Numërimit të shënojë shifrën e vendosur prej saj në</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tabelën e rezultateve për atë qendër votimi.</w:t>
      </w:r>
    </w:p>
    <w:p w14:paraId="7F0892BA" w14:textId="46559398" w:rsidR="009F79BF" w:rsidRPr="009F79BF" w:rsidRDefault="009F79BF" w:rsidP="009F79BF">
      <w:pPr>
        <w:ind w:firstLine="284"/>
        <w:jc w:val="both"/>
        <w:rPr>
          <w:rFonts w:ascii="Garamond" w:hAnsi="Garamond"/>
          <w:sz w:val="24"/>
          <w:szCs w:val="24"/>
        </w:rPr>
      </w:pPr>
      <w:r>
        <w:rPr>
          <w:rFonts w:ascii="Garamond" w:hAnsi="Garamond"/>
          <w:sz w:val="24"/>
          <w:szCs w:val="24"/>
        </w:rPr>
        <w:t xml:space="preserve">       </w:t>
      </w:r>
      <w:r w:rsidRPr="00104D5E">
        <w:rPr>
          <w:rFonts w:ascii="Garamond" w:hAnsi="Garamond"/>
          <w:sz w:val="24"/>
          <w:szCs w:val="24"/>
        </w:rPr>
        <w:t xml:space="preserve">6/1. Për zgjedhjet për Kuvendin, pas përfundimit të procedurave sipas pikës 6 të këtij neni, bëhet numërimi, sipas së njëjtës procedurë, i votave parapëlqyese për çdo </w:t>
      </w:r>
      <w:r>
        <w:rPr>
          <w:rFonts w:ascii="Garamond" w:hAnsi="Garamond"/>
          <w:sz w:val="24"/>
          <w:szCs w:val="24"/>
        </w:rPr>
        <w:t>kandidat të subjektit zgjedhor.</w:t>
      </w:r>
    </w:p>
    <w:p w14:paraId="44B7CBC3"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Numëruesi i parë dhe sekretari i Grupit të Numërimit të  Votave përgjigjen për zbatimin e detyrimeve që lindin nga kontestimi i fletës së votimit, sipas këtij neni. Shkelja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detyrimi ndëshkohet me gjobë sipas nenit 171 të këtij Kodi.</w:t>
      </w:r>
    </w:p>
    <w:p w14:paraId="44B7CBC4" w14:textId="77777777" w:rsidR="00DA70EA" w:rsidRPr="00A333C5" w:rsidRDefault="00DA70EA" w:rsidP="008D3E23">
      <w:pPr>
        <w:jc w:val="center"/>
        <w:rPr>
          <w:rFonts w:ascii="Garamond" w:hAnsi="Garamond" w:cs="Times New Roman"/>
          <w:sz w:val="24"/>
          <w:szCs w:val="24"/>
          <w:lang w:val="sq-AL"/>
        </w:rPr>
      </w:pPr>
    </w:p>
    <w:p w14:paraId="44B7CBC5" w14:textId="77777777" w:rsidR="00DA70EA" w:rsidRPr="00A333C5" w:rsidRDefault="00501FD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119</w:t>
      </w:r>
    </w:p>
    <w:p w14:paraId="44B7CBC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rezultatit të zgjedhjeve nga Grupi i Numërimit</w:t>
      </w:r>
    </w:p>
    <w:p w14:paraId="44B7CBC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BC8" w14:textId="77777777" w:rsidR="00DA70EA" w:rsidRPr="00A333C5" w:rsidRDefault="00637809" w:rsidP="00637809">
      <w:pPr>
        <w:tabs>
          <w:tab w:val="left" w:pos="2179"/>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BC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procedurës së përcaktuar në nenin 118 të këtij Kodi, numëruesi i parë, së bashku me anëtarët e tjerë të Grupit të Numërimit, plotëson tabelën e rezultateve për atë qendër votimi, sipas formularit tip të përcaktuar nga KQZ-ja.</w:t>
      </w:r>
    </w:p>
    <w:p w14:paraId="44B7CBC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Tabela origjinale e rezultateve të votimit, sipas pikës 1 të këtij neni, duke përfshirë edhe kundërshtimet, nëse ka, të anëtarit të Grupit të Numërimit, i dorëzohet menjëherë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dorazi KZAZ-së nga Grupi i Numërimit. Kopje e tabelës së rezultateve i jepet çdo anëtari të Grupit të Numërimit dhe vëzhguesve të subjekteve zgjedhore. Nëse ndonjë nga vëzhguesit e subjekteve zgjedhore ka kundërshtime në lidhje me rezultatet e pasqyruara në tabelë, ato shënohen menjëherë në librin e protokollit të KZAZ-së.</w:t>
      </w:r>
    </w:p>
    <w:p w14:paraId="44B7CBC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dërgohet menjëherë në rrugë elektronike në KQZ. KQZ-ja i publikon në faqen e internetit menjëherë rezultatet zyrtare për çdo qendër votimi sapo i merr ato zyrtarisht nga KZAZ-ja. Publikimi duhet të saktësojë se rezultati është paraprak.</w:t>
      </w:r>
    </w:p>
    <w:p w14:paraId="44B7CBC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w:t>
      </w:r>
    </w:p>
    <w:p w14:paraId="44B7CBC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e Procesverbalit të Vulosjes, së bashku me Procesverbalin për Mbylljen e Votimit, i dorëzohet sekretarit të KZAZ-së, i cili përgjigjet për administrimin e tyre. Kutia mbyllet me vula me kode sigurie të reja. Një kopje e Procesverbalit të Vulosjes i jepet dhe vëzhguesve të subjekteve zgjedhore.</w:t>
      </w:r>
    </w:p>
    <w:p w14:paraId="44B7CBC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kësaj, në rastet e zgjedhjeve vendore kutia rivendoset pranë tryezës së Grupit të Numërimit dhe merret kutia me fletët e votimit për këshillin. Grupi i Numërimit, për kutitë 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me fletët e votimit për partitë politike ose koalicionet zgjedhore, në rastin e zgjedhjeve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vendore, kryen të njëjtat veprime të përcaktuara në nenet 116 deri në 119 të këtij Kodi.</w:t>
      </w:r>
    </w:p>
    <w:p w14:paraId="44B7CBC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Grupi i Numërimit merr nga stiva e kutive të votimit kutitë me fletët e votimit të qendrës tjetër të votimit, vetëm pasi ka dërguar në vendin e caktuar brenda sallës së Vendit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Numërimit të Votave kutitë e përpunuara dhe i ka dorëzuar KZAZ-së tabelën e rezultateve përkatëse për qendrën e votimit të numëruar.</w:t>
      </w:r>
    </w:p>
    <w:p w14:paraId="44B7CBD0" w14:textId="77777777" w:rsidR="00BE4B89"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Procesi i numërimit vazhdon në mënyrë të pandërprerë deri në numërimin e të gjitha kutive të pranuara të rregullta nga ana e KZAZ-së. Procesi i numërimit ndërpritet me vendim të KZAZ-së, vetëm për shkaqe që nuk varen nga administrata zgjedhore dhe që pengojnë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procesin normal të numërimit. Shkaqet argumentohen në Librin e Protokollit të Mbledhjeve të KZAZ-së, përfshirë dhe vendimin për rifillimin e numërimit.</w:t>
      </w:r>
    </w:p>
    <w:p w14:paraId="44B7CBD1" w14:textId="77777777" w:rsidR="00DA70EA" w:rsidRPr="00A333C5" w:rsidRDefault="00DA70EA" w:rsidP="00081AA8">
      <w:pPr>
        <w:jc w:val="both"/>
        <w:rPr>
          <w:rFonts w:ascii="Garamond" w:hAnsi="Garamond" w:cs="Times New Roman"/>
          <w:sz w:val="24"/>
          <w:szCs w:val="24"/>
          <w:lang w:val="sq-AL"/>
        </w:rPr>
      </w:pPr>
    </w:p>
    <w:p w14:paraId="5F6212AC" w14:textId="77777777" w:rsidR="00FC6EE4" w:rsidRDefault="00FC6EE4" w:rsidP="008D3E23">
      <w:pPr>
        <w:jc w:val="center"/>
        <w:rPr>
          <w:rFonts w:ascii="Garamond" w:hAnsi="Garamond" w:cs="Times New Roman"/>
          <w:sz w:val="24"/>
          <w:szCs w:val="24"/>
          <w:lang w:val="sq-AL"/>
        </w:rPr>
      </w:pPr>
    </w:p>
    <w:p w14:paraId="507326E0" w14:textId="77777777" w:rsidR="00FC6EE4" w:rsidRDefault="00FC6EE4" w:rsidP="008D3E23">
      <w:pPr>
        <w:jc w:val="center"/>
        <w:rPr>
          <w:rFonts w:ascii="Garamond" w:hAnsi="Garamond" w:cs="Times New Roman"/>
          <w:sz w:val="24"/>
          <w:szCs w:val="24"/>
          <w:lang w:val="sq-AL"/>
        </w:rPr>
      </w:pPr>
    </w:p>
    <w:p w14:paraId="44B7CBD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120</w:t>
      </w:r>
    </w:p>
    <w:p w14:paraId="44B7CBD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Radha e numërimit për zgjedhjet e pushtetit vendor</w:t>
      </w:r>
    </w:p>
    <w:p w14:paraId="44B7CBD4"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 74/2012, datë 19.07.2012 dhe </w:t>
      </w:r>
      <w:r w:rsidR="00962274" w:rsidRPr="00A333C5">
        <w:rPr>
          <w:rFonts w:ascii="Garamond" w:hAnsi="Garamond" w:cs="Times New Roman"/>
          <w:i/>
          <w:sz w:val="24"/>
          <w:szCs w:val="24"/>
          <w:lang w:val="sq-AL"/>
        </w:rPr>
        <w:t>ndryshuar pika 1 dhe 2, me ligjin nr. 31/2015, datë 2.</w:t>
      </w:r>
      <w:r w:rsidRPr="00A333C5">
        <w:rPr>
          <w:rFonts w:ascii="Garamond" w:hAnsi="Garamond" w:cs="Times New Roman"/>
          <w:i/>
          <w:sz w:val="24"/>
          <w:szCs w:val="24"/>
          <w:lang w:val="sq-AL"/>
        </w:rPr>
        <w:t>4.2015)</w:t>
      </w:r>
    </w:p>
    <w:p w14:paraId="44B7CBD5" w14:textId="77777777" w:rsidR="00DA70EA" w:rsidRPr="00A333C5" w:rsidRDefault="00DA70EA" w:rsidP="00081AA8">
      <w:pPr>
        <w:jc w:val="both"/>
        <w:rPr>
          <w:rFonts w:ascii="Garamond" w:hAnsi="Garamond" w:cs="Times New Roman"/>
          <w:i/>
          <w:sz w:val="24"/>
          <w:szCs w:val="24"/>
          <w:lang w:val="sq-AL"/>
        </w:rPr>
      </w:pPr>
    </w:p>
    <w:p w14:paraId="44B7CBD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zgjedhjet për organet e pushtetit vendor, KZAZ-ja i vendos kutitë e votimit të grupuara sipas organit përkatës.</w:t>
      </w:r>
    </w:p>
    <w:p w14:paraId="44B7CBD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çdo bashki, numërimi fillon me votat për kryetarin dhe më pas vijon me numërimin e votave për këshillin përkatës.</w:t>
      </w:r>
    </w:p>
    <w:p w14:paraId="44B7CBD8" w14:textId="77777777" w:rsidR="00DA70EA" w:rsidRPr="00A333C5" w:rsidRDefault="00501FDB"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Numërimi i votave për një organ nuk fillon pa mbaruar numërimi i të gjitha kutive të organit pararendës.</w:t>
      </w:r>
    </w:p>
    <w:p w14:paraId="44B7CBD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një kutie, plotësohet tabela e rezultatit të saj, sipas nenit 122 të këtij Kodi. Tabela e rezultatit të qendrës së votimit përmban edhe një rubrikë për votat për organet e tjera, por të hedhura gabim në atë kuti, e cila specifikon qartë numrin e fletëve të hedhura gabim në atë kuti, të ndara sipas organit për të cilin janë hedhur.</w:t>
      </w:r>
    </w:p>
    <w:p w14:paraId="44B7CBD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Grupi i numërimit, kur konstaton  fletë të tilla i lë ato mënjanë të palosura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hedhura gabim për secilin organ tjetër të gjendur në atë kuti. Kutia vijuese hapet vetëm pasi të kenë përfunduar procedurat dhe të jetë vulosur kutia paraardhëse.</w:t>
      </w:r>
    </w:p>
    <w:p w14:paraId="44B7CBDB"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për të cilin votohet në territorin e saj.</w:t>
      </w:r>
    </w:p>
    <w:p w14:paraId="44B7CBD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w:t>
      </w:r>
    </w:p>
    <w:p w14:paraId="44B7CBD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Rezultati i pasqyruar në Tabelën Përmbledhëse Provizore të Rezultateve të Zgjedhjeve të ZAZ-së nuk është përfundimtar. Tabela dhe çdo publikim i saj duhet të mbajë shënimin që ky rezultat nuk është përfundimtar.</w:t>
      </w:r>
    </w:p>
    <w:p w14:paraId="44B7CBD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përfundim të numërimit të votave për të gjitha kutitë e ZAZ-së, KZAZ-ja cakton menjëherë një prej Grupeve të Numërimit të Votave për kryerjen e vlerësimit dhe numërimit të votave të hedhura në kutitë e gabuara për secilin organ, të administruara sipas këtij neni. Numërimi i këtyre votave bëhet sipas procedurave të neneve 116, 117 dhe 118 të këtij Kodi. Kutia me vota të hedhura gabim për një organ hapet në përfundim të numërimit të kutive për organin përkatës.</w:t>
      </w:r>
    </w:p>
    <w:p w14:paraId="44B7CBD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Rezultati i kutisë hidhet në një tabelë rezultatesh të veçantë për votat e hedhura gabim, e cila përcakton organin për të cilin janë hedhur ato vota. Tabela plotësohet dhe nënshkruhet sipas procedurave të parashikuara në nenin 119 të këtij Kodi.</w:t>
      </w:r>
    </w:p>
    <w:p w14:paraId="44B7CBE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8 të këtij neni.</w:t>
      </w:r>
    </w:p>
    <w:p w14:paraId="44B7CBE1" w14:textId="77777777" w:rsidR="00DA70EA" w:rsidRPr="00A333C5" w:rsidRDefault="00DA70EA" w:rsidP="00081AA8">
      <w:pPr>
        <w:jc w:val="both"/>
        <w:rPr>
          <w:rFonts w:ascii="Garamond" w:hAnsi="Garamond" w:cs="Times New Roman"/>
          <w:sz w:val="24"/>
          <w:szCs w:val="24"/>
          <w:lang w:val="sq-AL"/>
        </w:rPr>
      </w:pPr>
    </w:p>
    <w:p w14:paraId="6CA749C5" w14:textId="77777777" w:rsidR="00FC6EE4" w:rsidRDefault="00FC6EE4" w:rsidP="008D3E23">
      <w:pPr>
        <w:jc w:val="center"/>
        <w:rPr>
          <w:rFonts w:ascii="Garamond" w:hAnsi="Garamond" w:cs="Times New Roman"/>
          <w:sz w:val="24"/>
          <w:szCs w:val="24"/>
          <w:lang w:val="sq-AL"/>
        </w:rPr>
      </w:pPr>
    </w:p>
    <w:p w14:paraId="68C60812" w14:textId="77777777" w:rsidR="00FC6EE4" w:rsidRDefault="00FC6EE4" w:rsidP="008D3E23">
      <w:pPr>
        <w:jc w:val="center"/>
        <w:rPr>
          <w:rFonts w:ascii="Garamond" w:hAnsi="Garamond" w:cs="Times New Roman"/>
          <w:sz w:val="24"/>
          <w:szCs w:val="24"/>
          <w:lang w:val="sq-AL"/>
        </w:rPr>
      </w:pPr>
    </w:p>
    <w:p w14:paraId="10307DF9" w14:textId="77777777" w:rsidR="00FC6EE4" w:rsidRDefault="00FC6EE4" w:rsidP="008D3E23">
      <w:pPr>
        <w:jc w:val="center"/>
        <w:rPr>
          <w:rFonts w:ascii="Garamond" w:hAnsi="Garamond" w:cs="Times New Roman"/>
          <w:sz w:val="24"/>
          <w:szCs w:val="24"/>
          <w:lang w:val="sq-AL"/>
        </w:rPr>
      </w:pPr>
    </w:p>
    <w:p w14:paraId="44B7CBE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121</w:t>
      </w:r>
    </w:p>
    <w:p w14:paraId="44B7CBE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gjatë procesit të numërimit të votave</w:t>
      </w:r>
    </w:p>
    <w:p w14:paraId="44B7CBE4" w14:textId="77777777" w:rsidR="00DA70EA" w:rsidRPr="00A333C5" w:rsidRDefault="00DA70EA" w:rsidP="00081AA8">
      <w:pPr>
        <w:jc w:val="both"/>
        <w:rPr>
          <w:rFonts w:ascii="Garamond" w:hAnsi="Garamond" w:cs="Times New Roman"/>
          <w:sz w:val="24"/>
          <w:szCs w:val="24"/>
          <w:lang w:val="sq-AL"/>
        </w:rPr>
      </w:pPr>
    </w:p>
    <w:p w14:paraId="44B7CBE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medias, si dhe personeli teknik për mbarëvajtjen e sistemit të kamerave, i autorizuar nga KQZ-ja.</w:t>
      </w:r>
    </w:p>
    <w:p w14:paraId="44B7CBE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KZAZ-ja merr masa dhe është përgjegjëse për moslejimin e personave të tjerë në Vendin e Numërimit të Votave, përveç atyre të parashikuar në pikën 1 të këtij neni. Në rast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pranisë së personave të tjerë, përveç atyre sipas pikës 1 të këtij neni, KZAZ-ja,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 njofton menjëherë punonjësit e Policisë së Shtetit dhe rasti mbahet shënim në Librin e Protokollit të Mbledhjeve të KZAZ-së, duke përfshirë edhe orën e saktë të ardhjes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largimit të punonjësve të Policisë së Shtetit.</w:t>
      </w:r>
    </w:p>
    <w:p w14:paraId="44B7CBE7" w14:textId="77777777" w:rsidR="00501FDB" w:rsidRPr="00A333C5" w:rsidRDefault="00501FDB" w:rsidP="00081AA8">
      <w:pPr>
        <w:jc w:val="both"/>
        <w:rPr>
          <w:rFonts w:ascii="Garamond" w:hAnsi="Garamond" w:cs="Times New Roman"/>
          <w:sz w:val="24"/>
          <w:szCs w:val="24"/>
          <w:lang w:val="sq-AL"/>
        </w:rPr>
      </w:pPr>
    </w:p>
    <w:p w14:paraId="44B7CBE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122</w:t>
      </w:r>
    </w:p>
    <w:p w14:paraId="44B7CBE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tabelës përmbledhëse të rezultatit të zgjedhjeve nga KZAZ-ja</w:t>
      </w:r>
    </w:p>
    <w:p w14:paraId="44B7CBEA"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w:t>
      </w:r>
      <w:r w:rsidR="00962274" w:rsidRPr="00A333C5">
        <w:rPr>
          <w:rFonts w:ascii="Garamond" w:hAnsi="Garamond" w:cs="Times New Roman"/>
          <w:i/>
          <w:sz w:val="24"/>
          <w:szCs w:val="24"/>
          <w:lang w:val="sq-AL"/>
        </w:rPr>
        <w:t>gjin nr. 74/2012, datë 19.</w:t>
      </w:r>
      <w:r w:rsidRPr="00A333C5">
        <w:rPr>
          <w:rFonts w:ascii="Garamond" w:hAnsi="Garamond" w:cs="Times New Roman"/>
          <w:i/>
          <w:sz w:val="24"/>
          <w:szCs w:val="24"/>
          <w:lang w:val="sq-AL"/>
        </w:rPr>
        <w:t xml:space="preserve">7.2012 dhe </w:t>
      </w:r>
      <w:r w:rsidR="00962274" w:rsidRPr="00A333C5">
        <w:rPr>
          <w:rFonts w:ascii="Garamond" w:hAnsi="Garamond" w:cs="Times New Roman"/>
          <w:i/>
          <w:sz w:val="24"/>
          <w:szCs w:val="24"/>
          <w:lang w:val="sq-AL"/>
        </w:rPr>
        <w:t>ndryshuar pika 5 dhe 6 me ligjin nr. 31/2015, datë 2.</w:t>
      </w:r>
      <w:r w:rsidRPr="00A333C5">
        <w:rPr>
          <w:rFonts w:ascii="Garamond" w:hAnsi="Garamond" w:cs="Times New Roman"/>
          <w:i/>
          <w:sz w:val="24"/>
          <w:szCs w:val="24"/>
          <w:lang w:val="sq-AL"/>
        </w:rPr>
        <w:t>4.2015)</w:t>
      </w:r>
    </w:p>
    <w:p w14:paraId="44B7CBEB" w14:textId="77777777" w:rsidR="00DA70EA" w:rsidRPr="00A333C5" w:rsidRDefault="00DA70EA" w:rsidP="00081AA8">
      <w:pPr>
        <w:jc w:val="both"/>
        <w:rPr>
          <w:rFonts w:ascii="Garamond" w:hAnsi="Garamond" w:cs="Times New Roman"/>
          <w:sz w:val="24"/>
          <w:szCs w:val="24"/>
          <w:lang w:val="sq-AL"/>
        </w:rPr>
      </w:pPr>
    </w:p>
    <w:p w14:paraId="44B7CBE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Tabela përmbledhëse e rezultatit të zgjedhjeve për zonën e administrimit zgjedhor nxirret nga KZAZ-ja jo më vonë se ora 22 00 e ditës së nesërme të votimit.</w:t>
      </w:r>
    </w:p>
    <w:p w14:paraId="44B7CBE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Menjëherë  pas  përfundimit  të  numërimit,  sipas  procedurave  të  përcaktuara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nenet 116 deri në 119 të këtij Kodi, KZAZ-ja plotëson Tabelën Përmbledhëse të Rezultateve të Zgjedhjeve për zonën që administron, në të cilën pasqyrohen rezultatet e çdo subjekti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çdo qendër votimi, sipas origjinaleve të tabelave të rezultateve për çdo qendër votimi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plotësuar nga grupet e numërimit.</w:t>
      </w:r>
    </w:p>
    <w:p w14:paraId="44B7CBE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Tabela Përmbledhëse e Rezultateve të Zgjedhjeve të ZAZ-së miratohet me vendim të KZAZ-së. Në rast të kundërt veprohet në përputhje me nenin 35 pika 5 të këtij Kodi.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kopje e Tabelës Përmbledhëse të Rezultateve dhe tabelave të rezultateve për çdo qendër votimi, dërgohet menjëherë në KQZ, përfshirë edhe rrugët elektronike të komunikimit.</w:t>
      </w:r>
    </w:p>
    <w:p w14:paraId="44B7CBE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Kopje të Tabelës Përmbledhëse të Rezultateve të Zgjedhjeve të ZAZ-së, tabelave të rezultateve të qendrave të votimit dhe kopje të Procesverbalit të Konstatimit u jepen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KZAZ-së dhe vëzhguesve të subjekteve zgjedhore, ndërsa origjinalet e tyre, vulat dhe çdo material tjetër zgjedhor dorëzohen në KQZ.</w:t>
      </w:r>
    </w:p>
    <w:p w14:paraId="44B7CBF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zgjedhjeve vendore, KZAZ-ja miraton me vendim Tabelën Përmbledhëse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14:paraId="44B7CBF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Kopja origjinale e Tabelës Përmbledhëse të Rezultateve të KZAZ-së dhe Tabelat e Rezultateve për çdo qendër votimi i dërgohen KQZ-së për të nxjerrë rezultatin, sipas nenit 123 të këtij Kodi.</w:t>
      </w:r>
    </w:p>
    <w:p w14:paraId="44B7CBF2" w14:textId="77777777" w:rsidR="00501FDB" w:rsidRPr="00A333C5" w:rsidRDefault="00501FDB" w:rsidP="008D3E23">
      <w:pPr>
        <w:jc w:val="center"/>
        <w:rPr>
          <w:rFonts w:ascii="Garamond" w:hAnsi="Garamond" w:cs="Times New Roman"/>
          <w:sz w:val="24"/>
          <w:szCs w:val="24"/>
          <w:lang w:val="sq-AL"/>
        </w:rPr>
      </w:pPr>
    </w:p>
    <w:p w14:paraId="44B7CBF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123</w:t>
      </w:r>
    </w:p>
    <w:p w14:paraId="44B7CBF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rezultateve nga KQZ-ja</w:t>
      </w:r>
    </w:p>
    <w:p w14:paraId="44B7CBF5"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pikat 4 dhe 5 me ligjin nr. 101/2020, datë 23.7.2020)</w:t>
      </w:r>
    </w:p>
    <w:p w14:paraId="44B7CBF6" w14:textId="77777777" w:rsidR="00225359" w:rsidRPr="00A333C5" w:rsidRDefault="00225359" w:rsidP="00081AA8">
      <w:pPr>
        <w:jc w:val="both"/>
        <w:rPr>
          <w:rFonts w:ascii="Garamond" w:hAnsi="Garamond" w:cs="Times New Roman"/>
          <w:sz w:val="24"/>
          <w:szCs w:val="24"/>
          <w:lang w:val="sq-AL"/>
        </w:rPr>
      </w:pPr>
    </w:p>
    <w:p w14:paraId="44B7CBF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të zonës zgjedhore.</w:t>
      </w:r>
    </w:p>
    <w:p w14:paraId="44B7CBF8" w14:textId="77777777" w:rsidR="00501FDB"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plotësimit të Tabelës Përmbledhëse të Rezultatit për Zonën Zgjedhore, sipas pikës 1 të këtij neni, KQZ-ja kontrollon kryesisht ose me kërkesë të palëve përpara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marrjes  së  vendimit,  sipas  këtij  neni,  nëse  tabelat  e  rezultateve  të  ZAZ-ve  të  zonës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w:t>
      </w:r>
      <w:r w:rsidR="00225359" w:rsidRPr="00A333C5">
        <w:rPr>
          <w:rFonts w:ascii="Garamond" w:hAnsi="Garamond" w:cs="Times New Roman"/>
          <w:sz w:val="24"/>
          <w:szCs w:val="24"/>
          <w:lang w:val="sq-AL"/>
        </w:rPr>
        <w:t xml:space="preserve"> </w:t>
      </w:r>
    </w:p>
    <w:p w14:paraId="44B7CBF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w:t>
      </w:r>
    </w:p>
    <w:p w14:paraId="44B7CBF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w:t>
      </w:r>
    </w:p>
    <w:p w14:paraId="44B7CBFB"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4. Vendimi i KQZ-së për miratimin e Tabelës Përmbledhëse të Rezultatit të Zonës Zgjedhore, sipas këtij neni, mund të ankimohet po në KAS, sipas procedurave të parashikuara në pjesën X të këtij Kodi.</w:t>
      </w:r>
    </w:p>
    <w:p w14:paraId="44B7CBFC" w14:textId="77777777" w:rsidR="00DA70EA" w:rsidRPr="00A333C5" w:rsidRDefault="003F567C" w:rsidP="008D3E23">
      <w:pPr>
        <w:ind w:firstLine="284"/>
        <w:jc w:val="both"/>
        <w:rPr>
          <w:rFonts w:ascii="Garamond" w:hAnsi="Garamond" w:cs="Times New Roman"/>
          <w:sz w:val="24"/>
          <w:szCs w:val="24"/>
          <w:lang w:val="sq-AL"/>
        </w:rPr>
      </w:pPr>
      <w:r w:rsidRPr="00A333C5">
        <w:rPr>
          <w:rFonts w:ascii="Garamond" w:hAnsi="Garamond"/>
          <w:sz w:val="24"/>
          <w:szCs w:val="24"/>
          <w:lang w:val="sq-AL"/>
        </w:rPr>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14:paraId="44B7CBFD" w14:textId="77777777" w:rsidR="003F567C" w:rsidRPr="00A333C5" w:rsidRDefault="003F567C" w:rsidP="00081AA8">
      <w:pPr>
        <w:jc w:val="both"/>
        <w:rPr>
          <w:rFonts w:ascii="Garamond" w:hAnsi="Garamond" w:cs="Times New Roman"/>
          <w:sz w:val="24"/>
          <w:szCs w:val="24"/>
          <w:lang w:val="sq-AL"/>
        </w:rPr>
      </w:pPr>
    </w:p>
    <w:p w14:paraId="44B7CBFE"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123/1</w:t>
      </w:r>
    </w:p>
    <w:p w14:paraId="44B7CBFF"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E drejta për të vënë në lëvizje KQZ-në</w:t>
      </w:r>
    </w:p>
    <w:p w14:paraId="44B7CC00"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01" w14:textId="77777777" w:rsidR="003F567C" w:rsidRPr="00A333C5" w:rsidRDefault="003F567C" w:rsidP="003F567C">
      <w:pPr>
        <w:ind w:firstLine="284"/>
        <w:jc w:val="both"/>
        <w:rPr>
          <w:rFonts w:ascii="Garamond" w:hAnsi="Garamond"/>
          <w:sz w:val="24"/>
          <w:szCs w:val="24"/>
        </w:rPr>
      </w:pPr>
    </w:p>
    <w:p w14:paraId="44B7CC0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14:paraId="44B7CC0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14:paraId="44B7CC04"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14:paraId="44B7CC05" w14:textId="77777777" w:rsidR="003F567C" w:rsidRPr="00A333C5" w:rsidRDefault="003F567C" w:rsidP="003F567C">
      <w:pPr>
        <w:ind w:firstLine="284"/>
        <w:jc w:val="both"/>
        <w:rPr>
          <w:rFonts w:ascii="Garamond" w:hAnsi="Garamond"/>
          <w:sz w:val="24"/>
          <w:szCs w:val="24"/>
        </w:rPr>
      </w:pPr>
    </w:p>
    <w:p w14:paraId="2F5D6E5C" w14:textId="77777777" w:rsidR="00FC6EE4" w:rsidRDefault="00FC6EE4" w:rsidP="003F567C">
      <w:pPr>
        <w:ind w:firstLine="284"/>
        <w:jc w:val="center"/>
        <w:rPr>
          <w:rFonts w:ascii="Garamond" w:hAnsi="Garamond"/>
          <w:sz w:val="24"/>
          <w:szCs w:val="24"/>
        </w:rPr>
      </w:pPr>
    </w:p>
    <w:p w14:paraId="2E5F7C0A" w14:textId="77777777" w:rsidR="00FC6EE4" w:rsidRDefault="00FC6EE4" w:rsidP="003F567C">
      <w:pPr>
        <w:ind w:firstLine="284"/>
        <w:jc w:val="center"/>
        <w:rPr>
          <w:rFonts w:ascii="Garamond" w:hAnsi="Garamond"/>
          <w:sz w:val="24"/>
          <w:szCs w:val="24"/>
        </w:rPr>
      </w:pPr>
    </w:p>
    <w:p w14:paraId="20266373" w14:textId="77777777" w:rsidR="00FC6EE4" w:rsidRDefault="00FC6EE4" w:rsidP="003F567C">
      <w:pPr>
        <w:ind w:firstLine="284"/>
        <w:jc w:val="center"/>
        <w:rPr>
          <w:rFonts w:ascii="Garamond" w:hAnsi="Garamond"/>
          <w:sz w:val="24"/>
          <w:szCs w:val="24"/>
        </w:rPr>
      </w:pPr>
    </w:p>
    <w:p w14:paraId="7BC2081E" w14:textId="77777777" w:rsidR="00FC6EE4" w:rsidRDefault="00FC6EE4" w:rsidP="003F567C">
      <w:pPr>
        <w:ind w:firstLine="284"/>
        <w:jc w:val="center"/>
        <w:rPr>
          <w:rFonts w:ascii="Garamond" w:hAnsi="Garamond"/>
          <w:sz w:val="24"/>
          <w:szCs w:val="24"/>
        </w:rPr>
      </w:pPr>
    </w:p>
    <w:p w14:paraId="5DBE62D4" w14:textId="77777777" w:rsidR="00FC6EE4" w:rsidRDefault="00FC6EE4" w:rsidP="003F567C">
      <w:pPr>
        <w:ind w:firstLine="284"/>
        <w:jc w:val="center"/>
        <w:rPr>
          <w:rFonts w:ascii="Garamond" w:hAnsi="Garamond"/>
          <w:sz w:val="24"/>
          <w:szCs w:val="24"/>
        </w:rPr>
      </w:pPr>
    </w:p>
    <w:p w14:paraId="44B7CC06"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123/2</w:t>
      </w:r>
    </w:p>
    <w:p w14:paraId="44B7CC07"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Kompetenca për hetimin administrativ</w:t>
      </w:r>
    </w:p>
    <w:p w14:paraId="44B7CC08"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09" w14:textId="77777777" w:rsidR="003F567C" w:rsidRPr="00A333C5" w:rsidRDefault="003F567C" w:rsidP="003F567C">
      <w:pPr>
        <w:ind w:firstLine="284"/>
        <w:jc w:val="center"/>
        <w:rPr>
          <w:rFonts w:ascii="Garamond" w:hAnsi="Garamond"/>
          <w:sz w:val="24"/>
          <w:szCs w:val="24"/>
        </w:rPr>
      </w:pPr>
    </w:p>
    <w:p w14:paraId="44B7CC0A"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Si rregull, hetimi administrativ kryhet nga administrata e KQZ-së, përveç rasteve kur për hetimin e çështjeve të veçanta legjislacioni zgjedhor kërkon emërimin e ekspertëve jashtë administratës.</w:t>
      </w:r>
    </w:p>
    <w:p w14:paraId="44B7CC0B"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Hetimi administrativ i kryer nga ekspertët e jashtëm merr vlerë juridike vetëm pasi miratohet nga KQZ-ja, sipas rregullave procedurale në fuqi.</w:t>
      </w:r>
    </w:p>
    <w:p w14:paraId="44B7CC0C" w14:textId="77777777" w:rsidR="003F567C" w:rsidRPr="00A333C5" w:rsidRDefault="003F567C" w:rsidP="003F567C">
      <w:pPr>
        <w:ind w:firstLine="284"/>
        <w:jc w:val="both"/>
        <w:rPr>
          <w:rFonts w:ascii="Garamond" w:hAnsi="Garamond"/>
          <w:sz w:val="24"/>
          <w:szCs w:val="24"/>
        </w:rPr>
      </w:pPr>
    </w:p>
    <w:p w14:paraId="44B7CC0D"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123/3</w:t>
      </w:r>
    </w:p>
    <w:p w14:paraId="44B7CC0E"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Pjesëmarrja e publikut në denoncimin e fakteve</w:t>
      </w:r>
    </w:p>
    <w:p w14:paraId="44B7CC0F"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10" w14:textId="77777777" w:rsidR="003F567C" w:rsidRPr="00A333C5" w:rsidRDefault="003F567C" w:rsidP="003F567C">
      <w:pPr>
        <w:ind w:firstLine="284"/>
        <w:jc w:val="both"/>
        <w:rPr>
          <w:rFonts w:ascii="Garamond" w:hAnsi="Garamond"/>
          <w:sz w:val="24"/>
          <w:szCs w:val="24"/>
        </w:rPr>
      </w:pPr>
    </w:p>
    <w:p w14:paraId="44B7CC11"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Çdo person që vjen në dijeni të fakteve ose rrethanave, që mund të përbëjnë shkelje të përcaktimeve ligjore me natyrë administrative ose penale në fushën e zgjedhjeve, ka të drejtë të informojë drejtpërdrejt KQZ-në.</w:t>
      </w:r>
    </w:p>
    <w:p w14:paraId="44B7CC1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Të drejtat dhe interesat e personave që denoncojnë sipas pikës 1 të këtij neni mbrohen automatikisht në mënyrë të besueshme, të efektshme dhe të përshtatshme sipas standardeve të parashikuara në legjislacionin në fuqi për sinjalizimin dhe mbrojtjen e sinjalizuesve.</w:t>
      </w:r>
    </w:p>
    <w:p w14:paraId="44B7CC1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KQZ-ja miraton modelin e denoncimit, me qëllim lehtësimin e paraqitjes së informacionit nga publiku.”.</w:t>
      </w:r>
    </w:p>
    <w:p w14:paraId="44B7CC14" w14:textId="77777777" w:rsidR="003F567C" w:rsidRPr="00A333C5" w:rsidRDefault="003F567C" w:rsidP="003F567C">
      <w:pPr>
        <w:ind w:firstLine="284"/>
        <w:jc w:val="both"/>
        <w:rPr>
          <w:rFonts w:ascii="Garamond" w:hAnsi="Garamond"/>
          <w:sz w:val="24"/>
          <w:szCs w:val="24"/>
        </w:rPr>
      </w:pPr>
    </w:p>
    <w:p w14:paraId="44B7CC1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PJESA X</w:t>
      </w:r>
    </w:p>
    <w:p w14:paraId="44B7CC16" w14:textId="77777777" w:rsidR="00DA70EA" w:rsidRPr="00A333C5" w:rsidRDefault="00DA70EA" w:rsidP="008D3E23">
      <w:pPr>
        <w:jc w:val="center"/>
        <w:rPr>
          <w:rFonts w:ascii="Garamond" w:hAnsi="Garamond" w:cs="Times New Roman"/>
          <w:sz w:val="24"/>
          <w:szCs w:val="24"/>
          <w:lang w:val="sq-AL"/>
        </w:rPr>
      </w:pPr>
    </w:p>
    <w:p w14:paraId="44B7CC1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ANKIMI NË RRUGË ADMINISTRATIVE I VENDIMEVE TË KOMISIONEVE ZGJEDHORE</w:t>
      </w:r>
    </w:p>
    <w:p w14:paraId="44B7CC18" w14:textId="77777777" w:rsidR="00DA70EA" w:rsidRPr="00A333C5" w:rsidRDefault="00DA70EA" w:rsidP="008D3E23">
      <w:pPr>
        <w:jc w:val="center"/>
        <w:rPr>
          <w:rFonts w:ascii="Garamond" w:hAnsi="Garamond" w:cs="Times New Roman"/>
          <w:sz w:val="24"/>
          <w:szCs w:val="24"/>
          <w:lang w:val="sq-AL"/>
        </w:rPr>
      </w:pPr>
    </w:p>
    <w:p w14:paraId="44B7CC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124</w:t>
      </w:r>
    </w:p>
    <w:p w14:paraId="44B7CC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w:t>
      </w:r>
    </w:p>
    <w:p w14:paraId="44B7CC1B"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1C" w14:textId="77777777" w:rsidR="00225359" w:rsidRPr="00A333C5" w:rsidRDefault="00225359" w:rsidP="008D3E23">
      <w:pPr>
        <w:jc w:val="center"/>
        <w:rPr>
          <w:rFonts w:ascii="Garamond" w:hAnsi="Garamond" w:cs="Times New Roman"/>
          <w:i/>
          <w:sz w:val="24"/>
          <w:szCs w:val="24"/>
          <w:lang w:val="sq-AL"/>
        </w:rPr>
      </w:pPr>
    </w:p>
    <w:p w14:paraId="44B7CC1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pjesëtare ose jo e një koalicioni, dhe kandidati i propozuar nga zgjedhësit kanë të drejtë të ankohen në KQZ kundër vendimeve të KZAZ-së, që cenojnë interesat e tyre të ligjshëm, brenda 3 ditëve nga data e shpalljes së vendimit.</w:t>
      </w:r>
    </w:p>
    <w:p w14:paraId="44B7CC1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Kundër vendimit të KZAZ-së për shpalljen e rezultatit për zgjedhjet e organeve të njësive të qeverisjes vendore nën juridiksionin e saj, të marrë sipas nenit 122 të këtij Kodi,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të paraqitet ankim në KQZ jo më vonë se 5 ditë nga shpallja e vendimit për miratimin e Tabelës Përmbledhëse të Rezultatit të Zonës Zgjedhore. Ankimi ndaj vendimit mund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përmbajë ndryshimin e Tabelës Përmbledhëse të Rezultatit të Zonës Zgjedhore ose/dhe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pavlefshmërinë e rezultatit në një apo disa qendra votimi, sipas nenit 160 të këtij Kodi.</w:t>
      </w:r>
    </w:p>
    <w:p w14:paraId="44B7CC1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Kundër vendimit të KQZ-së për miratimin e Tabelës Përmbledhëse të Rezultatit të Zonës Zgjedhore, të marrë sipas nenit 123 të këtij Kodi, mund të paraqitet ankim po në KQZ</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 më vonë se 5 ditë nga shpallja e këtij vendimi. Ankimi ndaj vendimit mund të përmbajë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ndryshimin e Tabelës Përmbledhëse të Rezultatit të Zonës Zgjedhore ose/dhe pavlefshmërinë e rezultatit në një apo disa qendra votimi, sipas nenit 160 të këtij Kodi.</w:t>
      </w:r>
    </w:p>
    <w:p w14:paraId="44B7CC2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çdo rast ankimi për pavlefshmëri, sipas nenit 160, dhe ankimi për ndryshimin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tabelës së rezultatit paraqitet në të njëjtën kërkesë ankimore, sipas pikave 2 dhe 3 të këtij neni. Në kërkesë përcaktohen qendrat e votimit, për të cilat kërkohet ndryshimi i rezultatit apo pavlefshmëria.</w:t>
      </w:r>
    </w:p>
    <w:p w14:paraId="44B7CC2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Të drejtën e ankimit, sipas pikës 1 të këtij neni, e kanë edhe individët ose partitë politike, të cilëve u është refuzuar kërkesa për regjistrim si subjekt zgjedhor, si dhe subjektet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përmendura në nenin 6 të këtij Kodi, kundër refuzimit të kërkesave për akreditim të vëzhguesve, në rastet kur akreditimi i vëzhguesve u delegohet KZAZ-ve. Vendimet e KQZ-së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regjistrimin apo refuzimin për t’u regjistruar si subjekt zgjedhor, të marra në zbatim të pjesës IV të këtij Kodi, ankimohen sipas kreut I të pjesës XI të këtij Kodi në Kolegjin Zgjedhor.</w:t>
      </w:r>
    </w:p>
    <w:p w14:paraId="44B7CC22"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shqyrtimin e kërkesave ankimore të paraqitura, KQZ-ja shqyrton të gjithë problematikën e tyre, përfshirë edhe pavlefshmërinë e zgjedhjeve në qendra të caktuara</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pa u kufizuar në objektin e kërkimit të kërkesës ankimore të paraqitur nga subjekti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C23" w14:textId="77777777" w:rsidR="003F567C" w:rsidRPr="00A333C5" w:rsidRDefault="003F567C" w:rsidP="003F567C">
      <w:pPr>
        <w:jc w:val="both"/>
        <w:rPr>
          <w:rFonts w:ascii="Garamond" w:hAnsi="Garamond" w:cs="Times New Roman"/>
          <w:sz w:val="24"/>
          <w:szCs w:val="24"/>
          <w:lang w:val="sq-AL"/>
        </w:rPr>
      </w:pPr>
    </w:p>
    <w:p w14:paraId="44B7CC24" w14:textId="77777777" w:rsidR="003F567C" w:rsidRPr="00A333C5" w:rsidRDefault="003F567C" w:rsidP="008D3E23">
      <w:pPr>
        <w:jc w:val="center"/>
        <w:rPr>
          <w:rFonts w:ascii="Garamond" w:hAnsi="Garamond"/>
          <w:sz w:val="24"/>
          <w:szCs w:val="24"/>
          <w:lang w:val="sq-AL"/>
        </w:rPr>
      </w:pPr>
      <w:r w:rsidRPr="00A333C5">
        <w:rPr>
          <w:rFonts w:ascii="Garamond" w:hAnsi="Garamond"/>
          <w:sz w:val="24"/>
          <w:szCs w:val="24"/>
          <w:lang w:val="sq-AL"/>
        </w:rPr>
        <w:t>Neni 124/1</w:t>
      </w:r>
    </w:p>
    <w:p w14:paraId="44B7CC25" w14:textId="77777777" w:rsidR="003F567C" w:rsidRPr="00A333C5" w:rsidRDefault="003F567C" w:rsidP="008D3E23">
      <w:pPr>
        <w:jc w:val="center"/>
        <w:rPr>
          <w:rFonts w:ascii="Garamond" w:hAnsi="Garamond"/>
          <w:b/>
          <w:sz w:val="24"/>
          <w:szCs w:val="24"/>
          <w:lang w:val="sq-AL"/>
        </w:rPr>
      </w:pPr>
      <w:r w:rsidRPr="00A333C5">
        <w:rPr>
          <w:rFonts w:ascii="Garamond" w:hAnsi="Garamond"/>
          <w:b/>
          <w:sz w:val="24"/>
          <w:szCs w:val="24"/>
          <w:lang w:val="sq-AL"/>
        </w:rPr>
        <w:t>Ankimi administrativ i palëve të treta</w:t>
      </w:r>
    </w:p>
    <w:p w14:paraId="44B7CC26" w14:textId="77777777" w:rsidR="003F567C" w:rsidRPr="00A333C5" w:rsidRDefault="003F567C" w:rsidP="008D3E23">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27" w14:textId="77777777" w:rsidR="003F567C" w:rsidRPr="00A333C5" w:rsidRDefault="003F567C" w:rsidP="003F567C">
      <w:pPr>
        <w:jc w:val="both"/>
        <w:rPr>
          <w:rFonts w:ascii="Garamond" w:hAnsi="Garamond"/>
          <w:sz w:val="24"/>
          <w:szCs w:val="24"/>
          <w:lang w:val="sq-AL"/>
        </w:rPr>
      </w:pPr>
    </w:p>
    <w:p w14:paraId="44B7CC28"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14:paraId="44B7CC29"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30 ditëve nga dalja e vendimit.</w:t>
      </w:r>
    </w:p>
    <w:p w14:paraId="44B7CC2A" w14:textId="77777777" w:rsidR="00DA70EA" w:rsidRPr="00A333C5" w:rsidRDefault="00DA70EA" w:rsidP="00081AA8">
      <w:pPr>
        <w:jc w:val="both"/>
        <w:rPr>
          <w:rFonts w:ascii="Garamond" w:hAnsi="Garamond" w:cs="Times New Roman"/>
          <w:sz w:val="24"/>
          <w:szCs w:val="24"/>
          <w:lang w:val="sq-AL"/>
        </w:rPr>
      </w:pPr>
    </w:p>
    <w:p w14:paraId="44B7CC2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125</w:t>
      </w:r>
    </w:p>
    <w:p w14:paraId="44B7CC2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Llogaritja e afateve</w:t>
      </w:r>
    </w:p>
    <w:p w14:paraId="44B7CC2D"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962274" w:rsidRPr="00A333C5">
        <w:rPr>
          <w:rFonts w:ascii="Garamond" w:hAnsi="Garamond" w:cs="Times New Roman"/>
          <w:i/>
          <w:sz w:val="24"/>
          <w:szCs w:val="24"/>
          <w:lang w:val="sq-AL"/>
        </w:rPr>
        <w:t xml:space="preserve">fjalia e parë e pikës 1 </w:t>
      </w:r>
      <w:r w:rsidRPr="00A333C5">
        <w:rPr>
          <w:rFonts w:ascii="Garamond" w:hAnsi="Garamond" w:cs="Times New Roman"/>
          <w:i/>
          <w:sz w:val="24"/>
          <w:szCs w:val="24"/>
          <w:lang w:val="sq-AL"/>
        </w:rPr>
        <w:t>me ligjin nr.74/2012, datë 19.07.2012)</w:t>
      </w:r>
    </w:p>
    <w:p w14:paraId="44B7CC2E" w14:textId="77777777" w:rsidR="00DA70EA" w:rsidRPr="00A333C5" w:rsidRDefault="00DA70EA" w:rsidP="008D3E23">
      <w:pPr>
        <w:jc w:val="center"/>
        <w:rPr>
          <w:rFonts w:ascii="Garamond" w:hAnsi="Garamond" w:cs="Times New Roman"/>
          <w:sz w:val="24"/>
          <w:szCs w:val="24"/>
          <w:lang w:val="sq-AL"/>
        </w:rPr>
      </w:pPr>
    </w:p>
    <w:p w14:paraId="44B7CC2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Afatet që në Pjesët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C3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Afatet që në këtë pjesë janë përcaktuar me ditë llogariten duke përjashtuar ditën në të cilën lind e drejta e ankimit ose detyrimi administrativ.</w:t>
      </w:r>
    </w:p>
    <w:p w14:paraId="44B7CC3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plotësimi i afateve, sipas pikës 2 të këtij neni, bie jashtë orarit zyrtar të punës, të përcaktuar në vendimin e KQZ-së, atëherë ecja e afatit pezullohet në orën 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mbarimit të orarit zyrtar dhe rifillon në orën e fillimit të orarit zyrtar në ditën pasardhëse.</w:t>
      </w:r>
    </w:p>
    <w:p w14:paraId="44B7CC3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plotësimi i afateve bie në ditët e pushimeve ose festave zyrtare, afati fillon në ditën më të parë pasardhëse të punës.</w:t>
      </w:r>
    </w:p>
    <w:p w14:paraId="44B7CC3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afatet e ankimit, sipas kësaj pjese, nuk mund të ketë rivendosje në afat.</w:t>
      </w:r>
    </w:p>
    <w:p w14:paraId="44B7CC3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Për efekt të këtij neni, në rast se nga KQZ-ja nuk është përcaktuar ndryshe me vendim, orar zyrtar i punës llogaritet koha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në orën 16</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ditë pushimi janë dita e shtunë dhe dita e diel.</w:t>
      </w:r>
    </w:p>
    <w:p w14:paraId="44B7CC35" w14:textId="77777777" w:rsidR="00DA70EA" w:rsidRPr="00A333C5" w:rsidRDefault="00DA70EA" w:rsidP="00081AA8">
      <w:pPr>
        <w:jc w:val="both"/>
        <w:rPr>
          <w:rFonts w:ascii="Garamond" w:hAnsi="Garamond" w:cs="Times New Roman"/>
          <w:sz w:val="24"/>
          <w:szCs w:val="24"/>
          <w:lang w:val="sq-AL"/>
        </w:rPr>
      </w:pPr>
    </w:p>
    <w:p w14:paraId="44B7CC3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126</w:t>
      </w:r>
    </w:p>
    <w:p w14:paraId="44B7CC3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 kundër vendimeve të KZAZ-së</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dhe vendimit të KQZ-së për shpalljen e rezultatit të zgjedhjeve</w:t>
      </w:r>
    </w:p>
    <w:p w14:paraId="44B7CC38" w14:textId="77777777" w:rsidR="00DA70EA" w:rsidRPr="00A333C5" w:rsidRDefault="00DA70EA" w:rsidP="00081AA8">
      <w:pPr>
        <w:jc w:val="both"/>
        <w:rPr>
          <w:rFonts w:ascii="Garamond" w:hAnsi="Garamond" w:cs="Times New Roman"/>
          <w:sz w:val="24"/>
          <w:szCs w:val="24"/>
          <w:lang w:val="sq-AL"/>
        </w:rPr>
      </w:pPr>
    </w:p>
    <w:p w14:paraId="44B7CC3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zgjedhor kundër vendimeve të KZAZ-së ose vendimit të KQZ-së, sipas nenit 123 të këtij Kodi, paraqitet në formën e kërkesës ankimore dhe duhet të përmbajë elementet e mëposhtme:</w:t>
      </w:r>
    </w:p>
    <w:p w14:paraId="44B7CC3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subjektit zgjedhor ankues dhe adresën e tij;</w:t>
      </w:r>
    </w:p>
    <w:p w14:paraId="44B7CC3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referimin te vendimi që ankimohet;</w:t>
      </w:r>
    </w:p>
    <w:p w14:paraId="44B7CC3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bazën ligjore;</w:t>
      </w:r>
    </w:p>
    <w:p w14:paraId="44B7CC3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përshkrimin e shkurtër të shkeljes së pretenduar;</w:t>
      </w:r>
    </w:p>
    <w:p w14:paraId="44B7CC3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përshkrimin e fakteve, argumenteve dhe dispozitave ligjore, tek të cilat ai mbështet ankimin;</w:t>
      </w:r>
    </w:p>
    <w:p w14:paraId="44B7CC3F"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tregimin e provave, të cilat kërkon të marrë gjatë procesit të shqyrtimit të ankimit, si</w:t>
      </w:r>
    </w:p>
    <w:p w14:paraId="44B7CC4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burimin e tyre; dhe</w:t>
      </w:r>
    </w:p>
    <w:p w14:paraId="44B7CC4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datën dhe firmën e ankuesit.</w:t>
      </w:r>
    </w:p>
    <w:p w14:paraId="44B7CC4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Kërkesa për shpalljen e pavlefshmërisë së zgjedhjeve përmban, për aq sa është e mundur, elementet e parashikuara në këtë pikë.</w:t>
      </w:r>
    </w:p>
    <w:p w14:paraId="44B7CC4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Subjekti  zgjedhor  ankues  duhet  të  depozitojë,  së  bashku  me  ankimin,  edhe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vendimin e plotë, ndaj të cilit ushtron ankimin, me përjashtim të rastit kur KZAZ-ja nuk merr vendim.</w:t>
      </w:r>
    </w:p>
    <w:p w14:paraId="44B7CC44" w14:textId="77777777" w:rsidR="007A3807" w:rsidRPr="00A333C5" w:rsidRDefault="007A3807" w:rsidP="00081AA8">
      <w:pPr>
        <w:jc w:val="both"/>
        <w:rPr>
          <w:rFonts w:ascii="Garamond" w:hAnsi="Garamond" w:cs="Times New Roman"/>
          <w:sz w:val="24"/>
          <w:szCs w:val="24"/>
          <w:lang w:val="sq-AL"/>
        </w:rPr>
      </w:pPr>
    </w:p>
    <w:p w14:paraId="44B7CC4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127</w:t>
      </w:r>
    </w:p>
    <w:p w14:paraId="44B7CC4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kërkesave ankimore nga KQZ-ja</w:t>
      </w:r>
    </w:p>
    <w:p w14:paraId="44B7CC47" w14:textId="77777777" w:rsidR="00DA70EA" w:rsidRPr="00A333C5" w:rsidRDefault="00225359" w:rsidP="008D3E23">
      <w:pPr>
        <w:jc w:val="center"/>
        <w:rPr>
          <w:rFonts w:ascii="Garamond" w:hAnsi="Garamond" w:cs="Times New Roman"/>
          <w:sz w:val="24"/>
          <w:szCs w:val="24"/>
          <w:lang w:val="sq-AL"/>
        </w:rPr>
      </w:pPr>
      <w:r w:rsidRPr="00A333C5">
        <w:rPr>
          <w:rFonts w:ascii="Garamond" w:hAnsi="Garamond" w:cs="Times New Roman"/>
          <w:i/>
          <w:sz w:val="24"/>
          <w:szCs w:val="24"/>
          <w:lang w:val="sq-AL"/>
        </w:rPr>
        <w:t>(Ndryshuar me ligjin nr.74/2012, datë 19.07.2012)</w:t>
      </w:r>
    </w:p>
    <w:p w14:paraId="44B7CC48" w14:textId="77777777" w:rsidR="00225359" w:rsidRPr="00A333C5" w:rsidRDefault="00225359" w:rsidP="00081AA8">
      <w:pPr>
        <w:jc w:val="both"/>
        <w:rPr>
          <w:rFonts w:ascii="Garamond" w:hAnsi="Garamond" w:cs="Times New Roman"/>
          <w:sz w:val="24"/>
          <w:szCs w:val="24"/>
          <w:lang w:val="sq-AL"/>
        </w:rPr>
      </w:pPr>
    </w:p>
    <w:p w14:paraId="44B7CC4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Kërkesat ankimore depozitohen në selinë e KQZ-së. KQZ-ja krijon dhe mban një regjistër të posaçëm për regjistrimin e kërkesave ankimore. Regjistri i Ankimeve Zgjedhore është i vlefshëm vetëm për zgjedhjet në proces.</w:t>
      </w:r>
    </w:p>
    <w:p w14:paraId="44B7CC4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Regjistri i Ankimeve Zgjedhore përmban:</w:t>
      </w:r>
    </w:p>
    <w:p w14:paraId="44B7CC4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rendor të kërkesës ankimore;</w:t>
      </w:r>
    </w:p>
    <w:p w14:paraId="44B7CC4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datën dhe orën e paraqitjes së ankimit;</w:t>
      </w:r>
    </w:p>
    <w:p w14:paraId="44B7CC4D" w14:textId="77777777" w:rsidR="007A3807"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subjektin ankimues; </w:t>
      </w:r>
    </w:p>
    <w:p w14:paraId="44B7CC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ankimit;</w:t>
      </w:r>
    </w:p>
    <w:p w14:paraId="44B7CC4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numrin dhe llojin e dokumenteve që i bashkëngjiten kërkesës ankimore.</w:t>
      </w:r>
    </w:p>
    <w:p w14:paraId="44B7CC5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bërjes së shënimeve në regjistër, subjekti që ankohet merr nga KQZ</w:t>
      </w:r>
      <w:r w:rsidRPr="00A333C5">
        <w:rPr>
          <w:rFonts w:ascii="Garamond" w:hAnsi="Garamond" w:cs="Times New Roman"/>
          <w:sz w:val="24"/>
          <w:szCs w:val="24"/>
          <w:lang w:val="sq-AL"/>
        </w:rPr>
        <w:t xml:space="preserve">-ja një vërtetim, i cili provon </w:t>
      </w:r>
      <w:r w:rsidR="00293391" w:rsidRPr="00A333C5">
        <w:rPr>
          <w:rFonts w:ascii="Garamond" w:hAnsi="Garamond" w:cs="Times New Roman"/>
          <w:sz w:val="24"/>
          <w:szCs w:val="24"/>
          <w:lang w:val="sq-AL"/>
        </w:rPr>
        <w:t>dorëzimin dhe marrjen e kërkesës ankimore.</w:t>
      </w:r>
    </w:p>
    <w:p w14:paraId="44B7CC5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nuk mund të refuzojë për asnjë shkak regjistrimin e kërkesave ankimore.</w:t>
      </w:r>
    </w:p>
    <w:p w14:paraId="44B7CC5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Regjistri i Ankimeve Zgjedhore është vetëm për zgjedhjet e radhës. Hapja e Regjistrit të Ankimeve Zgjedhore për zgjedhjet e radhës bëhet jo më vonë se 24 orë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shpallja e rezultatit përfundimtar të zgjedhjeve pararendëse. Në këtë regjistër shënohen edhe kërkesat ankimore për zgjedhjet e pjesshme që zhvillohen midis dy zgjedhjeve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përgjithshme.</w:t>
      </w:r>
    </w:p>
    <w:p w14:paraId="44B7CC53" w14:textId="77777777" w:rsidR="00DA70EA" w:rsidRPr="00A333C5" w:rsidRDefault="00DA70EA" w:rsidP="00081AA8">
      <w:pPr>
        <w:jc w:val="both"/>
        <w:rPr>
          <w:rFonts w:ascii="Garamond" w:hAnsi="Garamond" w:cs="Times New Roman"/>
          <w:sz w:val="24"/>
          <w:szCs w:val="24"/>
          <w:lang w:val="sq-AL"/>
        </w:rPr>
      </w:pPr>
    </w:p>
    <w:p w14:paraId="44B7CC5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128</w:t>
      </w:r>
    </w:p>
    <w:p w14:paraId="44B7CC55"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C56" w14:textId="77777777" w:rsidR="00DA70EA" w:rsidRPr="00A333C5" w:rsidRDefault="00DA70EA" w:rsidP="008D3E23">
      <w:pPr>
        <w:jc w:val="center"/>
        <w:rPr>
          <w:rFonts w:ascii="Garamond" w:hAnsi="Garamond" w:cs="Times New Roman"/>
          <w:sz w:val="24"/>
          <w:szCs w:val="24"/>
          <w:lang w:val="sq-AL"/>
        </w:rPr>
      </w:pPr>
    </w:p>
    <w:p w14:paraId="44B7CC5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129</w:t>
      </w:r>
    </w:p>
    <w:p w14:paraId="44B7CC58"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Verifikimi i plotësimit të formës dhe përmbajtjes</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së kërkesës ankimore</w:t>
      </w:r>
    </w:p>
    <w:p w14:paraId="44B7CC59" w14:textId="77777777" w:rsidR="00DA70EA" w:rsidRPr="00A333C5" w:rsidRDefault="00DA70EA" w:rsidP="008D3E23">
      <w:pPr>
        <w:jc w:val="center"/>
        <w:rPr>
          <w:rFonts w:ascii="Garamond" w:hAnsi="Garamond" w:cs="Times New Roman"/>
          <w:sz w:val="24"/>
          <w:szCs w:val="24"/>
          <w:lang w:val="sq-AL"/>
        </w:rPr>
      </w:pPr>
    </w:p>
    <w:p w14:paraId="44B7CC5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14:paraId="44B7CC5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Rregullat për hedhjen e shortit për caktimin e relatorit, sipas pikës 1 të këtij neni, caktohen me vendim të KQZ-së.</w:t>
      </w:r>
    </w:p>
    <w:p w14:paraId="44B7CC5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bën verifikimin paraprak të kërkesës ankimore dhe vendos:</w:t>
      </w:r>
    </w:p>
    <w:p w14:paraId="44B7CC5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kalimin e kërkesës për shqyrtim;</w:t>
      </w:r>
    </w:p>
    <w:p w14:paraId="44B7CC5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mospranimin e kërkesës për shkak të mungesës së elementeve të përcaktuara në nenin 130 të këtij Kodi; ose</w:t>
      </w:r>
    </w:p>
    <w:p w14:paraId="44B7CC5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kthimin e kërkesës për plotësim të elementeve të formës, të përcaktuara në nenin</w:t>
      </w:r>
    </w:p>
    <w:p w14:paraId="44B7CC6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126 të këtij Kodi.</w:t>
      </w:r>
    </w:p>
    <w:p w14:paraId="44B7CC61" w14:textId="77777777" w:rsidR="00DA70EA" w:rsidRPr="00A333C5" w:rsidRDefault="0075082D" w:rsidP="008D3E23">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s">
            <w:drawing>
              <wp:anchor distT="0" distB="0" distL="114300" distR="114300" simplePos="0" relativeHeight="251658243" behindDoc="1" locked="0" layoutInCell="1" allowOverlap="1" wp14:anchorId="44B7CEDA" wp14:editId="44B7CEDB">
                <wp:simplePos x="0" y="0"/>
                <wp:positionH relativeFrom="page">
                  <wp:posOffset>3408045</wp:posOffset>
                </wp:positionH>
                <wp:positionV relativeFrom="paragraph">
                  <wp:posOffset>890270</wp:posOffset>
                </wp:positionV>
                <wp:extent cx="803910" cy="288290"/>
                <wp:effectExtent l="0" t="4445" r="0" b="2540"/>
                <wp:wrapNone/>
                <wp:docPr id="6" name="Text 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5" w14:textId="77777777" w:rsidR="00182C8B" w:rsidRDefault="00182C8B">
                            <w:pPr>
                              <w:spacing w:before="6" w:line="110" w:lineRule="exact"/>
                              <w:rPr>
                                <w:sz w:val="11"/>
                                <w:szCs w:val="11"/>
                              </w:rPr>
                            </w:pPr>
                          </w:p>
                          <w:p w14:paraId="44B7CEE6" w14:textId="77777777" w:rsidR="00182C8B" w:rsidRDefault="00182C8B">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7CEDA" id="Text Box 2963" o:spid="_x0000_s1027" type="#_x0000_t202" style="position:absolute;left:0;text-align:left;margin-left:268.35pt;margin-top:70.1pt;width:63.3pt;height:22.7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" filled="f" stroked="f">
                <v:textbox inset="0,0,0,0">
                  <w:txbxContent>
                    <w:p w14:paraId="44B7CEE5" w14:textId="77777777" w:rsidR="00182C8B" w:rsidRDefault="00182C8B">
                      <w:pPr>
                        <w:spacing w:before="6" w:line="110" w:lineRule="exact"/>
                        <w:rPr>
                          <w:sz w:val="11"/>
                          <w:szCs w:val="11"/>
                        </w:rPr>
                      </w:pPr>
                    </w:p>
                    <w:p w14:paraId="44B7CEE6" w14:textId="77777777" w:rsidR="00182C8B" w:rsidRDefault="00182C8B">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v:textbox>
                <w10:wrap anchorx="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58244" behindDoc="1" locked="0" layoutInCell="1" allowOverlap="1" wp14:anchorId="44B7CEDC" wp14:editId="44B7CEDD">
                <wp:simplePos x="0" y="0"/>
                <wp:positionH relativeFrom="page">
                  <wp:posOffset>3408045</wp:posOffset>
                </wp:positionH>
                <wp:positionV relativeFrom="paragraph">
                  <wp:posOffset>890270</wp:posOffset>
                </wp:positionV>
                <wp:extent cx="803910" cy="288290"/>
                <wp:effectExtent l="0" t="4445" r="0" b="2540"/>
                <wp:wrapNone/>
                <wp:docPr id="4"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910" cy="288290"/>
                          <a:chOff x="5367" y="1402"/>
                          <a:chExt cx="1266" cy="454"/>
                        </a:xfrm>
                      </wpg:grpSpPr>
                      <wps:wsp>
                        <wps:cNvPr id="5" name="Freeform 2962"/>
                        <wps:cNvSpPr>
                          <a:spLocks/>
                        </wps:cNvSpPr>
                        <wps:spPr bwMode="auto">
                          <a:xfrm>
                            <a:off x="5367" y="1402"/>
                            <a:ext cx="1266" cy="454"/>
                          </a:xfrm>
                          <a:custGeom>
                            <a:avLst/>
                            <a:gdLst>
                              <a:gd name="T0" fmla="+- 0 5367 5367"/>
                              <a:gd name="T1" fmla="*/ T0 w 1266"/>
                              <a:gd name="T2" fmla="+- 0 1855 1402"/>
                              <a:gd name="T3" fmla="*/ 1855 h 454"/>
                              <a:gd name="T4" fmla="+- 0 6633 5367"/>
                              <a:gd name="T5" fmla="*/ T4 w 1266"/>
                              <a:gd name="T6" fmla="+- 0 1855 1402"/>
                              <a:gd name="T7" fmla="*/ 1855 h 454"/>
                              <a:gd name="T8" fmla="+- 0 6633 5367"/>
                              <a:gd name="T9" fmla="*/ T8 w 1266"/>
                              <a:gd name="T10" fmla="+- 0 1402 1402"/>
                              <a:gd name="T11" fmla="*/ 1402 h 454"/>
                              <a:gd name="T12" fmla="+- 0 5367 5367"/>
                              <a:gd name="T13" fmla="*/ T12 w 1266"/>
                              <a:gd name="T14" fmla="+- 0 1402 1402"/>
                              <a:gd name="T15" fmla="*/ 1402 h 454"/>
                              <a:gd name="T16" fmla="+- 0 5367 5367"/>
                              <a:gd name="T17" fmla="*/ T16 w 1266"/>
                              <a:gd name="T18" fmla="+- 0 1855 1402"/>
                              <a:gd name="T19" fmla="*/ 1855 h 454"/>
                            </a:gdLst>
                            <a:ahLst/>
                            <a:cxnLst>
                              <a:cxn ang="0">
                                <a:pos x="T1" y="T3"/>
                              </a:cxn>
                              <a:cxn ang="0">
                                <a:pos x="T5" y="T7"/>
                              </a:cxn>
                              <a:cxn ang="0">
                                <a:pos x="T9" y="T11"/>
                              </a:cxn>
                              <a:cxn ang="0">
                                <a:pos x="T13" y="T15"/>
                              </a:cxn>
                              <a:cxn ang="0">
                                <a:pos x="T17" y="T19"/>
                              </a:cxn>
                            </a:cxnLst>
                            <a:rect l="0" t="0" r="r" b="b"/>
                            <a:pathLst>
                              <a:path w="1266" h="454">
                                <a:moveTo>
                                  <a:pt x="0" y="453"/>
                                </a:moveTo>
                                <a:lnTo>
                                  <a:pt x="1266" y="453"/>
                                </a:lnTo>
                                <a:lnTo>
                                  <a:pt x="1266" y="0"/>
                                </a:lnTo>
                                <a:lnTo>
                                  <a:pt x="0" y="0"/>
                                </a:lnTo>
                                <a:lnTo>
                                  <a:pt x="0" y="4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15A941" id="Group 2961" o:spid="_x0000_s1026" style="position:absolute;margin-left:268.35pt;margin-top:70.1pt;width:63.3pt;height:22.7pt;z-index:-251658236;mso-position-horizontal-relative:page" coordorigin="5367,1402" coordsize="126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">
                <v:shape id="Freeform 2962" o:spid="_x0000_s1027" style="position:absolute;left:5367;top:1402;width:1266;height:454;visibility:visible;mso-wrap-style:square;v-text-anchor:top" coordsize="126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6XsMA&#10;AADaAAAADwAAAGRycy9kb3ducmV2LnhtbESPQWvCQBSE74L/YXmCt7qxkKLRVUQQag+Fqii5PbPP&#10;bDT7NmS3mv77bqHgcZiZb5j5srO1uFPrK8cKxqMEBHHhdMWlgsN+8zIB4QOyxtoxKfghD8tFvzfH&#10;TLsHf9F9F0oRIewzVGBCaDIpfWHIoh+5hjh6F9daDFG2pdQtPiLc1vI1Sd6kxYrjgsGG1oaK2+7b&#10;KpjI3BxPH/oq3TSkOX5u0+M5V2o46FYzEIG68Az/t9+1ghT+rs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6XsMAAADaAAAADwAAAAAAAAAAAAAAAACYAgAAZHJzL2Rv&#10;d25yZXYueG1sUEsFBgAAAAAEAAQA9QAAAIgDAAAAAA==&#10;" path="m,453r1266,l1266,,,,,453xe" stroked="f">
                  <v:path arrowok="t" o:connecttype="custom" o:connectlocs="0,1855;1266,1855;1266,1402;0,1402;0,1855" o:connectangles="0,0,0,0,0"/>
                </v:shape>
                <w10:wrap anchorx="page"/>
              </v:group>
            </w:pict>
          </mc:Fallback>
        </mc:AlternateContent>
      </w:r>
      <w:r w:rsidR="00293391" w:rsidRPr="00A333C5">
        <w:rPr>
          <w:rFonts w:ascii="Garamond" w:hAnsi="Garamond" w:cs="Times New Roman"/>
          <w:sz w:val="24"/>
          <w:szCs w:val="24"/>
          <w:lang w:val="sq-AL"/>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14:paraId="44B7CC62" w14:textId="77777777" w:rsidR="007A3807" w:rsidRPr="00A333C5" w:rsidRDefault="007A3807" w:rsidP="00081AA8">
      <w:pPr>
        <w:jc w:val="both"/>
        <w:rPr>
          <w:rFonts w:ascii="Garamond" w:hAnsi="Garamond" w:cs="Times New Roman"/>
          <w:sz w:val="24"/>
          <w:szCs w:val="24"/>
          <w:lang w:val="sq-AL"/>
        </w:rPr>
      </w:pPr>
    </w:p>
    <w:p w14:paraId="44B7CC6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130</w:t>
      </w:r>
    </w:p>
    <w:p w14:paraId="44B7CC6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Objekti i verifikimit paraprak</w:t>
      </w:r>
    </w:p>
    <w:p w14:paraId="44B7CC65" w14:textId="77777777" w:rsidR="00DA70EA" w:rsidRPr="00A333C5" w:rsidRDefault="00DA70EA" w:rsidP="00081AA8">
      <w:pPr>
        <w:jc w:val="both"/>
        <w:rPr>
          <w:rFonts w:ascii="Garamond" w:hAnsi="Garamond" w:cs="Times New Roman"/>
          <w:sz w:val="24"/>
          <w:szCs w:val="24"/>
          <w:lang w:val="sq-AL"/>
        </w:rPr>
      </w:pPr>
    </w:p>
    <w:p w14:paraId="44B7CC66"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KQZ-ja merr vendim për pranimin ose mospranimin e kërkesës ankimore, pasi verifikon elementet e mëposhtme:</w:t>
      </w:r>
    </w:p>
    <w:p w14:paraId="44B7CC6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kompetencën e KQZ-së për shqyrtimin e ankimit;</w:t>
      </w:r>
    </w:p>
    <w:p w14:paraId="44B7CC6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legjitimimin e ankuesit; dhe</w:t>
      </w:r>
    </w:p>
    <w:p w14:paraId="44B7CC6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respektimin e afateve ligjore për ankimin.</w:t>
      </w:r>
    </w:p>
    <w:p w14:paraId="44B7CC6A" w14:textId="77777777" w:rsidR="00DA70EA" w:rsidRPr="00A333C5" w:rsidRDefault="00DA70EA" w:rsidP="00081AA8">
      <w:pPr>
        <w:jc w:val="both"/>
        <w:rPr>
          <w:rFonts w:ascii="Garamond" w:hAnsi="Garamond" w:cs="Times New Roman"/>
          <w:sz w:val="24"/>
          <w:szCs w:val="24"/>
          <w:lang w:val="sq-AL"/>
        </w:rPr>
      </w:pPr>
    </w:p>
    <w:p w14:paraId="44B7CC6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131</w:t>
      </w:r>
    </w:p>
    <w:p w14:paraId="44B7CC6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vendimit të pranimit për shqyrtim të kërkesës ankimore</w:t>
      </w:r>
    </w:p>
    <w:p w14:paraId="44B7CC6D" w14:textId="77777777" w:rsidR="00DA70EA" w:rsidRPr="00A333C5" w:rsidRDefault="00DA70EA" w:rsidP="00081AA8">
      <w:pPr>
        <w:jc w:val="both"/>
        <w:rPr>
          <w:rFonts w:ascii="Garamond" w:hAnsi="Garamond" w:cs="Times New Roman"/>
          <w:sz w:val="24"/>
          <w:szCs w:val="24"/>
          <w:lang w:val="sq-AL"/>
        </w:rPr>
      </w:pPr>
    </w:p>
    <w:p w14:paraId="44B7CC6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vendimin e pranimit për shqyrtim të kërkesës ankimore, KQZ-ja duhet të përcaktojë datën dhe orën për shqyrtimin e çështjes në seancë publike. Vendimi afishohet për publikun në hyrjen e selisë së KQZ-së jo më vonë se dy orë pas marrjes së tij.</w:t>
      </w:r>
    </w:p>
    <w:p w14:paraId="44B7CC6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Seanca e shqyrtimit zhvillohet jo më parë se 24 orë dhe jo më vonë se 48 orë nga data e shpalljes së vendimit të pranimit.</w:t>
      </w:r>
    </w:p>
    <w:p w14:paraId="44B7CC70" w14:textId="77777777" w:rsidR="007A3807" w:rsidRPr="00A333C5" w:rsidRDefault="007A3807" w:rsidP="00081AA8">
      <w:pPr>
        <w:jc w:val="both"/>
        <w:rPr>
          <w:rFonts w:ascii="Garamond" w:hAnsi="Garamond" w:cs="Times New Roman"/>
          <w:sz w:val="24"/>
          <w:szCs w:val="24"/>
          <w:lang w:val="sq-AL"/>
        </w:rPr>
      </w:pPr>
    </w:p>
    <w:p w14:paraId="44B7CC71"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132</w:t>
      </w:r>
    </w:p>
    <w:p w14:paraId="44B7CC7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Bashkimi i kërkesave ankimore</w:t>
      </w:r>
    </w:p>
    <w:p w14:paraId="44B7CC73"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962274"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C74" w14:textId="77777777" w:rsidR="00225359" w:rsidRPr="00A333C5" w:rsidRDefault="00225359" w:rsidP="00081AA8">
      <w:pPr>
        <w:jc w:val="both"/>
        <w:rPr>
          <w:rFonts w:ascii="Garamond" w:hAnsi="Garamond" w:cs="Times New Roman"/>
          <w:sz w:val="24"/>
          <w:szCs w:val="24"/>
          <w:lang w:val="sq-AL"/>
        </w:rPr>
      </w:pPr>
    </w:p>
    <w:p w14:paraId="44B7CC7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w:t>
      </w:r>
    </w:p>
    <w:p w14:paraId="44B7CC7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të njëjtën zonë zgjedhore janë paraqitur në KQZ disa kërkesa ankimore dhe kur të paktën njëra prej tyre ka në objekt pavlefshmërinë e zgjedhjeve në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qendra votimi,  sipas nenit  160 të këtij Kodi,  KQZ-ja merr  në shqyrtim fillimisht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pretendimin për pavlefshmërinë e zgjedhjeve në ato qendra votimi. Vendimi i KQZ-së për pavlefshmërinë e një apo më shumë qendrave votimi, sipas nenit 160, është vendim i ndërmjetëm dhe mund të ankohet në Kolegjin Zgjedhor bashkë me vendimin e KQZ-së që zgjidh ankimin e paraqitur sipas nenit 124 të këtij Kodi.</w:t>
      </w:r>
    </w:p>
    <w:p w14:paraId="44B7CC7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 bashkimin e kërkesave ankimore është i formës së prerë.</w:t>
      </w:r>
    </w:p>
    <w:p w14:paraId="44B7CC7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i KQZ-së për bashkimin e kërkesave ankimore shpallet për publikun në hyrjen e selisë së KQZ-së jo më vonë se dy orë pas marrjes së tij.</w:t>
      </w:r>
    </w:p>
    <w:p w14:paraId="44B7CC79" w14:textId="77777777" w:rsidR="00225359" w:rsidRPr="00A333C5" w:rsidRDefault="00225359" w:rsidP="00081AA8">
      <w:pPr>
        <w:jc w:val="both"/>
        <w:rPr>
          <w:rFonts w:ascii="Garamond" w:hAnsi="Garamond" w:cs="Times New Roman"/>
          <w:sz w:val="24"/>
          <w:szCs w:val="24"/>
          <w:lang w:val="sq-AL"/>
        </w:rPr>
      </w:pPr>
    </w:p>
    <w:p w14:paraId="44B7CC7A"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133</w:t>
      </w:r>
    </w:p>
    <w:p w14:paraId="44B7CC7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Palët në shqyrtimin administrativ</w:t>
      </w:r>
    </w:p>
    <w:p w14:paraId="44B7CC7C" w14:textId="77777777" w:rsidR="00DA70EA" w:rsidRPr="00A333C5" w:rsidRDefault="00DA70EA" w:rsidP="008D3E23">
      <w:pPr>
        <w:jc w:val="center"/>
        <w:rPr>
          <w:rFonts w:ascii="Garamond" w:hAnsi="Garamond" w:cs="Times New Roman"/>
          <w:sz w:val="24"/>
          <w:szCs w:val="24"/>
          <w:lang w:val="sq-AL"/>
        </w:rPr>
      </w:pPr>
    </w:p>
    <w:p w14:paraId="44B7CC7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e ankimit nga KQZ-ja kanë të drejtë të marrin pjesë, duke paraqitur kërkesa, duke ngritur pretendime dhe duke bërë prapësime të pretendimeve të ngritura, si dhe duke paraqitur prova vetëm:</w:t>
      </w:r>
    </w:p>
    <w:p w14:paraId="44B7CC7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ankuesi;</w:t>
      </w:r>
    </w:p>
    <w:p w14:paraId="44B7CC7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pala e interesuar. Palë e interesuar është çdo subjekt zgjedhor, të drejtat dhe interesat e ligjshëm të të cilit, qofshin këta individualë ose të përbashkët, preken ose kanë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ngjarë të preken nga vendimi që mund të jepet në përfundim të procedurës administrative.</w:t>
      </w:r>
    </w:p>
    <w:p w14:paraId="44B7CC8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Pala e interesuar depoziton kërkesën e saj për të marrë pjesë në shqyrtimin e një ankimi, jo më vonë se ora e caktuar për zhvillimin e seancës. Depozitimi jashtë këtij afati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passjell mospranimin e kërkesës.</w:t>
      </w:r>
    </w:p>
    <w:p w14:paraId="44B7CC8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Pranimi i palës së interesuar në procedurën administrative bëhet me vendim të KQZ-së në fillim të seancës përkatëse dhe pas verifikimit të pjesëmarrjes së palëve të tjera.</w:t>
      </w:r>
    </w:p>
    <w:p w14:paraId="44B7CC8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Palët  kanë  të  drejtë  të  përfaqësohen  gjatë  procedurës  administrative  nga përfaqësues të autorizuar prej tyre ose me deklarim në seancë. Subjektet zgjedhore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përfaqësuara në KQZ, si rregull, përfaqësohen nga përfaqësuesit e akredituar të tyre në KQZ.</w:t>
      </w:r>
    </w:p>
    <w:p w14:paraId="44B7CC83" w14:textId="77777777" w:rsidR="00DA70EA" w:rsidRPr="00A333C5" w:rsidRDefault="00DA70EA" w:rsidP="008D3E23">
      <w:pPr>
        <w:jc w:val="center"/>
        <w:rPr>
          <w:rFonts w:ascii="Garamond" w:hAnsi="Garamond" w:cs="Times New Roman"/>
          <w:sz w:val="24"/>
          <w:szCs w:val="24"/>
          <w:lang w:val="sq-AL"/>
        </w:rPr>
      </w:pPr>
    </w:p>
    <w:p w14:paraId="44B7CC8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134</w:t>
      </w:r>
    </w:p>
    <w:p w14:paraId="44B7CC8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Shqyrtimi administrativ</w:t>
      </w:r>
    </w:p>
    <w:p w14:paraId="44B7CC86" w14:textId="77777777" w:rsidR="00DA70EA" w:rsidRPr="00A333C5" w:rsidRDefault="00DA70EA" w:rsidP="00081AA8">
      <w:pPr>
        <w:jc w:val="both"/>
        <w:rPr>
          <w:rFonts w:ascii="Garamond" w:hAnsi="Garamond" w:cs="Times New Roman"/>
          <w:sz w:val="24"/>
          <w:szCs w:val="24"/>
          <w:lang w:val="sq-AL"/>
        </w:rPr>
      </w:pPr>
    </w:p>
    <w:p w14:paraId="44B7CC8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administrativ për kërkesën ankimore zgjedhore zhvillohet nga KQZ-ja në seancë plenare.</w:t>
      </w:r>
    </w:p>
    <w:p w14:paraId="44B7CC8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KQZ-së drejton seancën plenare.</w:t>
      </w:r>
    </w:p>
    <w:p w14:paraId="44B7CC8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Afatet për kryerjen e veprimeve hetimore administrative caktohen nga KQZ-ja në konsultim me palët.</w:t>
      </w:r>
    </w:p>
    <w:p w14:paraId="44B7CC8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kërkesës ankimore përpara KQZ-së bëhet verbalisht, por palët mund të parashtrojnë me shkrim shpjegimet dhe pretendimet e tyre rreth çështjes.</w:t>
      </w:r>
    </w:p>
    <w:p w14:paraId="44B7CC8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Gjatë shqyrtimit të kërkesës ankimore mbahet procesverbal nga një  punonjës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14:paraId="44B7CC8C" w14:textId="77777777" w:rsidR="00DA70EA" w:rsidRPr="00A333C5" w:rsidRDefault="00DA70EA" w:rsidP="00081AA8">
      <w:pPr>
        <w:jc w:val="both"/>
        <w:rPr>
          <w:rFonts w:ascii="Garamond" w:hAnsi="Garamond" w:cs="Times New Roman"/>
          <w:sz w:val="24"/>
          <w:szCs w:val="24"/>
          <w:lang w:val="sq-AL"/>
        </w:rPr>
      </w:pPr>
    </w:p>
    <w:p w14:paraId="44B7CC8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135</w:t>
      </w:r>
    </w:p>
    <w:p w14:paraId="44B7CC8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Çelja e seancës për shqyrtimin e kërkesës ankimore</w:t>
      </w:r>
    </w:p>
    <w:p w14:paraId="44B7CC8F" w14:textId="77777777" w:rsidR="00DA70EA" w:rsidRPr="00A333C5" w:rsidRDefault="00DA70EA" w:rsidP="00081AA8">
      <w:pPr>
        <w:jc w:val="both"/>
        <w:rPr>
          <w:rFonts w:ascii="Garamond" w:hAnsi="Garamond" w:cs="Times New Roman"/>
          <w:sz w:val="24"/>
          <w:szCs w:val="24"/>
          <w:lang w:val="sq-AL"/>
        </w:rPr>
      </w:pPr>
    </w:p>
    <w:p w14:paraId="44B7CC9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ditën dhe në orën e caktuar palët njoftojnë sekretarinë e ngritur posaçërisht nga KQZ-ja për praninë e tyre.</w:t>
      </w:r>
    </w:p>
    <w:p w14:paraId="44B7CC9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fillimit të seancës, administrata e KQZ-së thërret palët ose përfaqësuesit e tyre dhe i fton të zënë vendet e caktuara.</w:t>
      </w:r>
    </w:p>
    <w:p w14:paraId="44B7CC9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Pasi deklarohet çelja e seancës së shqyrtimit, verifikohet legjitimimi  procedural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sipas nenit 133 këtij Kodi.</w:t>
      </w:r>
    </w:p>
    <w:p w14:paraId="44B7CC9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qoftë se në ditën dhe në orën e caktuar njëra ose disa prej palëve nuk paraqiten, seanca zhvillohet pavarësisht pjesëmarrjes së tyre.</w:t>
      </w:r>
    </w:p>
    <w:p w14:paraId="44B7CC9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Përpara se palët të paraqesin pretendimet e tyre, KQZ-ja:</w:t>
      </w:r>
    </w:p>
    <w:p w14:paraId="44B7CC9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pranon ose refuzon deklarimet individuale të anëtarëve të KQZ-së për ekzistencën e konfliktit të interesit, sipas nenit 17 pika 3 të këtij Kodi;</w:t>
      </w:r>
    </w:p>
    <w:p w14:paraId="44B7CC9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 lidhur me kërkesat e palëve për përjashtimin e anëtarëve të KQZ-së për ekzistencën e konfliktit të interesit, në përputhje me nenin 17 pika 4 të këtij Kodi;</w:t>
      </w:r>
    </w:p>
    <w:p w14:paraId="44B7CC9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vendos lidhur me kërkesat e palëve apo të relatorit për mosshqyrtimin e çështjes për mungesë kompetence të KQZ-së ose kalim të afatit për ankim.</w:t>
      </w:r>
    </w:p>
    <w:p w14:paraId="44B7CC9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Pasi merr vendim për kërkesat paraprake të palëve dhe në rast se ato nuk sjellin pushimin e shqyrtimit administrativ, KQZ-ja shqyrton dhe zgjidh çështjen në themel, pa ndërprerë seancën. Seanca ndërpritet vetëm kur është e nevojshme marrja e provave nga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tretë.</w:t>
      </w:r>
    </w:p>
    <w:p w14:paraId="44B7CC99" w14:textId="77777777" w:rsidR="00DA70EA" w:rsidRPr="00A333C5" w:rsidRDefault="00DA70EA" w:rsidP="00081AA8">
      <w:pPr>
        <w:jc w:val="both"/>
        <w:rPr>
          <w:rFonts w:ascii="Garamond" w:hAnsi="Garamond" w:cs="Times New Roman"/>
          <w:sz w:val="24"/>
          <w:szCs w:val="24"/>
          <w:lang w:val="sq-AL"/>
        </w:rPr>
      </w:pPr>
    </w:p>
    <w:p w14:paraId="44B7CC9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136</w:t>
      </w:r>
    </w:p>
    <w:p w14:paraId="44B7CC9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Paraqitja e pretendimeve dhe kërkimi i provave</w:t>
      </w:r>
    </w:p>
    <w:p w14:paraId="44B7CC9C"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p>
    <w:p w14:paraId="44B7CC9D" w14:textId="77777777" w:rsidR="00DA70EA" w:rsidRPr="00A333C5" w:rsidRDefault="00DA70EA" w:rsidP="00081AA8">
      <w:pPr>
        <w:jc w:val="both"/>
        <w:rPr>
          <w:rFonts w:ascii="Garamond" w:hAnsi="Garamond" w:cs="Times New Roman"/>
          <w:sz w:val="24"/>
          <w:szCs w:val="24"/>
          <w:lang w:val="sq-AL"/>
        </w:rPr>
      </w:pPr>
    </w:p>
    <w:p w14:paraId="44B7CC9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veprimeve të përcaktuara në nenin 135 të këtij Kodi, KQZ-ja fton palët të paraqesin pretendimet e tyre dhe:</w:t>
      </w:r>
    </w:p>
    <w:p w14:paraId="44B7CC9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japin shpjegime rreth kërkesave të parashtruara në ankim;</w:t>
      </w:r>
    </w:p>
    <w:p w14:paraId="44B7CCA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tregojnë faktet dhe provat, mbi të cilat mbështesin pretendimet e tyre. Llojet e provave përcaktohen në Kodin e Procedurës Civile; dhe</w:t>
      </w:r>
    </w:p>
    <w:p w14:paraId="44B7CCA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kërkojnë marrjen e provave për të vërtetuar faktet, në rast se nuk ka qenë e mundur që këto prova të siguroheshin paraprakisht prej tyre, duke paraqitur njëkohësisht edhe arsyet përse nuk ka qenë i mundur sigurimi i tyre.</w:t>
      </w:r>
    </w:p>
    <w:p w14:paraId="44B7CCA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 paraqitjes së pretendimeve të palëve, KQZ-ja, me kërkesë të secilës prej tyre ose kryesisht, mund të vendosë marrjen e provave të tjera kur çmon se marrja e tyre është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dobi të gjykimit.</w:t>
      </w:r>
    </w:p>
    <w:p w14:paraId="44B7CCA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3. Kërkesa për marrjen e provave, sipas shkronjës “c” të pikës 1 të këtij neni, kur</w:t>
      </w:r>
      <w:r w:rsidR="007A3807" w:rsidRPr="00A333C5">
        <w:rPr>
          <w:rFonts w:ascii="Garamond" w:hAnsi="Garamond" w:cs="Times New Roman"/>
          <w:sz w:val="24"/>
          <w:szCs w:val="24"/>
          <w:lang w:val="sq-AL"/>
        </w:rPr>
        <w:t xml:space="preserve"> </w:t>
      </w:r>
      <w:r w:rsidRPr="00A333C5">
        <w:rPr>
          <w:rFonts w:ascii="Garamond" w:hAnsi="Garamond" w:cs="Times New Roman"/>
          <w:sz w:val="24"/>
          <w:szCs w:val="24"/>
          <w:lang w:val="sq-AL"/>
        </w:rPr>
        <w:t>mbështetet nga dy anëtarë të KQZ-së dhe kur këto prova administrohen vetëm nga KQZ-ja, pranohet menjëherë pa iu nënshtruar debatit ose votimit në KQZ. KQZ-ja është e detyruar të</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procedojë menjëherë me marrjen dhe shqyrtimin e provave të kërkuara.</w:t>
      </w:r>
    </w:p>
    <w:p w14:paraId="44B7CCA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w:t>
      </w:r>
    </w:p>
    <w:p w14:paraId="44B7CCA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Paraqitja e pretendimeve të palëve fillon me ankuesin dhe vijon me palët e interesuara, sipas radhës së caktuar nga Kryetari i KQZ-së. Kjo radhë ruhet gjatë gjithë procedimit.</w:t>
      </w:r>
    </w:p>
    <w:p w14:paraId="44B7CCA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Pavarësisht nga përcaktimet e bëra në këtë nen, kur KQZ-ja çmon se një fakt, rrethanë ose ngjarje ka ndodhur, ajo merret si provë, pavarësisht nëse nuk është pasqyruar</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ndonjë dokument zgjedhor.</w:t>
      </w:r>
    </w:p>
    <w:p w14:paraId="44B7CCA7" w14:textId="77777777" w:rsidR="007A3807" w:rsidRPr="00A333C5" w:rsidRDefault="007A3807" w:rsidP="00081AA8">
      <w:pPr>
        <w:jc w:val="both"/>
        <w:rPr>
          <w:rFonts w:ascii="Garamond" w:hAnsi="Garamond" w:cs="Times New Roman"/>
          <w:sz w:val="24"/>
          <w:szCs w:val="24"/>
          <w:lang w:val="sq-AL"/>
        </w:rPr>
      </w:pPr>
    </w:p>
    <w:p w14:paraId="44B7CCA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137</w:t>
      </w:r>
    </w:p>
    <w:p w14:paraId="44B7CCA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Detyrimi i organeve të tjera për të vënë në dispozicion prova</w:t>
      </w:r>
    </w:p>
    <w:p w14:paraId="44B7CCAA" w14:textId="77777777" w:rsidR="00225359" w:rsidRPr="00A333C5" w:rsidRDefault="00225359" w:rsidP="008D3E23">
      <w:pPr>
        <w:jc w:val="center"/>
        <w:rPr>
          <w:rFonts w:ascii="Garamond" w:hAnsi="Garamond" w:cs="Times New Roman"/>
          <w:sz w:val="24"/>
          <w:szCs w:val="24"/>
          <w:lang w:val="sq-AL"/>
        </w:rPr>
      </w:pPr>
    </w:p>
    <w:p w14:paraId="44B7CCA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u kërkon organeve të administratës publike të vënë në dispozicion informacione, dokumente ose çdo provë tjetër që kërkohet ose çmohet e nevojshme për hetimin administrativ.</w:t>
      </w:r>
    </w:p>
    <w:p w14:paraId="44B7CCA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Organet e administratës publike janë të detyruara të vënë në dispozicion provat, sipas pikës 1 të këtij neni, me marrjen e kërkesës së KQZ-së dhe brenda afatit të përcaktuar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të.</w:t>
      </w:r>
    </w:p>
    <w:p w14:paraId="44B7CCA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14:paraId="44B7CCAE" w14:textId="77777777" w:rsidR="00DA70EA" w:rsidRPr="00A333C5" w:rsidRDefault="00DA70EA" w:rsidP="00081AA8">
      <w:pPr>
        <w:jc w:val="both"/>
        <w:rPr>
          <w:rFonts w:ascii="Garamond" w:hAnsi="Garamond" w:cs="Times New Roman"/>
          <w:sz w:val="24"/>
          <w:szCs w:val="24"/>
          <w:lang w:val="sq-AL"/>
        </w:rPr>
      </w:pPr>
    </w:p>
    <w:p w14:paraId="44B7CCAF" w14:textId="77777777" w:rsidR="00DA70EA" w:rsidRPr="00A333C5" w:rsidRDefault="00DA70EA" w:rsidP="00081AA8">
      <w:pPr>
        <w:jc w:val="both"/>
        <w:rPr>
          <w:rFonts w:ascii="Garamond" w:hAnsi="Garamond" w:cs="Times New Roman"/>
          <w:sz w:val="24"/>
          <w:szCs w:val="24"/>
          <w:lang w:val="sq-AL"/>
        </w:rPr>
      </w:pPr>
    </w:p>
    <w:p w14:paraId="44B7CCB0"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138</w:t>
      </w:r>
    </w:p>
    <w:p w14:paraId="44B7CCB1" w14:textId="77777777" w:rsidR="00DA70EA" w:rsidRPr="00FC6EE4" w:rsidRDefault="00293391" w:rsidP="008D3E23">
      <w:pPr>
        <w:jc w:val="center"/>
        <w:rPr>
          <w:rFonts w:ascii="Garamond" w:hAnsi="Garamond" w:cs="Times New Roman"/>
          <w:b/>
          <w:sz w:val="24"/>
          <w:szCs w:val="24"/>
          <w:lang w:val="sq-AL"/>
        </w:rPr>
      </w:pPr>
      <w:r w:rsidRPr="00FC6EE4">
        <w:rPr>
          <w:rFonts w:ascii="Garamond" w:hAnsi="Garamond" w:cs="Times New Roman"/>
          <w:b/>
          <w:sz w:val="24"/>
          <w:szCs w:val="24"/>
          <w:lang w:val="sq-AL"/>
        </w:rPr>
        <w:t>Këqyrja e materialit zgjedhor</w:t>
      </w:r>
    </w:p>
    <w:p w14:paraId="44B7CCB2"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fjalia e fundit e pikës 3 me ligjin nr. 101/2020, datë 23.7.2020)</w:t>
      </w:r>
    </w:p>
    <w:p w14:paraId="44B7CCB3" w14:textId="77777777" w:rsidR="00225359" w:rsidRPr="00A333C5" w:rsidRDefault="00225359" w:rsidP="00081AA8">
      <w:pPr>
        <w:jc w:val="both"/>
        <w:rPr>
          <w:rFonts w:ascii="Garamond" w:hAnsi="Garamond" w:cs="Times New Roman"/>
          <w:sz w:val="24"/>
          <w:szCs w:val="24"/>
          <w:lang w:val="sq-AL"/>
        </w:rPr>
      </w:pPr>
    </w:p>
    <w:p w14:paraId="44B7CCB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nevojat e hetimit administrativ, KQZ-ja, kur ka pranuar kërkesën e palëve apo sipas 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w:t>
      </w:r>
    </w:p>
    <w:p w14:paraId="44B7CCB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Këqyrja e materialit zgjedhor bëhet në prani të palëve dhe publikut. Pas këqyrjes së materialit dhe/ose dokumentacionit zgjedhor, palët kanë të drejtë të paraqesin vlerësimet dhe pretendimet e tyre. Provat e gjetura paraqiten në procesverbalin e mbledhjes së KQZ- së.</w:t>
      </w:r>
    </w:p>
    <w:p w14:paraId="44B7CCB6" w14:textId="77777777" w:rsidR="003D141E" w:rsidRPr="00A333C5" w:rsidRDefault="007A3807" w:rsidP="008D3E23">
      <w:pPr>
        <w:ind w:firstLine="720"/>
        <w:jc w:val="both"/>
        <w:rPr>
          <w:rFonts w:ascii="Garamond" w:hAnsi="Garamond"/>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votat e identifikuara ose të kontestuara, sipas procedurave të neneve 116 dhe 118 të këtij Kodi, për të cilat është kontestuar vlerësimi ose numri i tyre gjatë procesit të numërimit, si dhe votat e tabelës së rezultatit të kundërshtuar, sipas pikës 2 të nenit 119 të këtij Kodi. </w:t>
      </w:r>
      <w:r w:rsidR="003D141E" w:rsidRPr="00A333C5">
        <w:rPr>
          <w:rFonts w:ascii="Garamond" w:hAnsi="Garamond"/>
          <w:sz w:val="24"/>
          <w:szCs w:val="24"/>
          <w:lang w:val="sq-AL"/>
        </w:rPr>
        <w:t>Secili anëtar ka të drejtë të kërkojë dhe KQZ-ja është e detyruar të kryejë rinumërimin dhe/ose rivlerësimin e votave të caktuara në kuadër të kësaj procedure.</w:t>
      </w:r>
    </w:p>
    <w:p w14:paraId="44B7CCB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objekt i ankimit janë kutitë e votimit, të konstatuara si “KUTI TË PARREGULLTA” nga KZAZ-ja, sipas nenit 115 të këtij Kodi, KQZ-ja është e detyruar të kryejë hetim administrativ gjatë shqyrtimit të ankesës për atë zonë zgjedhore, sipas nenit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Hetimi  nuk  kufizohet  vetëm  në  këqyrjen  nga  jashtë  të  kutisë,  duke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vlerësuar në tërësi faktet dhe rrethanat që kanë çuar në konstatimin e kutisë si “KUTI E PARREGULLT”, por edhe nëse këto parregullsi kanë ndikuar në materialin zgjedhor. Nëse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KQZ-ja, kryesisht ose me kërkesë të subjektit zgjedhor, shprehet me vendim se janë kuti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rregullta, KQZ-ja kryen numërimin fillestar të votave në këto kuti.</w:t>
      </w:r>
    </w:p>
    <w:p w14:paraId="44B7CCB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Votimi në qendrat e votimit, kutia/kutitë e të cilave janë konstatuar si “KUTI TË PARREGULLTA”, sipas nenit 115 të këtij Kodi dhe për të cilat nuk është bërë ankim, sipas</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nenit 124, konsiderohet i pavlefshëm.</w:t>
      </w:r>
    </w:p>
    <w:p w14:paraId="44B7CCB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Vendimet e KQZ-së, sipas pikave 3 dhe 4 të këtij neni, mund të ankimohen së bashku me vendimin e KQZ-së.</w:t>
      </w:r>
    </w:p>
    <w:p w14:paraId="44B7CCBA" w14:textId="77777777" w:rsidR="007A3807" w:rsidRPr="00A333C5" w:rsidRDefault="007A3807" w:rsidP="00081AA8">
      <w:pPr>
        <w:jc w:val="both"/>
        <w:rPr>
          <w:rFonts w:ascii="Garamond" w:hAnsi="Garamond" w:cs="Times New Roman"/>
          <w:sz w:val="24"/>
          <w:szCs w:val="24"/>
          <w:lang w:val="sq-AL"/>
        </w:rPr>
      </w:pPr>
    </w:p>
    <w:p w14:paraId="44B7CCB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139</w:t>
      </w:r>
    </w:p>
    <w:p w14:paraId="44B7CCB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Faktet e njohura botërisht dhe ekspertimet</w:t>
      </w:r>
    </w:p>
    <w:p w14:paraId="44B7CCBD" w14:textId="77777777" w:rsidR="00DA70EA" w:rsidRPr="00A333C5" w:rsidRDefault="00DA70EA" w:rsidP="00081AA8">
      <w:pPr>
        <w:jc w:val="both"/>
        <w:rPr>
          <w:rFonts w:ascii="Garamond" w:hAnsi="Garamond" w:cs="Times New Roman"/>
          <w:sz w:val="24"/>
          <w:szCs w:val="24"/>
          <w:lang w:val="sq-AL"/>
        </w:rPr>
      </w:pPr>
    </w:p>
    <w:p w14:paraId="44B7CCB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14:paraId="44B7CCB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konstatimin ose sqarimin e fakteve, që kanë lidhje me shqyrtimin e kërkesave ankimore, kërkohen njohuri të posaçme në fusha të shkencës ose teknikës, KQZ- ja mund të thërrasë një ose më shumë ekspertë.</w:t>
      </w:r>
    </w:p>
    <w:p w14:paraId="44B7CCC0" w14:textId="77777777" w:rsidR="00DA70EA" w:rsidRPr="00A333C5" w:rsidRDefault="00DA70EA" w:rsidP="00081AA8">
      <w:pPr>
        <w:jc w:val="both"/>
        <w:rPr>
          <w:rFonts w:ascii="Garamond" w:hAnsi="Garamond" w:cs="Times New Roman"/>
          <w:sz w:val="24"/>
          <w:szCs w:val="24"/>
          <w:lang w:val="sq-AL"/>
        </w:rPr>
      </w:pPr>
    </w:p>
    <w:p w14:paraId="44B7CCC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140</w:t>
      </w:r>
    </w:p>
    <w:p w14:paraId="44B7CCC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Prapësimet mbi provat</w:t>
      </w:r>
    </w:p>
    <w:p w14:paraId="44B7CCC3" w14:textId="77777777" w:rsidR="00DA70EA" w:rsidRPr="00A333C5" w:rsidRDefault="00DA70EA" w:rsidP="00081AA8">
      <w:pPr>
        <w:jc w:val="both"/>
        <w:rPr>
          <w:rFonts w:ascii="Garamond" w:hAnsi="Garamond" w:cs="Times New Roman"/>
          <w:sz w:val="24"/>
          <w:szCs w:val="24"/>
          <w:lang w:val="sq-AL"/>
        </w:rPr>
      </w:pPr>
    </w:p>
    <w:p w14:paraId="44B7CCC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shqyrtimin administrativ kanë të drejtë të paraqesin prapësimet e tyre për të kundërshtuar:</w:t>
      </w:r>
    </w:p>
    <w:p w14:paraId="44B7CCC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mënyrën e marrjes së provave të paraqitura nga palët e tjera;</w:t>
      </w:r>
    </w:p>
    <w:p w14:paraId="44B7CCC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faktet që tregojnë këto prova; ose</w:t>
      </w:r>
    </w:p>
    <w:p w14:paraId="44B7CCC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vërtetësinë dhe besueshmërinë e fakteve që tregojnë këto prova.</w:t>
      </w:r>
    </w:p>
    <w:p w14:paraId="44B7CCC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mbështetje të këtyre prapësimeve, palët kanë të drejtë të paraqesin edhe prova të tjera, përveç atyre të kërkuara, sipas nenit 136 të këtij Kodi.</w:t>
      </w:r>
    </w:p>
    <w:p w14:paraId="44B7CCC9" w14:textId="77777777" w:rsidR="007A3807" w:rsidRPr="00A333C5" w:rsidRDefault="007A3807" w:rsidP="008D3E23">
      <w:pPr>
        <w:jc w:val="center"/>
        <w:rPr>
          <w:rFonts w:ascii="Garamond" w:hAnsi="Garamond" w:cs="Times New Roman"/>
          <w:sz w:val="24"/>
          <w:szCs w:val="24"/>
          <w:lang w:val="sq-AL"/>
        </w:rPr>
      </w:pPr>
    </w:p>
    <w:p w14:paraId="44B7CCC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141</w:t>
      </w:r>
    </w:p>
    <w:p w14:paraId="44B7CCC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hetimit administrativ</w:t>
      </w:r>
    </w:p>
    <w:p w14:paraId="44B7CCCC" w14:textId="77777777" w:rsidR="00DA70EA" w:rsidRPr="00A333C5" w:rsidRDefault="002C65FC"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w:t>
      </w:r>
      <w:r w:rsidR="00E9173C" w:rsidRPr="00A333C5">
        <w:rPr>
          <w:rFonts w:ascii="Garamond" w:hAnsi="Garamond" w:cs="Times New Roman"/>
          <w:i/>
          <w:sz w:val="24"/>
          <w:szCs w:val="24"/>
          <w:lang w:val="sq-AL"/>
        </w:rPr>
        <w:t>të 19.</w:t>
      </w:r>
      <w:r w:rsidRPr="00A333C5">
        <w:rPr>
          <w:rFonts w:ascii="Garamond" w:hAnsi="Garamond" w:cs="Times New Roman"/>
          <w:i/>
          <w:sz w:val="24"/>
          <w:szCs w:val="24"/>
          <w:lang w:val="sq-AL"/>
        </w:rPr>
        <w:t>7.2012)</w:t>
      </w:r>
    </w:p>
    <w:p w14:paraId="44B7CCCD" w14:textId="77777777" w:rsidR="002C65FC" w:rsidRPr="00A333C5" w:rsidRDefault="002C65FC" w:rsidP="00081AA8">
      <w:pPr>
        <w:jc w:val="both"/>
        <w:rPr>
          <w:rFonts w:ascii="Garamond" w:hAnsi="Garamond" w:cs="Times New Roman"/>
          <w:sz w:val="24"/>
          <w:szCs w:val="24"/>
          <w:lang w:val="sq-AL"/>
        </w:rPr>
      </w:pPr>
    </w:p>
    <w:p w14:paraId="44B7CCC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gjatë hetimit administrativ kanë dalë fakte apo prova të reja, për të cilat ankuesi nuk mund të kishte dijeni përpara se të paraqitej ankimi, objekti i ankimit mund të shtohet apo ndryshohet përpara se KQZ-ja t’i japë fund hetimit administrativ, sipas pikës 2 të këtij neni. Kërkesa mund të përfshijë ndryshimin e tabelës së rezultatit ose pavlefshmërinë e zgjedhjeve në qendra votimi të caktuara. KQZ-ja është e detyruar të marrë në shqyrtim pretendimin e ri dhe të rihapë hetimin administrativ.</w:t>
      </w:r>
    </w:p>
    <w:p w14:paraId="44B7CCC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 përfundimit të hetimit administrativ, KQZ-ja pyet palët nëse kanë kërkesa ose prova të tjera në dobi të shqyrtimit të çështjes dhe në rast se ato nuk pranohen, KQZ-ja i jep fund hetimit administrativ dhe i fton palët të parashtrojnë pretendimet përfundimtare.</w:t>
      </w:r>
    </w:p>
    <w:p w14:paraId="44B7CCD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vendos, rast pas rasti, nëse palët do t’i parashtrojnë pretendimet përfundimtare me shkrim ose me gojë.</w:t>
      </w:r>
    </w:p>
    <w:p w14:paraId="44B7CCD1" w14:textId="77777777" w:rsidR="00DA70EA" w:rsidRPr="00A333C5" w:rsidRDefault="00DA70EA" w:rsidP="00081AA8">
      <w:pPr>
        <w:jc w:val="both"/>
        <w:rPr>
          <w:rFonts w:ascii="Garamond" w:hAnsi="Garamond" w:cs="Times New Roman"/>
          <w:sz w:val="24"/>
          <w:szCs w:val="24"/>
          <w:lang w:val="sq-AL"/>
        </w:rPr>
      </w:pPr>
    </w:p>
    <w:p w14:paraId="44B7CCD2"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142</w:t>
      </w:r>
    </w:p>
    <w:p w14:paraId="44B7CCD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Tërheqja e pretendimeve ose heqja dorë prej tyre</w:t>
      </w:r>
    </w:p>
    <w:p w14:paraId="44B7CCD4"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D5" w14:textId="77777777" w:rsidR="002C65FC" w:rsidRPr="00A333C5" w:rsidRDefault="002C65FC" w:rsidP="00015016">
      <w:pPr>
        <w:jc w:val="center"/>
        <w:rPr>
          <w:rFonts w:ascii="Garamond" w:hAnsi="Garamond" w:cs="Times New Roman"/>
          <w:sz w:val="24"/>
          <w:szCs w:val="24"/>
          <w:lang w:val="sq-AL"/>
        </w:rPr>
      </w:pPr>
    </w:p>
    <w:p w14:paraId="44B7CCD6" w14:textId="77777777" w:rsidR="004A6587"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14:paraId="44B7CCD7" w14:textId="77777777" w:rsidR="004A6587" w:rsidRPr="00A333C5" w:rsidRDefault="004A6587" w:rsidP="00081AA8">
      <w:pPr>
        <w:jc w:val="both"/>
        <w:rPr>
          <w:rFonts w:ascii="Garamond" w:hAnsi="Garamond" w:cs="Times New Roman"/>
          <w:sz w:val="24"/>
          <w:szCs w:val="24"/>
          <w:lang w:val="sq-AL"/>
        </w:rPr>
      </w:pPr>
    </w:p>
    <w:p w14:paraId="44B7CCD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143</w:t>
      </w:r>
    </w:p>
    <w:p w14:paraId="44B7CCD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Lloji i vendimeve që merr KQZ-ja pas shqyrtimit të ankimeve dhe afatet</w:t>
      </w:r>
    </w:p>
    <w:p w14:paraId="44B7CCD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shkronja “d” e pikës 1, </w:t>
      </w:r>
      <w:r w:rsidRPr="00A333C5">
        <w:rPr>
          <w:rFonts w:ascii="Garamond" w:hAnsi="Garamond" w:cs="Times New Roman"/>
          <w:i/>
          <w:sz w:val="24"/>
          <w:szCs w:val="24"/>
          <w:lang w:val="sq-AL"/>
        </w:rPr>
        <w:t>me ligjin nr.74/2012, datë 19.07.2012)</w:t>
      </w:r>
    </w:p>
    <w:p w14:paraId="44B7CCDB" w14:textId="77777777" w:rsidR="00DA70EA" w:rsidRPr="00A333C5" w:rsidRDefault="00DA70EA" w:rsidP="00015016">
      <w:pPr>
        <w:jc w:val="center"/>
        <w:rPr>
          <w:rFonts w:ascii="Garamond" w:hAnsi="Garamond" w:cs="Times New Roman"/>
          <w:sz w:val="24"/>
          <w:szCs w:val="24"/>
          <w:lang w:val="sq-AL"/>
        </w:rPr>
      </w:pPr>
    </w:p>
    <w:p w14:paraId="44B7CCD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shqyrtimit të ankimit KQZ-ja vendos sipas rastit:</w:t>
      </w:r>
    </w:p>
    <w:p w14:paraId="44B7CCD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shqyrtimit;</w:t>
      </w:r>
    </w:p>
    <w:p w14:paraId="44B7CCD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lënien në fuqi të vendimit të KZAZ-së;</w:t>
      </w:r>
    </w:p>
    <w:p w14:paraId="44B7CCD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ndryshimin e vendimit të KZAZ-së;</w:t>
      </w:r>
    </w:p>
    <w:p w14:paraId="44B7CCE0"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shpalljen e zgjedhjeve të pavlefshme në një ose disa qendra votimi të zonës zgjedhore ose në të gjithë njësinë zgjedhore;</w:t>
      </w:r>
    </w:p>
    <w:p w14:paraId="44B7CCE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lënien në fuqi ose ndryshimin e vendimit për miratimin e tabelës përmbledhëse të rezultatit të zgjedhjeve, sipas nenit 122 ose nenit 123 të këtij Kodi.</w:t>
      </w:r>
    </w:p>
    <w:p w14:paraId="44B7CCE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merr vendim, sipas njërit nga rastet e parashikuara në pikën 1 të këtij neni, pavarësisht nga ajo çfarë ankuesi ka kërkuar në ankimin e tij.</w:t>
      </w:r>
    </w:p>
    <w:p w14:paraId="44B7CCE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merr vendim përfundimtar, në lidhje me ankimin ndaj vendimit për miratimin</w:t>
      </w:r>
    </w:p>
    <w:p w14:paraId="44B7CCE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e tabelës së rezultateve të zgjedhjeve, jo më vonë se 10 ditë nga data kur është regjistruar ankimi përkatës. Në çdo rast tjetër, KQZ-ja merr vendim jo më vonë se dy ditë nga paraqitja e ankimit.</w:t>
      </w:r>
    </w:p>
    <w:p w14:paraId="44B7CCE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rastin e bashkimit të kërkesave ankimore, afatet llogariten nga data e regjistrimit të kërkesës së fundit ankimore.</w:t>
      </w:r>
    </w:p>
    <w:p w14:paraId="44B7CCE6" w14:textId="77777777" w:rsidR="004A6587" w:rsidRPr="00A333C5" w:rsidRDefault="004A6587" w:rsidP="00081AA8">
      <w:pPr>
        <w:jc w:val="both"/>
        <w:rPr>
          <w:rFonts w:ascii="Garamond" w:hAnsi="Garamond" w:cs="Times New Roman"/>
          <w:sz w:val="24"/>
          <w:szCs w:val="24"/>
          <w:lang w:val="sq-AL"/>
        </w:rPr>
      </w:pPr>
    </w:p>
    <w:p w14:paraId="44B7CCE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144</w:t>
      </w:r>
    </w:p>
    <w:p w14:paraId="44B7CCE8"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KQZ-së</w:t>
      </w:r>
    </w:p>
    <w:p w14:paraId="44B7CCE9" w14:textId="77777777" w:rsidR="00DA70EA" w:rsidRPr="00A333C5" w:rsidRDefault="00DA70EA" w:rsidP="00015016">
      <w:pPr>
        <w:jc w:val="center"/>
        <w:rPr>
          <w:rFonts w:ascii="Garamond" w:hAnsi="Garamond" w:cs="Times New Roman"/>
          <w:sz w:val="24"/>
          <w:szCs w:val="24"/>
          <w:lang w:val="sq-AL"/>
        </w:rPr>
      </w:pPr>
    </w:p>
    <w:p w14:paraId="44B7CCE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i KQZ-së është gjithmonë i formës së shkruar.</w:t>
      </w:r>
    </w:p>
    <w:p w14:paraId="44B7CCEB"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KQZ-së për ankimet zgjedhore përmbajnë:</w:t>
      </w:r>
    </w:p>
    <w:p w14:paraId="44B7CCE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palët pjesëmarrëse në shqyrtimin administrativ;</w:t>
      </w:r>
    </w:p>
    <w:p w14:paraId="44B7CCE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kërkimet e secilës palë;</w:t>
      </w:r>
    </w:p>
    <w:p w14:paraId="44B7CCE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tregimin e çdo prove të marrë në shqyrtim;</w:t>
      </w:r>
    </w:p>
    <w:p w14:paraId="44B7CCE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shpjegimin e rrethanave dhe fakteve që kanë rezultuar nga këto prova;</w:t>
      </w:r>
    </w:p>
    <w:p w14:paraId="44B7CCF0" w14:textId="77777777" w:rsidR="004A6587"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analizën ligjore të çështjes; dhe </w:t>
      </w:r>
    </w:p>
    <w:p w14:paraId="44B7CCF1"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pjesën urdhëruese.</w:t>
      </w:r>
    </w:p>
    <w:p w14:paraId="44B7CCF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përmban numrin, datën, përkatësisht orën e shpalljes së tij, si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nënshkrimet e anëtarëve të KQZ-së, së bashku me deklarimin e votës.</w:t>
      </w:r>
    </w:p>
    <w:p w14:paraId="44B7CCF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shoqërohet me mendimin e pakicës ose mendimin alternativ të nënshkruar nga anëtarët që e mbështesin atë.</w:t>
      </w:r>
    </w:p>
    <w:p w14:paraId="44B7CCF4"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përmban edhe sqarimin për të drejtën e palëve për ta ankimuar në rrugë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gjyqësore dhe afatet e ankimit.</w:t>
      </w:r>
    </w:p>
    <w:p w14:paraId="44B7CCF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në asnjë rast nuk nxjerr vendime që nuk përmbajnë të gjitha elementet e përmendura në këtë nen.</w:t>
      </w:r>
    </w:p>
    <w:p w14:paraId="44B7CCF6" w14:textId="77777777" w:rsidR="00DA70EA" w:rsidRPr="00A333C5" w:rsidRDefault="00DA70EA" w:rsidP="00081AA8">
      <w:pPr>
        <w:jc w:val="both"/>
        <w:rPr>
          <w:rFonts w:ascii="Garamond" w:hAnsi="Garamond" w:cs="Times New Roman"/>
          <w:sz w:val="24"/>
          <w:szCs w:val="24"/>
          <w:lang w:val="sq-AL"/>
        </w:rPr>
      </w:pPr>
    </w:p>
    <w:p w14:paraId="44B7CCF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w:t>
      </w:r>
    </w:p>
    <w:p w14:paraId="44B7CC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ANKIMI NË RRUGË GJYQËSORE I VENDIMEVE TË KQZ-SË DHE PAVLEFSHMËRIA E ZGJEDHJEVE</w:t>
      </w:r>
    </w:p>
    <w:p w14:paraId="44B7CCF9" w14:textId="77777777" w:rsidR="00DA70EA" w:rsidRPr="00A333C5" w:rsidRDefault="00DA70EA" w:rsidP="00015016">
      <w:pPr>
        <w:jc w:val="center"/>
        <w:rPr>
          <w:rFonts w:ascii="Garamond" w:hAnsi="Garamond" w:cs="Times New Roman"/>
          <w:sz w:val="24"/>
          <w:szCs w:val="24"/>
          <w:lang w:val="sq-AL"/>
        </w:rPr>
      </w:pPr>
    </w:p>
    <w:p w14:paraId="44B7CCF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CF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ANKIMI NË RRUGË GJYQËSORE I VENDIMEVE TË KQZ-SË</w:t>
      </w:r>
    </w:p>
    <w:p w14:paraId="44B7CCFC" w14:textId="77777777" w:rsidR="00DA70EA" w:rsidRPr="00A333C5" w:rsidRDefault="00DA70EA" w:rsidP="00015016">
      <w:pPr>
        <w:jc w:val="center"/>
        <w:rPr>
          <w:rFonts w:ascii="Garamond" w:hAnsi="Garamond" w:cs="Times New Roman"/>
          <w:sz w:val="24"/>
          <w:szCs w:val="24"/>
          <w:lang w:val="sq-AL"/>
        </w:rPr>
      </w:pPr>
    </w:p>
    <w:p w14:paraId="44B7CCF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145</w:t>
      </w:r>
    </w:p>
    <w:p w14:paraId="44B7CCF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 në gjykatë</w:t>
      </w:r>
    </w:p>
    <w:p w14:paraId="44B7CCFF" w14:textId="77777777" w:rsidR="00DA70EA" w:rsidRPr="00A333C5" w:rsidRDefault="00DA70EA" w:rsidP="00081AA8">
      <w:pPr>
        <w:jc w:val="both"/>
        <w:rPr>
          <w:rFonts w:ascii="Garamond" w:hAnsi="Garamond" w:cs="Times New Roman"/>
          <w:sz w:val="24"/>
          <w:szCs w:val="24"/>
          <w:lang w:val="sq-AL"/>
        </w:rPr>
      </w:pPr>
    </w:p>
    <w:p w14:paraId="44B7CD0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14:paraId="44B7CD0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kanë  të  drejtë  të  bëjnë  ankim  në  Kolegjin  Zgjedhor  për mosmarrje të vendimit brenda afatit ligjor nga KQZ-ja. Në këtë rast Kolegji Zgjedhor nuk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gjykon çështjen në themel dhe, kur pranon kërkesën, vendos detyrimin e KQZ-së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marrë vendim. Përjashtim nga ky rregull bëjnë vendimet e KQZ-së për rrëzimin e kërkesës ankimore në lidhje me vendimet të marra në përputhje me shkronjat “a”, “b” “c” dhe “ç” të nenit 24 të këtij Kodi.</w:t>
      </w:r>
    </w:p>
    <w:p w14:paraId="44B7CD0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Të drejtën e ankimit, sipas këtij neni, e kanë edhe subjektet e përmendura në nenin 6 të këtij Kodi, të cilëve u është refuzuar kërkesa për akreditimin e vëzhguesve. Në rastet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kur akreditimi i vëzhguesve u delegohet KZAZ-ve, atëherë e drejta e ankimit, sipas kësaj pike, fillon me ankimin administrativ, në përputhje me nenin 124 të këtij Kodi.</w:t>
      </w:r>
    </w:p>
    <w:p w14:paraId="44B7CD03" w14:textId="77777777" w:rsidR="002C65FC" w:rsidRPr="00A333C5" w:rsidRDefault="002C65FC" w:rsidP="00081AA8">
      <w:pPr>
        <w:jc w:val="both"/>
        <w:rPr>
          <w:rFonts w:ascii="Garamond" w:hAnsi="Garamond" w:cs="Times New Roman"/>
          <w:sz w:val="24"/>
          <w:szCs w:val="24"/>
          <w:lang w:val="sq-AL"/>
        </w:rPr>
      </w:pPr>
    </w:p>
    <w:p w14:paraId="44B7CD0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146</w:t>
      </w:r>
    </w:p>
    <w:p w14:paraId="44B7CD05" w14:textId="77777777" w:rsidR="003D141E" w:rsidRPr="00FC6EE4" w:rsidRDefault="003D141E" w:rsidP="00015016">
      <w:pPr>
        <w:jc w:val="center"/>
        <w:rPr>
          <w:rFonts w:ascii="Garamond" w:hAnsi="Garamond" w:cs="Times New Roman"/>
          <w:b/>
          <w:sz w:val="24"/>
          <w:szCs w:val="24"/>
          <w:lang w:val="sq-AL"/>
        </w:rPr>
      </w:pPr>
      <w:r w:rsidRPr="00FC6EE4">
        <w:rPr>
          <w:rFonts w:ascii="Garamond" w:hAnsi="Garamond"/>
          <w:b/>
          <w:sz w:val="24"/>
          <w:szCs w:val="24"/>
          <w:lang w:val="sq-AL"/>
        </w:rPr>
        <w:t>Kolegji Zgjedhor Gjyqësor</w:t>
      </w:r>
    </w:p>
    <w:p w14:paraId="44B7CD06" w14:textId="77777777" w:rsidR="00DA70EA" w:rsidRPr="00A333C5" w:rsidRDefault="002C65FC" w:rsidP="00015016">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r w:rsidR="003D141E" w:rsidRPr="00A333C5">
        <w:rPr>
          <w:rFonts w:ascii="Garamond" w:hAnsi="Garamond"/>
          <w:i/>
          <w:sz w:val="24"/>
          <w:szCs w:val="24"/>
          <w:lang w:val="sq-AL"/>
        </w:rPr>
        <w:t>, ndryshuar me ligjin nr. 101/2020, datë 23.7.2020)</w:t>
      </w:r>
    </w:p>
    <w:p w14:paraId="44B7CD0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14:paraId="44B7CD08"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Shorti për përzgjedhjen e gjyqtarëve të Kolegjit Zgjedhor Gjyqësor hidhet jo më vonë se 48 orë nga data e përcaktimit të datës së zgjedhjeve me të afërta, sipas këtij ligji. Shorti hidhet në praninë e publikut, përfaqësuesve të KQZ-së, partive politike, organizatave jofitimprurëse me veprimtari në fushën e zgjedhjeve dhe të drejtësisë.</w:t>
      </w:r>
    </w:p>
    <w:p w14:paraId="44B7CD0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14:paraId="44B7CD0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14:paraId="44B7CD0B"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5. Konstituimi i Kolegjit bëhet menjëherë pas betimit dhe thirret në detyrë nga Kryetari i Këshillit të Lartë Gjyqësor.</w:t>
      </w:r>
    </w:p>
    <w:p w14:paraId="44B7CD0C"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krijimit të vakancës.</w:t>
      </w:r>
    </w:p>
    <w:p w14:paraId="44B7CD0D"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7. Gjykata Administrative e Apelit Tiranë vë në dispozicion të Kolegjit Zgjedhor Gjyqësor mjedise të mjaftueshme pune, pajisje dhe personel, në mënyrë që të sigurojë kryerjen në kohë dhe në mënyrë profesionale të detyrave të veta. Vendimet e Kolegjit botohen në faqen e internetit të Gjykatës Administrative të Apelit.</w:t>
      </w:r>
    </w:p>
    <w:p w14:paraId="44B7CD0E"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8. Me kërkesë të kryetarit të Gjykatës Administrative të Apelit Tiranë, Kolegji rithirret në detyrë sa herë që pranë kësaj gjykate depozitohen ankime ndaj vendimeve të KQZ-së, sipas përcaktimeve të bëra në nenin 145 të këtij ligji.</w:t>
      </w:r>
    </w:p>
    <w:p w14:paraId="44B7CD0F" w14:textId="77777777" w:rsidR="003D141E" w:rsidRPr="00A333C5" w:rsidRDefault="003D141E" w:rsidP="003D141E">
      <w:pPr>
        <w:jc w:val="both"/>
        <w:rPr>
          <w:rFonts w:ascii="Garamond" w:hAnsi="Garamond"/>
          <w:i/>
          <w:sz w:val="24"/>
          <w:szCs w:val="24"/>
          <w:lang w:val="sq-AL"/>
        </w:rPr>
      </w:pPr>
    </w:p>
    <w:p w14:paraId="44B7CD1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147</w:t>
      </w:r>
    </w:p>
    <w:p w14:paraId="44B7CD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Kohëzgjatja dhe mbledhjet e Kolegjit Zgjedhor</w:t>
      </w:r>
    </w:p>
    <w:p w14:paraId="44B7CD12" w14:textId="693A8CB5" w:rsidR="00DA70EA" w:rsidRDefault="009F79BF" w:rsidP="00015016">
      <w:pPr>
        <w:jc w:val="center"/>
        <w:rPr>
          <w:rFonts w:ascii="Garamond" w:hAnsi="Garamond" w:cs="Times New Roman"/>
          <w:i/>
          <w:sz w:val="24"/>
          <w:szCs w:val="24"/>
        </w:rPr>
      </w:pPr>
      <w:r>
        <w:rPr>
          <w:rFonts w:ascii="Garamond" w:hAnsi="Garamond" w:cs="Times New Roman"/>
          <w:i/>
          <w:sz w:val="24"/>
          <w:szCs w:val="24"/>
        </w:rPr>
        <w:t xml:space="preserve">(ndryshuar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0634DBAA" w14:textId="77777777" w:rsidR="009F79BF" w:rsidRPr="00A333C5" w:rsidRDefault="009F79BF" w:rsidP="00015016">
      <w:pPr>
        <w:jc w:val="center"/>
        <w:rPr>
          <w:rFonts w:ascii="Garamond" w:hAnsi="Garamond" w:cs="Times New Roman"/>
          <w:sz w:val="24"/>
          <w:szCs w:val="24"/>
          <w:lang w:val="sq-AL"/>
        </w:rPr>
      </w:pPr>
    </w:p>
    <w:p w14:paraId="16CF5E18"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1. Kolegji Zgjedhor Gjyqësor funksionon për të gjitha llojet e zgjedhjeve dhe referendumeve gjatë mandatit 4-vjeçar të qëndrimit në detyrë. </w:t>
      </w:r>
    </w:p>
    <w:p w14:paraId="2C597A5D"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2. Kolegji Zgjedhor Gjyqësor thirret në detyrë nga Kryetari i Këshillit të Lartë Gjyqësor jo më vonë se 50 ditë përpara zgjedhjeve. Kolegji qëndron i mbledhur deri në përfundim të gjykimit të ankimeve ose të kalimit të afateve të ankimit për procesin zgjedhor përkatës. </w:t>
      </w:r>
    </w:p>
    <w:p w14:paraId="7FB80BBC" w14:textId="340E1A7B" w:rsidR="009F79BF" w:rsidRPr="00104D5E" w:rsidRDefault="009F79BF" w:rsidP="009F79BF">
      <w:pPr>
        <w:ind w:firstLine="284"/>
        <w:jc w:val="both"/>
        <w:rPr>
          <w:rFonts w:ascii="Garamond" w:hAnsi="Garamond"/>
          <w:sz w:val="24"/>
          <w:szCs w:val="24"/>
        </w:rPr>
      </w:pPr>
      <w:r w:rsidRPr="00104D5E">
        <w:rPr>
          <w:rFonts w:ascii="Garamond" w:hAnsi="Garamond"/>
          <w:sz w:val="24"/>
          <w:szCs w:val="24"/>
        </w:rPr>
        <w:t>3. Kolegji rithirret në detyrë nga Kryetari i Këshillit të Lartë Gjyqësor jo më vonë se 48 orë pas dekretimit të zgjedhjeve të pjesshme ose për referendumet. Kolegji qëndron i mbledhur deri në përfundim të gjykimit të ankimeve ose të kalimit të afateve të ankimit për këto</w:t>
      </w:r>
      <w:r>
        <w:rPr>
          <w:rFonts w:ascii="Garamond" w:hAnsi="Garamond"/>
          <w:sz w:val="24"/>
          <w:szCs w:val="24"/>
        </w:rPr>
        <w:t xml:space="preserve"> zgjedhje ose për referendumin.</w:t>
      </w:r>
    </w:p>
    <w:p w14:paraId="44B7CD17" w14:textId="77777777" w:rsidR="00DA70EA" w:rsidRPr="00A333C5" w:rsidRDefault="00DA70EA" w:rsidP="00081AA8">
      <w:pPr>
        <w:jc w:val="both"/>
        <w:rPr>
          <w:rFonts w:ascii="Garamond" w:hAnsi="Garamond" w:cs="Times New Roman"/>
          <w:sz w:val="24"/>
          <w:szCs w:val="24"/>
          <w:lang w:val="sq-AL"/>
        </w:rPr>
      </w:pPr>
    </w:p>
    <w:p w14:paraId="44B7CD1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148</w:t>
      </w:r>
    </w:p>
    <w:p w14:paraId="44B7CD1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mospërfshirjen e gjyqtarëve në short</w:t>
      </w:r>
    </w:p>
    <w:p w14:paraId="44B7CD1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9173C" w:rsidRPr="00A333C5">
        <w:rPr>
          <w:rFonts w:ascii="Garamond" w:hAnsi="Garamond" w:cs="Times New Roman"/>
          <w:i/>
          <w:sz w:val="24"/>
          <w:szCs w:val="24"/>
          <w:lang w:val="sq-AL"/>
        </w:rPr>
        <w:t xml:space="preserve">Shtuar pika 2 </w:t>
      </w:r>
      <w:r w:rsidRPr="00A333C5">
        <w:rPr>
          <w:rFonts w:ascii="Garamond" w:hAnsi="Garamond" w:cs="Times New Roman"/>
          <w:i/>
          <w:sz w:val="24"/>
          <w:szCs w:val="24"/>
          <w:lang w:val="sq-AL"/>
        </w:rPr>
        <w:t>me ligjin nr.74/2012, datë 19.07.2012)</w:t>
      </w:r>
    </w:p>
    <w:p w14:paraId="44B7CD1B" w14:textId="77777777" w:rsidR="00DA70EA" w:rsidRPr="00A333C5" w:rsidRDefault="00DA70EA" w:rsidP="00081AA8">
      <w:pPr>
        <w:jc w:val="both"/>
        <w:rPr>
          <w:rFonts w:ascii="Garamond" w:hAnsi="Garamond" w:cs="Times New Roman"/>
          <w:sz w:val="24"/>
          <w:szCs w:val="24"/>
          <w:lang w:val="sq-AL"/>
        </w:rPr>
      </w:pPr>
    </w:p>
    <w:p w14:paraId="44B7CD1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Nuk përfshihen në shortin e hedhur, sipas nenit 146 të këtij Kodi, gjyqtarët, ndaj të cilëve:</w:t>
      </w:r>
    </w:p>
    <w:p w14:paraId="44B7CD1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është vendosur fillimi i çështjes penale;</w:t>
      </w:r>
    </w:p>
    <w:p w14:paraId="44B7CD1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në fuqi një masë disiplinore;</w:t>
      </w:r>
    </w:p>
    <w:p w14:paraId="44B7CD1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filluar procedim disiplinor.</w:t>
      </w:r>
    </w:p>
    <w:p w14:paraId="44B7CD2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Përveç rasteve të parashikuara në pikën 1 të këtij neni, nuk përfshihen në shortin e hedhur gjyqtarët në detyrë të Kolegjit Zgjedhor.</w:t>
      </w:r>
    </w:p>
    <w:p w14:paraId="44B7CD21" w14:textId="77777777" w:rsidR="00DA70EA" w:rsidRPr="00A333C5" w:rsidRDefault="00DA70EA" w:rsidP="00081AA8">
      <w:pPr>
        <w:jc w:val="both"/>
        <w:rPr>
          <w:rFonts w:ascii="Garamond" w:hAnsi="Garamond" w:cs="Times New Roman"/>
          <w:sz w:val="24"/>
          <w:szCs w:val="24"/>
          <w:lang w:val="sq-AL"/>
        </w:rPr>
      </w:pPr>
    </w:p>
    <w:p w14:paraId="7AA46CDD" w14:textId="77777777" w:rsidR="00FC6EE4" w:rsidRDefault="00FC6EE4" w:rsidP="00015016">
      <w:pPr>
        <w:jc w:val="center"/>
        <w:rPr>
          <w:rFonts w:ascii="Garamond" w:hAnsi="Garamond"/>
          <w:sz w:val="24"/>
          <w:szCs w:val="24"/>
          <w:lang w:val="sq-AL"/>
        </w:rPr>
      </w:pPr>
    </w:p>
    <w:p w14:paraId="44B7CD22" w14:textId="77777777" w:rsidR="00DA70EA" w:rsidRPr="00A333C5" w:rsidRDefault="00293391" w:rsidP="00015016">
      <w:pPr>
        <w:jc w:val="center"/>
        <w:rPr>
          <w:rFonts w:ascii="Garamond" w:hAnsi="Garamond"/>
          <w:sz w:val="24"/>
          <w:szCs w:val="24"/>
          <w:lang w:val="sq-AL"/>
        </w:rPr>
      </w:pPr>
      <w:r w:rsidRPr="00A333C5">
        <w:rPr>
          <w:rFonts w:ascii="Garamond" w:hAnsi="Garamond"/>
          <w:sz w:val="24"/>
          <w:szCs w:val="24"/>
          <w:lang w:val="sq-AL"/>
        </w:rPr>
        <w:t>Neni 149</w:t>
      </w:r>
    </w:p>
    <w:p w14:paraId="44B7CD23" w14:textId="77777777" w:rsidR="003D141E" w:rsidRPr="00A333C5" w:rsidRDefault="003D141E" w:rsidP="00015016">
      <w:pPr>
        <w:jc w:val="center"/>
        <w:rPr>
          <w:rFonts w:ascii="Garamond" w:hAnsi="Garamond"/>
          <w:b/>
          <w:sz w:val="24"/>
          <w:szCs w:val="24"/>
          <w:lang w:val="sq-AL"/>
        </w:rPr>
      </w:pPr>
      <w:r w:rsidRPr="00A333C5">
        <w:rPr>
          <w:rFonts w:ascii="Garamond" w:hAnsi="Garamond"/>
          <w:b/>
          <w:sz w:val="24"/>
          <w:szCs w:val="24"/>
          <w:lang w:val="sq-AL"/>
        </w:rPr>
        <w:t>Mbrojtja e posaçme për gjyqtarët e Kolegjit</w:t>
      </w:r>
    </w:p>
    <w:p w14:paraId="41703B2B" w14:textId="57702AB1" w:rsidR="00A333C5" w:rsidRPr="00A333C5" w:rsidRDefault="003D141E" w:rsidP="00A333C5">
      <w:pPr>
        <w:jc w:val="center"/>
        <w:rPr>
          <w:rFonts w:ascii="Garamond" w:hAnsi="Garamond" w:cs="Times New Roman"/>
          <w:sz w:val="24"/>
          <w:szCs w:val="24"/>
          <w:lang w:val="sq-AL"/>
        </w:rPr>
      </w:pPr>
      <w:r w:rsidRPr="00A333C5">
        <w:rPr>
          <w:rFonts w:ascii="Garamond" w:hAnsi="Garamond"/>
          <w:i/>
          <w:sz w:val="24"/>
          <w:szCs w:val="24"/>
          <w:lang w:val="sq-AL"/>
        </w:rPr>
        <w:t>(ndryshuar me ligjin nr. 101/2020, datë 23.7.2020</w:t>
      </w:r>
      <w:r w:rsidR="00A333C5">
        <w:rPr>
          <w:rFonts w:ascii="Garamond" w:hAnsi="Garamond"/>
          <w:i/>
          <w:sz w:val="24"/>
          <w:szCs w:val="24"/>
          <w:lang w:val="sq-AL"/>
        </w:rPr>
        <w:t xml:space="preserve">, shfuqizuar togëfjalësh </w:t>
      </w:r>
      <w:r w:rsidR="009F79BF">
        <w:rPr>
          <w:rFonts w:ascii="Garamond" w:hAnsi="Garamond"/>
          <w:i/>
          <w:sz w:val="24"/>
          <w:szCs w:val="24"/>
          <w:lang w:val="sq-AL"/>
        </w:rPr>
        <w:t xml:space="preserve">në </w:t>
      </w:r>
      <w:r w:rsidR="009F79BF" w:rsidRPr="009F79BF">
        <w:rPr>
          <w:rFonts w:ascii="Garamond" w:hAnsi="Garamond"/>
          <w:i/>
          <w:color w:val="000000" w:themeColor="text1"/>
          <w:sz w:val="24"/>
          <w:szCs w:val="24"/>
          <w:lang w:val="sq-AL"/>
        </w:rPr>
        <w:t xml:space="preserve">shkronjën </w:t>
      </w:r>
      <w:r w:rsidR="009F79BF" w:rsidRPr="009F79BF">
        <w:rPr>
          <w:rFonts w:ascii="Garamond" w:hAnsi="Garamond"/>
          <w:i/>
          <w:color w:val="000000" w:themeColor="text1"/>
          <w:sz w:val="24"/>
          <w:szCs w:val="24"/>
        </w:rPr>
        <w:t>“b”</w:t>
      </w:r>
      <w:r w:rsidR="009F79BF">
        <w:rPr>
          <w:rFonts w:ascii="Garamond" w:hAnsi="Garamond"/>
          <w:i/>
          <w:color w:val="000000" w:themeColor="text1"/>
          <w:sz w:val="24"/>
          <w:szCs w:val="24"/>
        </w:rPr>
        <w:t xml:space="preserve"> </w:t>
      </w:r>
      <w:r w:rsidR="009F79BF" w:rsidRPr="009F79BF">
        <w:rPr>
          <w:rFonts w:ascii="Garamond" w:hAnsi="Garamond"/>
          <w:i/>
          <w:color w:val="000000" w:themeColor="text1"/>
          <w:sz w:val="24"/>
          <w:szCs w:val="24"/>
        </w:rPr>
        <w:t>të pikës 1,</w:t>
      </w:r>
      <w:r w:rsidR="009F79BF" w:rsidRPr="009F79BF">
        <w:rPr>
          <w:rFonts w:ascii="Garamond" w:hAnsi="Garamond"/>
          <w:color w:val="000000" w:themeColor="text1"/>
          <w:sz w:val="24"/>
          <w:szCs w:val="24"/>
        </w:rPr>
        <w:t xml:space="preserve">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24" w14:textId="0F5A9944" w:rsidR="003D141E" w:rsidRPr="00A333C5" w:rsidRDefault="003D141E" w:rsidP="00015016">
      <w:pPr>
        <w:jc w:val="center"/>
        <w:rPr>
          <w:rFonts w:ascii="Garamond" w:hAnsi="Garamond"/>
          <w:i/>
          <w:sz w:val="24"/>
          <w:szCs w:val="24"/>
          <w:lang w:val="sq-AL"/>
        </w:rPr>
      </w:pPr>
    </w:p>
    <w:p w14:paraId="44B7CD25" w14:textId="77777777" w:rsidR="003D141E" w:rsidRPr="00A333C5" w:rsidRDefault="003D141E" w:rsidP="00015016">
      <w:pPr>
        <w:jc w:val="center"/>
        <w:rPr>
          <w:rFonts w:ascii="Garamond" w:hAnsi="Garamond"/>
          <w:sz w:val="24"/>
          <w:szCs w:val="24"/>
          <w:lang w:val="sq-AL"/>
        </w:rPr>
      </w:pPr>
    </w:p>
    <w:p w14:paraId="44B7CD26"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Gjyqtari gjatë ushtrimit të detyrës në Kolegjin Zgjedhor Gjyqësor nuk mund:</w:t>
      </w:r>
    </w:p>
    <w:p w14:paraId="44B7CD2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a) t’i nënshtrohet hetimit apo procedimit disiplinor gjatë gjithë periudhës për të cilën është krijuar Kolegji;</w:t>
      </w:r>
    </w:p>
    <w:p w14:paraId="44B7CD28" w14:textId="0522AFA1"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b) të lëvizet nga detyra në mënyrë të përkohshme apo të përhershme për shkaqe disiplinore, organizimi gjyqësor;</w:t>
      </w:r>
    </w:p>
    <w:p w14:paraId="44B7CD2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c) të vlerësohet “i pamjaftueshëm” për aftësitë profesionale të gjyqtarit dhe etikën/ angazhimin ndaj vlerave profesionale të gjyqtarit.</w:t>
      </w:r>
    </w:p>
    <w:p w14:paraId="44B7CD2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Me kërkesë të motivuar të gjyqtarit, Këshilli i Lartë Gjyqësor, pasi merr edhe mendimin e kryetarit të gjykatës, ku gjyqtari ushtron funksionin, vendos lehtësimin e ngarkesës së punës së tij.</w:t>
      </w:r>
    </w:p>
    <w:p w14:paraId="44B7CD2B" w14:textId="77777777" w:rsidR="00DA70EA"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Pas përfundimit të delegimit në Kolegjin Zgjedhor Gjyqësor, ushtrimi i detyrës në këtë Kolegj konsiderohet vlerë e shtuar në përvojë për qëllime të ngritjes në detyrë.</w:t>
      </w:r>
    </w:p>
    <w:p w14:paraId="44B7CD2C" w14:textId="77777777" w:rsidR="003D141E" w:rsidRPr="00A333C5" w:rsidRDefault="003D141E" w:rsidP="003D141E">
      <w:pPr>
        <w:jc w:val="both"/>
        <w:rPr>
          <w:rFonts w:ascii="Garamond" w:hAnsi="Garamond"/>
          <w:sz w:val="24"/>
          <w:szCs w:val="24"/>
          <w:lang w:val="sq-AL"/>
        </w:rPr>
      </w:pPr>
    </w:p>
    <w:p w14:paraId="44B7CD2D" w14:textId="77777777" w:rsidR="003D141E" w:rsidRPr="00A333C5" w:rsidRDefault="003D141E" w:rsidP="003D141E">
      <w:pPr>
        <w:jc w:val="both"/>
        <w:rPr>
          <w:rFonts w:ascii="Garamond" w:hAnsi="Garamond"/>
          <w:sz w:val="24"/>
          <w:szCs w:val="24"/>
          <w:lang w:val="sq-AL"/>
        </w:rPr>
      </w:pPr>
    </w:p>
    <w:p w14:paraId="6BE249A3" w14:textId="77777777" w:rsidR="00FC6EE4" w:rsidRDefault="00FC6EE4" w:rsidP="00015016">
      <w:pPr>
        <w:jc w:val="center"/>
        <w:rPr>
          <w:rFonts w:ascii="Garamond" w:hAnsi="Garamond" w:cs="Times New Roman"/>
          <w:sz w:val="24"/>
          <w:szCs w:val="24"/>
          <w:lang w:val="sq-AL"/>
        </w:rPr>
      </w:pPr>
    </w:p>
    <w:p w14:paraId="44B7CD2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150</w:t>
      </w:r>
    </w:p>
    <w:p w14:paraId="44B7CD2F"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delegimit</w:t>
      </w:r>
    </w:p>
    <w:p w14:paraId="44B7CD30" w14:textId="77777777" w:rsidR="00DA70EA" w:rsidRPr="00A333C5" w:rsidRDefault="00DA70EA" w:rsidP="00081AA8">
      <w:pPr>
        <w:jc w:val="both"/>
        <w:rPr>
          <w:rFonts w:ascii="Garamond" w:hAnsi="Garamond" w:cs="Times New Roman"/>
          <w:sz w:val="24"/>
          <w:szCs w:val="24"/>
          <w:lang w:val="sq-AL"/>
        </w:rPr>
      </w:pPr>
    </w:p>
    <w:p w14:paraId="44B7CD3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Delegimi i gjyqtarëve në Kolegjin Zgjedhor është i pavlefshëm në rast se pjesëmarrja e tyre në short është bërë në kundërshtim me kushtet e parashikuara në nenin 146 të këtij Kodi.</w:t>
      </w:r>
    </w:p>
    <w:p w14:paraId="44B7CD3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Pavlefshmëria e delegimit është shkak për përjashtimin e gjyqtarit nga gjykimi i mosmarrëveshjeve zgjedhore.</w:t>
      </w:r>
    </w:p>
    <w:p w14:paraId="44B7CD33" w14:textId="77777777" w:rsidR="00DA70EA" w:rsidRPr="00A333C5" w:rsidRDefault="00DA70EA" w:rsidP="00081AA8">
      <w:pPr>
        <w:jc w:val="both"/>
        <w:rPr>
          <w:rFonts w:ascii="Garamond" w:hAnsi="Garamond" w:cs="Times New Roman"/>
          <w:sz w:val="24"/>
          <w:szCs w:val="24"/>
          <w:lang w:val="sq-AL"/>
        </w:rPr>
      </w:pPr>
    </w:p>
    <w:p w14:paraId="44B7CD3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151</w:t>
      </w:r>
    </w:p>
    <w:p w14:paraId="44B7CD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Përjashtimi i gjyqtarit nga gjykimi i çështjes</w:t>
      </w:r>
    </w:p>
    <w:p w14:paraId="44B7CD36"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pika 4 me ligjin nr.74/2012, datë 19.</w:t>
      </w:r>
      <w:r w:rsidRPr="00A333C5">
        <w:rPr>
          <w:rFonts w:ascii="Garamond" w:hAnsi="Garamond" w:cs="Times New Roman"/>
          <w:i/>
          <w:sz w:val="24"/>
          <w:szCs w:val="24"/>
          <w:lang w:val="sq-AL"/>
        </w:rPr>
        <w:t>7.2012)</w:t>
      </w:r>
    </w:p>
    <w:p w14:paraId="44B7CD37" w14:textId="77777777" w:rsidR="00DA70EA" w:rsidRPr="00A333C5" w:rsidRDefault="00DA70EA" w:rsidP="00015016">
      <w:pPr>
        <w:jc w:val="center"/>
        <w:rPr>
          <w:rFonts w:ascii="Garamond" w:hAnsi="Garamond" w:cs="Times New Roman"/>
          <w:i/>
          <w:sz w:val="24"/>
          <w:szCs w:val="24"/>
          <w:lang w:val="sq-AL"/>
        </w:rPr>
      </w:pPr>
    </w:p>
    <w:p w14:paraId="44B7CD3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gjykimin përpara Kolegjit Zgjedhor kanë të drejtë të kërkojnë përjashtimin nga gjykimi i çështjes të ndonjërit prej gjyqtarëve të Kolegjit Zgjedhor.</w:t>
      </w:r>
    </w:p>
    <w:p w14:paraId="44B7CD3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Përjashtimi bëhet nëse rezulton se gjyqtari ka ndonjë interes për çështjen, ka qenë më  parë  punëdhënës,  punëmarrës, këshilltar,  përfaqësues  ose  avokat  i  ndonjërës  prej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ka lidhje gjinie ose marrëdhënie krushqie të afërt me ndonjë nga palët, ose rezulton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ai nuk mund ta kryejë detyrën në mënyrë të paanshme, të drejtë dhe pa favorizuar asnjë prej palëve.</w:t>
      </w:r>
    </w:p>
    <w:p w14:paraId="44B7CD3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Përjashtimi i gjyqtarit nga gjykimi i çështjes bëhet nga Kolegji Zgjedhor. Të gjithë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gjyqtarët e Kolegjit Zgjedhor vendosin së bashku për vlefshmërinë e kundërshtimit ndaj ndonjërit prej gjyqtarëve.</w:t>
      </w:r>
    </w:p>
    <w:p w14:paraId="44B7CD3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Kërkesën për përjashtim paditësi apo pala e interesuar duhet ta  depozitojë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sekretarinë e gjykatës pasi është bërë i ditur emri i gjyqtarëve që shqyrtojnë çështjen.</w:t>
      </w:r>
    </w:p>
    <w:p w14:paraId="44B7CD3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 për përjashtim përmban arsyen specifike pse nuk është e përshtatshme që një gjyqtar i caktuar i Kolegjit Zgjedhor të gjykojë kërkesëpadinë.</w:t>
      </w:r>
    </w:p>
    <w:p w14:paraId="44B7CD3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Kërkesat për përjashtim të gjyqtarit, të paraqitura jashtë afateve dhe procedurave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neni, nuk merren në shqyrtim.</w:t>
      </w:r>
    </w:p>
    <w:p w14:paraId="44B7CD3E" w14:textId="77777777" w:rsidR="004A6587" w:rsidRPr="00A333C5" w:rsidRDefault="004A6587" w:rsidP="00081AA8">
      <w:pPr>
        <w:jc w:val="both"/>
        <w:rPr>
          <w:rFonts w:ascii="Garamond" w:hAnsi="Garamond" w:cs="Times New Roman"/>
          <w:sz w:val="24"/>
          <w:szCs w:val="24"/>
          <w:lang w:val="sq-AL"/>
        </w:rPr>
      </w:pPr>
    </w:p>
    <w:p w14:paraId="44B7CD3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152</w:t>
      </w:r>
    </w:p>
    <w:p w14:paraId="44B7CD40"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ankimit në gjykatë</w:t>
      </w:r>
    </w:p>
    <w:p w14:paraId="44B7CD41" w14:textId="77777777" w:rsidR="00DA70EA" w:rsidRPr="00A333C5" w:rsidRDefault="00DA70EA" w:rsidP="00015016">
      <w:pPr>
        <w:jc w:val="center"/>
        <w:rPr>
          <w:rFonts w:ascii="Garamond" w:hAnsi="Garamond" w:cs="Times New Roman"/>
          <w:sz w:val="24"/>
          <w:szCs w:val="24"/>
          <w:lang w:val="sq-AL"/>
        </w:rPr>
      </w:pPr>
    </w:p>
    <w:p w14:paraId="44B7CD4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Ankimet, sipas këtij Kodi, paraqiten në Gjykatën e Apelit, Tiranë, e cila ia kalon ato Kolegjit Zgjedhor.</w:t>
      </w:r>
    </w:p>
    <w:p w14:paraId="44B7CD4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Ankimi për të gjitha vendimet që KQZ-ja merr në periudhën, e cila fillon 48 orë pas dekretimit të zgjedhjeve të pjesshme ose të përgjithshme deri në përfundim të shqyrtimit</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administrativ të ankimeve zgjedhore ose të kalimit të afateve të ankimit për zgjedhje, bëhet brenda 5 ditëve nga shpallja e tyre. Për vendimet që KQZ-ja merr jashtë kësaj periudhe, afati i ankimit në Kolegjin Zgjedhor është 30 ditë.</w:t>
      </w:r>
    </w:p>
    <w:p w14:paraId="44B7CD44" w14:textId="77777777" w:rsidR="004A6587" w:rsidRPr="00A333C5" w:rsidRDefault="004A6587" w:rsidP="00081AA8">
      <w:pPr>
        <w:jc w:val="both"/>
        <w:rPr>
          <w:rFonts w:ascii="Garamond" w:hAnsi="Garamond" w:cs="Times New Roman"/>
          <w:sz w:val="24"/>
          <w:szCs w:val="24"/>
          <w:lang w:val="sq-AL"/>
        </w:rPr>
      </w:pPr>
    </w:p>
    <w:p w14:paraId="44B7CD4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153</w:t>
      </w:r>
    </w:p>
    <w:p w14:paraId="44B7CD4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w:t>
      </w:r>
    </w:p>
    <w:p w14:paraId="44B7CD47" w14:textId="77777777" w:rsidR="00DA70EA" w:rsidRPr="00A333C5" w:rsidRDefault="00DA70EA" w:rsidP="00015016">
      <w:pPr>
        <w:jc w:val="center"/>
        <w:rPr>
          <w:rFonts w:ascii="Garamond" w:hAnsi="Garamond" w:cs="Times New Roman"/>
          <w:sz w:val="24"/>
          <w:szCs w:val="24"/>
          <w:lang w:val="sq-AL"/>
        </w:rPr>
      </w:pPr>
    </w:p>
    <w:p w14:paraId="44B7CD4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paraqitet në formën e kërkesëpadisë dhe duhet të përmbajë:</w:t>
      </w:r>
    </w:p>
    <w:p w14:paraId="44B7CD4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dhënat për identitetin e paditësit;</w:t>
      </w:r>
    </w:p>
    <w:p w14:paraId="44B7CD4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tregimin e palës së paditur;</w:t>
      </w:r>
    </w:p>
    <w:p w14:paraId="44B7CD4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c) t</w:t>
      </w:r>
      <w:r w:rsidR="00293391" w:rsidRPr="00A333C5">
        <w:rPr>
          <w:rFonts w:ascii="Garamond" w:hAnsi="Garamond" w:cs="Times New Roman"/>
          <w:sz w:val="24"/>
          <w:szCs w:val="24"/>
          <w:lang w:val="sq-AL"/>
        </w:rPr>
        <w:t>regimin e palëve të interesuara. Palë të interesuara janë palët pjesëmarrëse në shqyrtimin administrativ pranë KQZ-së;</w:t>
      </w:r>
    </w:p>
    <w:p w14:paraId="44B7CD4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kërkimit;</w:t>
      </w:r>
    </w:p>
    <w:p w14:paraId="44B7CD4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bazën ligjore;</w:t>
      </w:r>
    </w:p>
    <w:p w14:paraId="44B7CD4E"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përshkrimin e shkeljes së pretenduar dhe pikat e vendimit të KQZ-së, të cilat ankuesi kundërshton; dhe</w:t>
      </w:r>
    </w:p>
    <w:p w14:paraId="44B7CD4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faktet, argumentet dhe dispozitat ligjore ku mbështetet ankimi.</w:t>
      </w:r>
    </w:p>
    <w:p w14:paraId="44B7CD5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Kërkesëpadia depozitohet në aq kopje sa është numri i palëve në proces, si dhe shoqërohet me kopjen e vendimit të KQZ-së dhe, sipas rastit, me kërkesën për përjashtimin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gjyqtarit.</w:t>
      </w:r>
    </w:p>
    <w:p w14:paraId="44B7CD51"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Kërkesëpadia regjistrohet me paraqitjen e saj.</w:t>
      </w:r>
    </w:p>
    <w:p w14:paraId="44B7CD52" w14:textId="77777777" w:rsidR="002C65FC" w:rsidRPr="00A333C5" w:rsidRDefault="002C65FC" w:rsidP="00081AA8">
      <w:pPr>
        <w:jc w:val="both"/>
        <w:rPr>
          <w:rFonts w:ascii="Garamond" w:hAnsi="Garamond" w:cs="Times New Roman"/>
          <w:sz w:val="24"/>
          <w:szCs w:val="24"/>
          <w:lang w:val="sq-AL"/>
        </w:rPr>
      </w:pPr>
    </w:p>
    <w:p w14:paraId="44B7CD5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154</w:t>
      </w:r>
    </w:p>
    <w:p w14:paraId="44B7CD54"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Veprimet paraprake lidhur me kërkesëpadinë</w:t>
      </w:r>
    </w:p>
    <w:p w14:paraId="44B7CD55" w14:textId="77777777" w:rsidR="00DA70EA" w:rsidRPr="00A333C5" w:rsidRDefault="00DA70EA" w:rsidP="00081AA8">
      <w:pPr>
        <w:jc w:val="both"/>
        <w:rPr>
          <w:rFonts w:ascii="Garamond" w:hAnsi="Garamond" w:cs="Times New Roman"/>
          <w:b/>
          <w:sz w:val="24"/>
          <w:szCs w:val="24"/>
          <w:lang w:val="sq-AL"/>
        </w:rPr>
      </w:pPr>
    </w:p>
    <w:p w14:paraId="44B7CD56"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regjistrimit të kërkesëpadisë, Kryetari i Gjykatës së Apelit, Tiranë i kalon Kolegjit Zgjedhor çështjen për shqyrtim.</w:t>
      </w:r>
    </w:p>
    <w:p w14:paraId="44B7CD57"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njihet me kërkesëpadinë jo më vonë se 24 orë nga dërgimi i saj,</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1 të këtij neni dhe:</w:t>
      </w:r>
    </w:p>
    <w:p w14:paraId="44B7CD5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vendim për kërkesën e paditësit për përjashtimin e gjyqtarit;</w:t>
      </w:r>
    </w:p>
    <w:p w14:paraId="44B7CD5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hedh shortin për përbërjen e trupit gjykues dhe relatorin e çështjes; dhe</w:t>
      </w:r>
    </w:p>
    <w:p w14:paraId="44B7CD5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cakton datën dhe orën e fillimit të shqyrtimit gjyqësor.</w:t>
      </w:r>
    </w:p>
    <w:p w14:paraId="44B7CD5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Relatori, menjëherë pas caktimit, kryen veprimet paraprake të mëposhtme:</w:t>
      </w:r>
    </w:p>
    <w:p w14:paraId="44B7CD5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njofton palët për datën dhe orën e gjykimit të çështjes dhe përbërjen e trupit gjykues;</w:t>
      </w:r>
    </w:p>
    <w:p w14:paraId="44B7CD5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i kërkon paditësit plotësimin e kërkesëpadisë, jo më vonë se 24 orë para datës së caktuar për shqyrtim gjyqësor;</w:t>
      </w:r>
    </w:p>
    <w:p w14:paraId="44B7CD5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 dërgon palëve të interesuara kopje të kërkesëpadisë dhe i informon ato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14:paraId="44B7CD5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 se KQZ-ja nuk ka lëshuar vendimin, sipas nenit 144 të këtij Kodi, i kërkon asaj të depozitojë vendimin në gjykatë jo më vonë se 24 orë para datës së caktuar për shqyrtimin gjyqësor.</w:t>
      </w:r>
    </w:p>
    <w:p w14:paraId="44B7CD60" w14:textId="77777777" w:rsidR="00760FEC" w:rsidRPr="00A333C5" w:rsidRDefault="00760FEC" w:rsidP="00081AA8">
      <w:pPr>
        <w:jc w:val="both"/>
        <w:rPr>
          <w:rFonts w:ascii="Garamond" w:hAnsi="Garamond" w:cs="Times New Roman"/>
          <w:sz w:val="24"/>
          <w:szCs w:val="24"/>
          <w:lang w:val="sq-AL"/>
        </w:rPr>
      </w:pPr>
    </w:p>
    <w:p w14:paraId="44B7CD6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155</w:t>
      </w:r>
    </w:p>
    <w:p w14:paraId="44B7CD6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Procedura e shqyrtimit të kërkesëpadisë</w:t>
      </w:r>
    </w:p>
    <w:p w14:paraId="44B7CD63" w14:textId="77777777" w:rsidR="00DA70EA" w:rsidRPr="00A333C5" w:rsidRDefault="00DA70EA" w:rsidP="00081AA8">
      <w:pPr>
        <w:jc w:val="both"/>
        <w:rPr>
          <w:rFonts w:ascii="Garamond" w:hAnsi="Garamond" w:cs="Times New Roman"/>
          <w:sz w:val="24"/>
          <w:szCs w:val="24"/>
          <w:lang w:val="sq-AL"/>
        </w:rPr>
      </w:pPr>
    </w:p>
    <w:p w14:paraId="44B7CD6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gjyqësor të kërkesëpadive për të gjitha veprimet procedurale që nuk rregullohen nga ky Kod, Kolegji Zgjedhor zbaton dispozitat e Kodit të Procedurës Civile për gjykimin e çështjeve në shkallën e parë.</w:t>
      </w:r>
    </w:p>
    <w:p w14:paraId="44B7CD6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gjykon me trup gjykues të përbërë nga 5 gjyqtarë.  Relatori i çështjes kryeson trupin gjykues.</w:t>
      </w:r>
    </w:p>
    <w:p w14:paraId="44B7CD66" w14:textId="77777777" w:rsidR="00760FEC" w:rsidRPr="00A333C5" w:rsidRDefault="00760FEC" w:rsidP="00081AA8">
      <w:pPr>
        <w:jc w:val="both"/>
        <w:rPr>
          <w:rFonts w:ascii="Garamond" w:hAnsi="Garamond" w:cs="Times New Roman"/>
          <w:sz w:val="24"/>
          <w:szCs w:val="24"/>
          <w:lang w:val="sq-AL"/>
        </w:rPr>
      </w:pPr>
    </w:p>
    <w:p w14:paraId="44B7CD67"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156</w:t>
      </w:r>
    </w:p>
    <w:p w14:paraId="44B7CD68"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 drejtat e palëve në proces</w:t>
      </w:r>
    </w:p>
    <w:p w14:paraId="44B7CD69"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D6A" w14:textId="77777777" w:rsidR="002C65FC" w:rsidRPr="00A333C5" w:rsidRDefault="002C65FC" w:rsidP="00015016">
      <w:pPr>
        <w:jc w:val="center"/>
        <w:rPr>
          <w:rFonts w:ascii="Garamond" w:hAnsi="Garamond" w:cs="Times New Roman"/>
          <w:sz w:val="24"/>
          <w:szCs w:val="24"/>
          <w:lang w:val="sq-AL"/>
        </w:rPr>
      </w:pPr>
    </w:p>
    <w:p w14:paraId="44B7CD6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procesin e shqyrtimit gjyqësor të kërkesëpadisë kanë të gjitha të drejtat procedurale, që parashikohen në Kodin e Procedurës Civile, përveç rastit kur parashikohet ndryshe në këtë Kod.</w:t>
      </w:r>
    </w:p>
    <w:p w14:paraId="44B7CD6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sjell në gjykim të gjitha provat e administruara prej saj gjatë shqyrtimit administrativ, pavarësisht nga kërkesat e palëve për to, si dhe çdo provë tjetër që Kolegji Zgjedhor kërkon.</w:t>
      </w:r>
    </w:p>
    <w:p w14:paraId="44B7CD6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hetimit gjyqësor kanë dalë fakte apo prova të reja, për të cilat paditësi nuk mund të kishte dijeni përpara se të paraqitej kërkesëpadia, me kërkesë të paditësit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objekti i padisë mund të shtohet apo ndryshohet përpara se Kolegji Zgjedhor t’i japë fund</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hetimit  gjyqësor.  Kërkesa  mund  të  përfshijë  ndryshimin  e  tabelës  së  rezultatit  ose pavlefshmërinë e zgjedhjeve në qendër/qendra votimi.</w:t>
      </w:r>
    </w:p>
    <w:p w14:paraId="44B7CD6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Mungesa e njërës palë gjatë procesit nuk përbën pengesë për vazhdimin e gjykimit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ana e Kolegjit Zgjedhor, përveç rastit kur kolegji vendos ndryshe.</w:t>
      </w:r>
    </w:p>
    <w:p w14:paraId="44B7CD6F" w14:textId="77777777" w:rsidR="00DA70EA" w:rsidRPr="00A333C5" w:rsidRDefault="00DA70EA" w:rsidP="00081AA8">
      <w:pPr>
        <w:jc w:val="both"/>
        <w:rPr>
          <w:rFonts w:ascii="Garamond" w:hAnsi="Garamond" w:cs="Times New Roman"/>
          <w:sz w:val="24"/>
          <w:szCs w:val="24"/>
          <w:lang w:val="sq-AL"/>
        </w:rPr>
      </w:pPr>
    </w:p>
    <w:p w14:paraId="44B7CD7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157</w:t>
      </w:r>
    </w:p>
    <w:p w14:paraId="44B7CD7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gjykimit në Kolegjin Zgjedhor</w:t>
      </w:r>
    </w:p>
    <w:p w14:paraId="44B7CD72" w14:textId="77777777" w:rsidR="00DA70EA" w:rsidRPr="00A333C5" w:rsidRDefault="00DA70EA" w:rsidP="00081AA8">
      <w:pPr>
        <w:jc w:val="both"/>
        <w:rPr>
          <w:rFonts w:ascii="Garamond" w:hAnsi="Garamond" w:cs="Times New Roman"/>
          <w:sz w:val="24"/>
          <w:szCs w:val="24"/>
          <w:lang w:val="sq-AL"/>
        </w:rPr>
      </w:pPr>
    </w:p>
    <w:p w14:paraId="44B7CD7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Kolegji  Zgjedhor  gjykon  dhe  vendos  për  kërkesëpaditë  brenda  10  ditëve  nga depozitimi i kërkesëpadisë.</w:t>
      </w:r>
    </w:p>
    <w:p w14:paraId="44B7CD7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rastet e parashikuara nga fjalia e fundit e pikës 2 të nenit 152 të këtij Kodi, Kolegji Zgjedhor vendos brenda 30 ditëve nga depozitimi i ankimit.</w:t>
      </w:r>
    </w:p>
    <w:p w14:paraId="44B7CD75" w14:textId="77777777" w:rsidR="00DA70EA" w:rsidRPr="00A333C5" w:rsidRDefault="00DA70EA" w:rsidP="00081AA8">
      <w:pPr>
        <w:jc w:val="both"/>
        <w:rPr>
          <w:rFonts w:ascii="Garamond" w:hAnsi="Garamond" w:cs="Times New Roman"/>
          <w:sz w:val="24"/>
          <w:szCs w:val="24"/>
          <w:lang w:val="sq-AL"/>
        </w:rPr>
      </w:pPr>
    </w:p>
    <w:p w14:paraId="44B7CD7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158</w:t>
      </w:r>
    </w:p>
    <w:p w14:paraId="44B7CD7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b/>
          <w:sz w:val="24"/>
          <w:szCs w:val="24"/>
          <w:lang w:val="sq-AL"/>
        </w:rPr>
        <w:t>Llojet e vendimeve të Kolegjit</w:t>
      </w:r>
      <w:r w:rsidRPr="00A333C5">
        <w:rPr>
          <w:rFonts w:ascii="Garamond" w:hAnsi="Garamond" w:cs="Times New Roman"/>
          <w:sz w:val="24"/>
          <w:szCs w:val="24"/>
          <w:lang w:val="sq-AL"/>
        </w:rPr>
        <w:t xml:space="preserve"> </w:t>
      </w:r>
      <w:r w:rsidRPr="00A333C5">
        <w:rPr>
          <w:rFonts w:ascii="Garamond" w:hAnsi="Garamond" w:cs="Times New Roman"/>
          <w:b/>
          <w:sz w:val="24"/>
          <w:szCs w:val="24"/>
          <w:lang w:val="sq-AL"/>
        </w:rPr>
        <w:t>Zgjedhor</w:t>
      </w:r>
    </w:p>
    <w:p w14:paraId="44B7CD78" w14:textId="77777777" w:rsidR="00DA70EA" w:rsidRPr="00A333C5" w:rsidRDefault="00DA70EA" w:rsidP="00081AA8">
      <w:pPr>
        <w:jc w:val="both"/>
        <w:rPr>
          <w:rFonts w:ascii="Garamond" w:hAnsi="Garamond" w:cs="Times New Roman"/>
          <w:sz w:val="24"/>
          <w:szCs w:val="24"/>
          <w:lang w:val="sq-AL"/>
        </w:rPr>
      </w:pPr>
    </w:p>
    <w:p w14:paraId="44B7CD7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varësi nga çështjet në shqyrtim, Kolegji Zgjedhor vendos:</w:t>
      </w:r>
    </w:p>
    <w:p w14:paraId="44B7CD7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gjykimit;</w:t>
      </w:r>
    </w:p>
    <w:p w14:paraId="44B7CD7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gjykimin e çështjes në themel; ose</w:t>
      </w:r>
    </w:p>
    <w:p w14:paraId="44B7CD7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detyrimin e KQZ-së për të marrë vendim.</w:t>
      </w:r>
    </w:p>
    <w:p w14:paraId="44B7CD7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Pushimi i gjykimit vendoset kur Kolegji Zgjedhor konstaton se ankimi është paraqitur jashtë afateve të përcaktuara në këtë  Kod ose për  mungesë kompetence.  Kur  Kolegji Zgjedhor vendos mungesën e kompetencës, ia dërgon çështjen organit kompetent.</w:t>
      </w:r>
    </w:p>
    <w:p w14:paraId="44B7CD7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Me gjykimin e çështjes në themel, Kolegji Zgjedhor vendos pranimin e plotë apo të pjesshëm të padisë ose rrëzimin e plotë apo të pjesshëm të saj.</w:t>
      </w:r>
    </w:p>
    <w:p w14:paraId="44B7CD7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Kolegji Zgjedhor vendos detyrimin e KQZ-së për të marrë vendim, në  zbatim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2 të nenit 145 të këtij Kodi. Në këtë rast Kolegji Zgjedhor cakton afat të prerë për marrjen e vendimit jo më të gjatë se 10 ditë.</w:t>
      </w:r>
    </w:p>
    <w:p w14:paraId="44B7CD8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i Kolegjit Zgjedhor është i formës së prerë. Ndaj tij nuk bëhet ankim.</w:t>
      </w:r>
    </w:p>
    <w:p w14:paraId="44B7CD8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Kolegji Zgjedhor është i detyruar të zbardhë vendimin jo më vonë se tre ditë nga data e dhënies së tij.</w:t>
      </w:r>
    </w:p>
    <w:p w14:paraId="44B7CD82" w14:textId="77777777" w:rsidR="00760FEC" w:rsidRPr="00A333C5" w:rsidRDefault="00760FEC" w:rsidP="00081AA8">
      <w:pPr>
        <w:jc w:val="both"/>
        <w:rPr>
          <w:rFonts w:ascii="Garamond" w:hAnsi="Garamond" w:cs="Times New Roman"/>
          <w:sz w:val="24"/>
          <w:szCs w:val="24"/>
          <w:lang w:val="sq-AL"/>
        </w:rPr>
      </w:pPr>
    </w:p>
    <w:p w14:paraId="44B7CD8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159</w:t>
      </w:r>
    </w:p>
    <w:p w14:paraId="44B7CD84"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Kolegjit Zgjedhor</w:t>
      </w:r>
    </w:p>
    <w:p w14:paraId="44B7CD85" w14:textId="77777777" w:rsidR="00DA70EA" w:rsidRPr="00A333C5" w:rsidRDefault="00DA70EA" w:rsidP="00081AA8">
      <w:pPr>
        <w:jc w:val="both"/>
        <w:rPr>
          <w:rFonts w:ascii="Garamond" w:hAnsi="Garamond" w:cs="Times New Roman"/>
          <w:sz w:val="24"/>
          <w:szCs w:val="24"/>
          <w:lang w:val="sq-AL"/>
        </w:rPr>
      </w:pPr>
    </w:p>
    <w:p w14:paraId="44B7CD86"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Vendimet e Kolegjit Zgjedhor përmbajnë hyrjen, pjesën përshkruese-arsyetuese dhe pjesën urdhëruese.</w:t>
      </w:r>
    </w:p>
    <w:p w14:paraId="44B7CD87"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hyrjen e vendimit përmenden:</w:t>
      </w:r>
    </w:p>
    <w:p w14:paraId="44B7CD88"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gjykata, trupi gjykues dhe sekretari;</w:t>
      </w:r>
    </w:p>
    <w:p w14:paraId="44B7CD8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koha dhe vendi i dhënies së vendimit;</w:t>
      </w:r>
    </w:p>
    <w:p w14:paraId="44B7CD8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palët, duke u shënuar identiteti dhe cilësia e tyre si paditës, i paditur, palë e interesuar, si dhe përfaqësuesit e tyre;</w:t>
      </w:r>
    </w:p>
    <w:p w14:paraId="44B7CD8B"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 i padisë; dhe</w:t>
      </w:r>
    </w:p>
    <w:p w14:paraId="44B7CD8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kërkimet përfundimtare të palëve.</w:t>
      </w:r>
    </w:p>
    <w:p w14:paraId="44B7CD8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pjesën përshkruese-arsyetuese të vendimit përmenden:</w:t>
      </w:r>
    </w:p>
    <w:p w14:paraId="44B7CD8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rrethanat e çështjes, ashtu siç janë konstatuar gjatë gjykimit dhe përfundimet e nxjerra nga gjykata;</w:t>
      </w:r>
    </w:p>
    <w:p w14:paraId="44B7CD8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provat dhe arsyet, në të cilat mbështetet vendimi; dhe</w:t>
      </w:r>
    </w:p>
    <w:p w14:paraId="44B7CD90" w14:textId="77777777" w:rsidR="00DA70EA" w:rsidRPr="00A333C5" w:rsidRDefault="00760FEC" w:rsidP="00015016">
      <w:pPr>
        <w:ind w:left="720"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dispozitat ligjore, në të cilat bazohet vendimi.</w:t>
      </w:r>
    </w:p>
    <w:p w14:paraId="44B7CD9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pjesën urdhëruese të vendimit, ndër të tjera, duhet të përmenden:</w:t>
      </w:r>
    </w:p>
    <w:p w14:paraId="44B7CD9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çfarë vendosi gjykata; dhe</w:t>
      </w:r>
    </w:p>
    <w:p w14:paraId="44B7CD9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kujt i ngarkohen shpenzimet gjyqësore.</w:t>
      </w:r>
    </w:p>
    <w:p w14:paraId="44B7CD9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shoqërohet me mendimin e pakicës ose mendimin alternativ të nënshkruar nga gjyqtarët që e mbështesin atë.</w:t>
      </w:r>
    </w:p>
    <w:p w14:paraId="44B7CD95" w14:textId="77777777" w:rsidR="00DA70EA" w:rsidRPr="00A333C5" w:rsidRDefault="00DA70EA" w:rsidP="00081AA8">
      <w:pPr>
        <w:jc w:val="both"/>
        <w:rPr>
          <w:rFonts w:ascii="Garamond" w:hAnsi="Garamond" w:cs="Times New Roman"/>
          <w:sz w:val="24"/>
          <w:szCs w:val="24"/>
          <w:lang w:val="sq-AL"/>
        </w:rPr>
      </w:pPr>
    </w:p>
    <w:p w14:paraId="44B7CD9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D97" w14:textId="77777777" w:rsidR="00DA70EA" w:rsidRPr="00A333C5" w:rsidRDefault="00293391" w:rsidP="00015016">
      <w:pPr>
        <w:jc w:val="center"/>
        <w:rPr>
          <w:rFonts w:ascii="Garamond" w:hAnsi="Garamond" w:cs="Times New Roman"/>
          <w:sz w:val="24"/>
          <w:szCs w:val="24"/>
          <w:lang w:val="sq-AL"/>
        </w:rPr>
      </w:pPr>
      <w:bookmarkStart w:id="0" w:name="_TOC_250016"/>
      <w:r w:rsidRPr="00A333C5">
        <w:rPr>
          <w:rFonts w:ascii="Garamond" w:hAnsi="Garamond" w:cs="Times New Roman"/>
          <w:sz w:val="24"/>
          <w:szCs w:val="24"/>
          <w:lang w:val="sq-AL"/>
        </w:rPr>
        <w:t>PAVLEFSHMËRIA DHE PËRSËRITJA E ZGJEDHJEVE</w:t>
      </w:r>
      <w:bookmarkEnd w:id="0"/>
    </w:p>
    <w:p w14:paraId="44B7CD98" w14:textId="77777777" w:rsidR="00DA70EA" w:rsidRPr="00A333C5" w:rsidRDefault="00DA70EA" w:rsidP="00015016">
      <w:pPr>
        <w:jc w:val="center"/>
        <w:rPr>
          <w:rFonts w:ascii="Garamond" w:hAnsi="Garamond" w:cs="Times New Roman"/>
          <w:sz w:val="24"/>
          <w:szCs w:val="24"/>
          <w:lang w:val="sq-AL"/>
        </w:rPr>
      </w:pPr>
    </w:p>
    <w:p w14:paraId="632FDE42" w14:textId="77777777" w:rsidR="00FC6EE4" w:rsidRDefault="00FC6EE4" w:rsidP="00015016">
      <w:pPr>
        <w:jc w:val="center"/>
        <w:rPr>
          <w:rFonts w:ascii="Garamond" w:hAnsi="Garamond" w:cs="Times New Roman"/>
          <w:sz w:val="24"/>
          <w:szCs w:val="24"/>
          <w:lang w:val="sq-AL"/>
        </w:rPr>
      </w:pPr>
    </w:p>
    <w:p w14:paraId="3E6E877B" w14:textId="77777777" w:rsidR="00FC6EE4" w:rsidRDefault="00FC6EE4" w:rsidP="00015016">
      <w:pPr>
        <w:jc w:val="center"/>
        <w:rPr>
          <w:rFonts w:ascii="Garamond" w:hAnsi="Garamond" w:cs="Times New Roman"/>
          <w:sz w:val="24"/>
          <w:szCs w:val="24"/>
          <w:lang w:val="sq-AL"/>
        </w:rPr>
      </w:pPr>
    </w:p>
    <w:p w14:paraId="44B7CD99"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160</w:t>
      </w:r>
    </w:p>
    <w:p w14:paraId="44B7CD9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zgjedhjeve në qendrën e votimit</w:t>
      </w:r>
    </w:p>
    <w:p w14:paraId="44B7CD9B"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1 dhe 2, </w:t>
      </w:r>
      <w:r w:rsidRPr="00A333C5">
        <w:rPr>
          <w:rFonts w:ascii="Garamond" w:hAnsi="Garamond" w:cs="Times New Roman"/>
          <w:i/>
          <w:sz w:val="24"/>
          <w:szCs w:val="24"/>
          <w:lang w:val="sq-AL"/>
        </w:rPr>
        <w:t>me ligjin nr.74/2012, datë 19.07.2012)</w:t>
      </w:r>
    </w:p>
    <w:p w14:paraId="44B7CD9C" w14:textId="77777777" w:rsidR="00DA70EA" w:rsidRPr="00A333C5" w:rsidRDefault="00DA70EA" w:rsidP="00081AA8">
      <w:pPr>
        <w:jc w:val="both"/>
        <w:rPr>
          <w:rFonts w:ascii="Garamond" w:hAnsi="Garamond" w:cs="Times New Roman"/>
          <w:sz w:val="24"/>
          <w:szCs w:val="24"/>
          <w:lang w:val="sq-AL"/>
        </w:rPr>
      </w:pPr>
    </w:p>
    <w:p w14:paraId="44B7CD9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kryesisht ose me kërkesë të subjekteve zgjedhore, i shpall zgjedhjet të pavlefshme në një apo më shumë qendra votimi, në rast se:</w:t>
      </w:r>
    </w:p>
    <w:p w14:paraId="44B7CD9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 xml:space="preserve">kanë ndodhur shkelje të ligjit, të cilat kanë cenuar rëndë procesin zgjedhor ose kur tërësia e shkeljeve të ligjit, sipas kësaj shkronje, të </w:t>
      </w:r>
      <w:r w:rsidR="00CA15D8" w:rsidRPr="00A333C5">
        <w:rPr>
          <w:rFonts w:ascii="Garamond" w:hAnsi="Garamond" w:cs="Times New Roman"/>
          <w:sz w:val="24"/>
          <w:szCs w:val="24"/>
          <w:lang w:val="sq-AL"/>
        </w:rPr>
        <w:t>ndodhura</w:t>
      </w:r>
      <w:r w:rsidR="00293391" w:rsidRPr="00A333C5">
        <w:rPr>
          <w:rFonts w:ascii="Garamond" w:hAnsi="Garamond" w:cs="Times New Roman"/>
          <w:sz w:val="24"/>
          <w:szCs w:val="24"/>
          <w:lang w:val="sq-AL"/>
        </w:rPr>
        <w:t xml:space="preserve"> në ato qendra votimi mund të ketë cenuar procesin zgjedhor në një masë të tillë, që mund të ketë ndikuar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ndarjen e mandateve në zonën zgjedhore;</w:t>
      </w:r>
    </w:p>
    <w:p w14:paraId="44B7CD9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kanë ndodhur fatkeqësi natyrore në përmasa të tilla, që kanë penguar pjesëmarrjen e zgjedhësve në votim; ose</w:t>
      </w:r>
    </w:p>
    <w:p w14:paraId="44B7CDA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votimi nuk ka filluar apo është pezulluar për më shumë se pesë orë.</w:t>
      </w:r>
    </w:p>
    <w:p w14:paraId="44B7CDA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në përputhje me rregullat dhe afatin e përcaktuar në nenin</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kanë  të  drejtë  të  kërkojnë  në  KQZ  shpalljen  e  pavlefshmërisë  së zgjedhjeve në qendra të caktuara votimi.</w:t>
      </w:r>
    </w:p>
    <w:p w14:paraId="44B7CDA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Kërkesa  për  shpalljen  e  pavlefshme  të  zgjedhjeve  duhet  të  përmbajë  shkaqet ligjore</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përshkrimin e rasteve të shkeljeve dhe arsyetimin e detajuar për pasojën e tyre.</w:t>
      </w:r>
    </w:p>
    <w:p w14:paraId="44B7CDA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kërkesave bëhet sipas procedurave të përcaktuara në pjesën X të këtij Kodi. KQZ-ja, në marrjen e vendimit për pavlefshmërinë e zgjedhjeve, mund konsultohet me KZAZ-në përkatëse. Në arsyetimin e vendimit të KQZ-së duhet të përshkruhet shkaku ligjor,</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rastet e vërtetuara të shkeljeve dhe arsyetimi i detajuar për pasojën e tyre.</w:t>
      </w:r>
    </w:p>
    <w:p w14:paraId="44B7CDA4" w14:textId="77777777" w:rsidR="00DA70EA" w:rsidRPr="00A333C5" w:rsidRDefault="00DA70EA" w:rsidP="00081AA8">
      <w:pPr>
        <w:jc w:val="both"/>
        <w:rPr>
          <w:rFonts w:ascii="Garamond" w:hAnsi="Garamond" w:cs="Times New Roman"/>
          <w:sz w:val="24"/>
          <w:szCs w:val="24"/>
          <w:lang w:val="sq-AL"/>
        </w:rPr>
      </w:pPr>
    </w:p>
    <w:p w14:paraId="44B7CDA5"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161</w:t>
      </w:r>
    </w:p>
    <w:p w14:paraId="44B7CDA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Përsëritja e zgjedhjeve</w:t>
      </w:r>
    </w:p>
    <w:p w14:paraId="44B7CDA7"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3 dhe 4, </w:t>
      </w:r>
      <w:r w:rsidRPr="00A333C5">
        <w:rPr>
          <w:rFonts w:ascii="Garamond" w:hAnsi="Garamond" w:cs="Times New Roman"/>
          <w:i/>
          <w:sz w:val="24"/>
          <w:szCs w:val="24"/>
          <w:lang w:val="sq-AL"/>
        </w:rPr>
        <w:t>me ligjin nr.74/2012, datë 19.07.2012)</w:t>
      </w:r>
    </w:p>
    <w:p w14:paraId="44B7CDA8" w14:textId="77777777" w:rsidR="002C65FC" w:rsidRPr="00A333C5" w:rsidRDefault="002C65FC" w:rsidP="00081AA8">
      <w:pPr>
        <w:jc w:val="both"/>
        <w:rPr>
          <w:rFonts w:ascii="Garamond" w:hAnsi="Garamond" w:cs="Times New Roman"/>
          <w:sz w:val="24"/>
          <w:szCs w:val="24"/>
          <w:lang w:val="sq-AL"/>
        </w:rPr>
      </w:pPr>
    </w:p>
    <w:p w14:paraId="44B7CDA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w:t>
      </w:r>
    </w:p>
    <w:p w14:paraId="44B7CDA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14:paraId="44B7CDA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pavlefshmërie për shkak të fatkeqësisë natyrore, sipas shkronjës “b”, apo të mosfillimit të votimit ose pezullimit më shumë se pesë orë të tij, sipas shkronjës “c” të</w:t>
      </w:r>
    </w:p>
    <w:p w14:paraId="44B7CDA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pikës 1 të nenit 160, merret në konsideratë numri total i zgjedhësve të regjistruar në qendrën e votimit të shpallur të pavlefshme.</w:t>
      </w:r>
    </w:p>
    <w:p w14:paraId="44B7CDA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ndikimit merret në konsideratë numri i zgjedhësve që kanë votuar në qendrën e votimit të shpallur të pavlefshme.</w:t>
      </w:r>
    </w:p>
    <w:p w14:paraId="44B7CDA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Përsëritja e zgjedhjeve urdhërohet në të njëjtin vendim të KQZ-së, që i shpall ato të pavlefshme. Zgjedhjet për këshillat e qeverisjes vendore nuk përsëriten.</w:t>
      </w:r>
    </w:p>
    <w:p w14:paraId="44B7CDA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Zgjedhjet e shpallura të pavlefshme dhe për të cilat KQZ-ja ka vendosur përsëritjen,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14:paraId="44B7CDB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Ankimi ndaj vendimit të KQZ-së për shpalljen ose jo të zgjedhjeve të pavlefshme bëhet në përputhje me afatet dhe procedurat e përcaktuara në këtë pjesë.</w:t>
      </w:r>
    </w:p>
    <w:p w14:paraId="44B7CDB1" w14:textId="77777777" w:rsidR="002C65FC" w:rsidRPr="00A333C5" w:rsidRDefault="002C65FC" w:rsidP="00081AA8">
      <w:pPr>
        <w:jc w:val="both"/>
        <w:rPr>
          <w:rFonts w:ascii="Garamond" w:hAnsi="Garamond" w:cs="Times New Roman"/>
          <w:sz w:val="24"/>
          <w:szCs w:val="24"/>
          <w:lang w:val="sq-AL"/>
        </w:rPr>
      </w:pPr>
    </w:p>
    <w:p w14:paraId="44B7CDB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w:t>
      </w:r>
    </w:p>
    <w:p w14:paraId="44B7CDB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NDARJA E MANDATEVE</w:t>
      </w:r>
    </w:p>
    <w:p w14:paraId="44B7CDB4" w14:textId="77777777" w:rsidR="00DA70EA" w:rsidRPr="00A333C5" w:rsidRDefault="00DA70EA" w:rsidP="00015016">
      <w:pPr>
        <w:jc w:val="center"/>
        <w:rPr>
          <w:rFonts w:ascii="Garamond" w:hAnsi="Garamond" w:cs="Times New Roman"/>
          <w:sz w:val="24"/>
          <w:szCs w:val="24"/>
          <w:lang w:val="sq-AL"/>
        </w:rPr>
      </w:pPr>
    </w:p>
    <w:p w14:paraId="44B7CDB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DB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MANDATET PËR KUVENDIN</w:t>
      </w:r>
    </w:p>
    <w:p w14:paraId="44B7CDB7" w14:textId="77777777" w:rsidR="00DA70EA" w:rsidRPr="00A333C5" w:rsidRDefault="00DA70EA" w:rsidP="00015016">
      <w:pPr>
        <w:jc w:val="center"/>
        <w:rPr>
          <w:rFonts w:ascii="Garamond" w:hAnsi="Garamond" w:cs="Times New Roman"/>
          <w:sz w:val="24"/>
          <w:szCs w:val="24"/>
          <w:lang w:val="sq-AL"/>
        </w:rPr>
      </w:pPr>
    </w:p>
    <w:p w14:paraId="44B7CDB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162</w:t>
      </w:r>
    </w:p>
    <w:p w14:paraId="44B7CDB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Përllogaritja e mandateve të subjekteve zgjedhore</w:t>
      </w:r>
    </w:p>
    <w:p w14:paraId="2E4EF33B" w14:textId="14055453" w:rsidR="00A333C5" w:rsidRPr="00A333C5" w:rsidRDefault="00A333C5" w:rsidP="00A333C5">
      <w:pPr>
        <w:jc w:val="center"/>
        <w:rPr>
          <w:rFonts w:ascii="Garamond" w:hAnsi="Garamond" w:cs="Times New Roman"/>
          <w:sz w:val="24"/>
          <w:szCs w:val="24"/>
          <w:lang w:val="sq-AL"/>
        </w:rPr>
      </w:pPr>
      <w:r>
        <w:rPr>
          <w:rFonts w:ascii="Garamond" w:hAnsi="Garamond"/>
          <w:i/>
          <w:sz w:val="24"/>
          <w:szCs w:val="24"/>
          <w:lang w:val="sq-AL"/>
        </w:rPr>
        <w:t xml:space="preserve">(ndryshuar fjalia e dytë e pikës 2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38FBC8B1" w14:textId="77777777" w:rsidR="00A333C5" w:rsidRPr="00A333C5" w:rsidRDefault="00A333C5" w:rsidP="00015016">
      <w:pPr>
        <w:jc w:val="center"/>
        <w:rPr>
          <w:rFonts w:ascii="Garamond" w:hAnsi="Garamond" w:cs="Times New Roman"/>
          <w:b/>
          <w:sz w:val="24"/>
          <w:szCs w:val="24"/>
          <w:lang w:val="sq-AL"/>
        </w:rPr>
      </w:pPr>
    </w:p>
    <w:p w14:paraId="44B7CDBA" w14:textId="77777777" w:rsidR="00DA70EA" w:rsidRPr="00A333C5" w:rsidRDefault="00DA70EA" w:rsidP="00081AA8">
      <w:pPr>
        <w:jc w:val="both"/>
        <w:rPr>
          <w:rFonts w:ascii="Garamond" w:hAnsi="Garamond" w:cs="Times New Roman"/>
          <w:sz w:val="24"/>
          <w:szCs w:val="24"/>
          <w:lang w:val="sq-AL"/>
        </w:rPr>
      </w:pPr>
    </w:p>
    <w:p w14:paraId="13C24E38" w14:textId="1B488651" w:rsidR="00A333C5" w:rsidRPr="00104D5E" w:rsidRDefault="00760FEC" w:rsidP="00A333C5">
      <w:pPr>
        <w:ind w:firstLine="284"/>
        <w:jc w:val="both"/>
        <w:rPr>
          <w:rFonts w:ascii="Garamond" w:hAnsi="Garamond"/>
          <w:sz w:val="24"/>
          <w:szCs w:val="24"/>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w:t>
      </w:r>
      <w:r w:rsidR="00A333C5" w:rsidRPr="00104D5E">
        <w:rPr>
          <w:rFonts w:ascii="Garamond" w:hAnsi="Garamond"/>
          <w:sz w:val="24"/>
          <w:szCs w:val="24"/>
        </w:rPr>
        <w:t>Për zgjedhjet për Kuvendin përjashtohen nga shpërndarja e mandateve subjektet zgjedhore që kanë marrë më pak se 1 për qind të votave të v</w:t>
      </w:r>
      <w:r w:rsidR="00A333C5">
        <w:rPr>
          <w:rFonts w:ascii="Garamond" w:hAnsi="Garamond"/>
          <w:sz w:val="24"/>
          <w:szCs w:val="24"/>
        </w:rPr>
        <w:t>lefshme në shkallë vendi.</w:t>
      </w:r>
    </w:p>
    <w:p w14:paraId="44B7CDBC" w14:textId="040A21E0"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Numri i votave të vlefshme në nivel zone zgjedhore të secilit subjekt pjesëtohet në mënyrë të vazhdueshme me numra natyrorë të njëpasnjëshëm, të quajtur pjesëtues, duke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filluar me numrin 1 dhe duke përfunduar me numrin natyror që i korrespondon numrit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që shpërndahen në zonën zgjedhore përkatëse. Hapi nga njëri pjesëtues tek tjetri është 1. Në rast se herësi që përftohet nga pjesëtimi është një numër me mbetje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dhjetore, si herës merret numri i plotë më i afërt.</w:t>
      </w:r>
    </w:p>
    <w:p w14:paraId="44B7CDB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subjekti zgjedhor është kandidat i propozuar nga zgjedhësit, votat e tij pjesëtohen vetëm me pjesëtuesin 1.</w:t>
      </w:r>
    </w:p>
    <w:p w14:paraId="44B7CDB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Herësit e përftuar nga çdo pjesëtim, përfshirë edhe rezultatin e pikës 3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14:paraId="44B7CDB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Një subjekt zgjedhor përfiton një numër mandatesh të barabartë me numrin e herësve të përfshirë në listën e përcaktuar në pikën 4 të këtij neni. Në rast se për vendin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fundit në listën e përcaktuar në pikën 4 të këtij neni rezultojnë dy apo më shumë subjekte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njëjtin herës, mandati i jepet atij subjekti që ka numrin me të madh të votave dhe nëse ato kanë numër të barabartë votash, atëherë përcaktohet me short midis atyre subjekteve. Shorti hidhet publikisht në KQZ, në prani të subjekteve të interesuara.</w:t>
      </w:r>
    </w:p>
    <w:p w14:paraId="44B7CDC0" w14:textId="77777777" w:rsidR="00DA70EA" w:rsidRPr="00A333C5" w:rsidRDefault="00DA70EA" w:rsidP="00081AA8">
      <w:pPr>
        <w:jc w:val="both"/>
        <w:rPr>
          <w:rFonts w:ascii="Garamond" w:hAnsi="Garamond" w:cs="Times New Roman"/>
          <w:sz w:val="24"/>
          <w:szCs w:val="24"/>
          <w:lang w:val="sq-AL"/>
        </w:rPr>
      </w:pPr>
    </w:p>
    <w:p w14:paraId="44B7CDC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163</w:t>
      </w:r>
    </w:p>
    <w:p w14:paraId="6AD187AC" w14:textId="77777777" w:rsidR="00A333C5" w:rsidRPr="00104D5E" w:rsidRDefault="00A333C5" w:rsidP="00A333C5">
      <w:pPr>
        <w:pStyle w:val="Neninr"/>
        <w:rPr>
          <w:b/>
        </w:rPr>
      </w:pPr>
      <w:r w:rsidRPr="00104D5E">
        <w:rPr>
          <w:b/>
        </w:rPr>
        <w:t>Shpërndarja e mandateve për kandidatët fitues të listës</w:t>
      </w:r>
    </w:p>
    <w:p w14:paraId="640C39FC" w14:textId="114E7D2C" w:rsidR="00A333C5" w:rsidRPr="00A333C5" w:rsidRDefault="00A333C5" w:rsidP="00A333C5">
      <w:pPr>
        <w:jc w:val="center"/>
        <w:rPr>
          <w:rFonts w:ascii="Garamond" w:hAnsi="Garamond" w:cs="Times New Roman"/>
          <w:sz w:val="24"/>
          <w:szCs w:val="24"/>
          <w:lang w:val="sq-AL"/>
        </w:rPr>
      </w:pPr>
      <w:r w:rsidRPr="00A333C5">
        <w:rPr>
          <w:rFonts w:ascii="Garamond" w:hAnsi="Garamond"/>
          <w:i/>
          <w:sz w:val="24"/>
          <w:szCs w:val="24"/>
          <w:lang w:val="sq-AL"/>
        </w:rPr>
        <w:t xml:space="preserve"> </w:t>
      </w:r>
      <w:r w:rsidR="002B0099" w:rsidRPr="00A333C5">
        <w:rPr>
          <w:rFonts w:ascii="Garamond" w:hAnsi="Garamond"/>
          <w:i/>
          <w:sz w:val="24"/>
          <w:szCs w:val="24"/>
          <w:lang w:val="sq-AL"/>
        </w:rPr>
        <w:t>(shfuqizuar pika 6 dhe ndryshuar pika 7 me ligjin nr. 101/2020, datë 23.7.2020</w:t>
      </w:r>
      <w:r>
        <w:rPr>
          <w:rFonts w:ascii="Garamond" w:hAnsi="Garamond"/>
          <w:i/>
          <w:sz w:val="24"/>
          <w:szCs w:val="24"/>
          <w:lang w:val="sq-AL"/>
        </w:rPr>
        <w:t xml:space="preserve">, 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sidR="00182C8B">
        <w:rPr>
          <w:rFonts w:ascii="Garamond" w:hAnsi="Garamond" w:cs="Times New Roman"/>
          <w:i/>
          <w:sz w:val="24"/>
          <w:szCs w:val="24"/>
        </w:rPr>
        <w:t xml:space="preserve">; </w:t>
      </w:r>
      <w:r w:rsidR="00182C8B" w:rsidRPr="00182C8B">
        <w:t xml:space="preserve"> </w:t>
      </w:r>
      <w:r w:rsidR="00182C8B" w:rsidRPr="00182C8B">
        <w:rPr>
          <w:rFonts w:ascii="Garamond" w:hAnsi="Garamond" w:cs="Times New Roman"/>
          <w:i/>
          <w:sz w:val="24"/>
          <w:szCs w:val="24"/>
        </w:rPr>
        <w:t xml:space="preserve">shfuqizuar </w:t>
      </w:r>
      <w:r w:rsidR="00182C8B">
        <w:rPr>
          <w:rFonts w:ascii="Garamond" w:hAnsi="Garamond" w:cs="Times New Roman"/>
          <w:i/>
          <w:sz w:val="24"/>
          <w:szCs w:val="24"/>
        </w:rPr>
        <w:t>pika 3</w:t>
      </w:r>
      <w:r w:rsidR="00182C8B" w:rsidRPr="00182C8B">
        <w:rPr>
          <w:rFonts w:ascii="Garamond" w:hAnsi="Garamond" w:cs="Times New Roman"/>
          <w:i/>
          <w:sz w:val="24"/>
          <w:szCs w:val="24"/>
        </w:rPr>
        <w:t xml:space="preserve"> me vendimin e Gjykatës Kushtetuese nr. 28, datë 30.6.2021</w:t>
      </w:r>
      <w:r>
        <w:rPr>
          <w:rFonts w:ascii="Garamond" w:hAnsi="Garamond" w:cs="Times New Roman"/>
          <w:i/>
          <w:sz w:val="24"/>
          <w:szCs w:val="24"/>
        </w:rPr>
        <w:t>)</w:t>
      </w:r>
    </w:p>
    <w:p w14:paraId="06FBFC4B" w14:textId="77777777" w:rsidR="00A333C5" w:rsidRPr="00104D5E" w:rsidRDefault="00A333C5" w:rsidP="00A333C5">
      <w:pPr>
        <w:jc w:val="both"/>
        <w:rPr>
          <w:rFonts w:ascii="Garamond" w:hAnsi="Garamond"/>
          <w:sz w:val="24"/>
          <w:szCs w:val="24"/>
        </w:rPr>
      </w:pPr>
    </w:p>
    <w:p w14:paraId="0C0A7B01"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1. Menjëherë pas përfundimit të llogaritjes së rezultatit, sipas nenit 162 të këtij Kodi, KQZ-ja përllogarit shpërndarjen e mandateve për kandidatët fitues për secilin subjekt. </w:t>
      </w:r>
    </w:p>
    <w:p w14:paraId="091D79DB"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2. Shpërndarja e mandateve fillon me rend zbritës, në bazë të renditjes së tyre në listën e dorëzuar sipas nenit 67 të këtij Kodi, duke filluar nga numri rendor një, si dhe numrit të votës parapëlqyese të secilit kandidat bazuar në procedurat dhe kriteret vijuese.</w:t>
      </w:r>
    </w:p>
    <w:p w14:paraId="4AD88BA4" w14:textId="0DC931F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3. </w:t>
      </w:r>
      <w:r w:rsidR="00182C8B">
        <w:rPr>
          <w:rFonts w:ascii="Garamond" w:hAnsi="Garamond"/>
          <w:sz w:val="24"/>
          <w:szCs w:val="24"/>
        </w:rPr>
        <w:t>Shfuqizuar.</w:t>
      </w:r>
      <w:bookmarkStart w:id="1" w:name="_GoBack"/>
      <w:bookmarkEnd w:id="1"/>
    </w:p>
    <w:p w14:paraId="7071FE8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4. Kandidatët me numrin më të lartë të votave parapëlqyese se herësi, sipas pikës 3 të këtij neni, zëvendësojnë me radhë kandidatët në listë, që mund të kishin përfituar mandate, të cilët kanë numrin më të vogël të votave parapëlqyese.</w:t>
      </w:r>
    </w:p>
    <w:p w14:paraId="603F373F"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5. Ky rregull nuk zbatohet nëse kandidati me më pak vota i përket gjinisë më pak të përfaqësuar. Në këtë rast zëvendësimi kalon te kandidati tjetër i renditur menjëherë më lart me numër votash deri në shterimin e listës sipas të njëjtave kritere. Kur kandidati me numër më të madh votash se herësi i përket të njëjtës gjini, zbatohen parashikimet e pikës 4 të këtij neni. </w:t>
      </w:r>
    </w:p>
    <w:p w14:paraId="7437456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6. Pas shterimit të zëvendësimit të kandidatëve sipas pikës 3 dhe 4 të këtij neni, shpërndarja e mandateve vijon me kandidatët e mbetur sipas numrit rendor të listës.</w:t>
      </w:r>
    </w:p>
    <w:p w14:paraId="076F42C3"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7. Kandidatët e mbetur të listës, që nuk përfitojnë mandate sipas pikave 2 deri 6 të këtij neni, rirenditen në bazë të numrit të votave parapëlqyese duke filluar nga numri më i lartë i votave. Kur numri i votave është i barabartë, renditja përcaktohet me short. Rirenditja sipas kësaj pike përdoret në zbatimin e nenit 164 të këtij Kodi.</w:t>
      </w:r>
    </w:p>
    <w:p w14:paraId="5260F680" w14:textId="0F27AF0F" w:rsidR="00A333C5" w:rsidRPr="00104D5E" w:rsidRDefault="00A333C5" w:rsidP="00A333C5">
      <w:pPr>
        <w:ind w:firstLine="284"/>
        <w:jc w:val="both"/>
        <w:rPr>
          <w:rFonts w:ascii="Garamond" w:hAnsi="Garamond"/>
          <w:sz w:val="24"/>
          <w:szCs w:val="24"/>
        </w:rPr>
      </w:pPr>
      <w:r w:rsidRPr="00104D5E">
        <w:rPr>
          <w:rFonts w:ascii="Garamond" w:hAnsi="Garamond"/>
          <w:sz w:val="24"/>
          <w:szCs w:val="24"/>
        </w:rPr>
        <w:t>8. Përllogaritja dhe shpërndarja e mandateve, sipas nenit 162 dhe këtij neni, për çdo zonë zgjedhore miratohet me vendim. Vendimi nxirret për çdo zonë zgjedhore më vete. Ndaj vendimit mund të bë</w:t>
      </w:r>
      <w:r>
        <w:rPr>
          <w:rFonts w:ascii="Garamond" w:hAnsi="Garamond"/>
          <w:sz w:val="24"/>
          <w:szCs w:val="24"/>
        </w:rPr>
        <w:t>het ankim administrativ në KAS.</w:t>
      </w:r>
    </w:p>
    <w:p w14:paraId="44B7CDCC" w14:textId="77777777" w:rsidR="002B0099" w:rsidRPr="00A333C5" w:rsidRDefault="002B0099" w:rsidP="00081AA8">
      <w:pPr>
        <w:jc w:val="both"/>
        <w:rPr>
          <w:rFonts w:ascii="Garamond" w:hAnsi="Garamond" w:cs="Times New Roman"/>
          <w:sz w:val="24"/>
          <w:szCs w:val="24"/>
          <w:lang w:val="sq-AL"/>
        </w:rPr>
      </w:pPr>
    </w:p>
    <w:p w14:paraId="44B7CDCD"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164</w:t>
      </w:r>
    </w:p>
    <w:p w14:paraId="44B7CDC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Ndërprerja e mandatit dhe zëvendësimi i vakancës</w:t>
      </w:r>
    </w:p>
    <w:p w14:paraId="029ECC2D" w14:textId="165157C5" w:rsidR="00A333C5" w:rsidRPr="00A333C5" w:rsidRDefault="001D4107" w:rsidP="00A333C5">
      <w:pPr>
        <w:jc w:val="center"/>
        <w:rPr>
          <w:rFonts w:ascii="Garamond" w:hAnsi="Garamond" w:cs="Times New Roman"/>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fjalë në pikën 2, me ligjin nr. 31/2015, datë 2.</w:t>
      </w:r>
      <w:r w:rsidRPr="00A333C5">
        <w:rPr>
          <w:rFonts w:ascii="Garamond" w:hAnsi="Garamond" w:cs="Times New Roman"/>
          <w:i/>
          <w:sz w:val="24"/>
          <w:szCs w:val="24"/>
          <w:lang w:val="sq-AL"/>
        </w:rPr>
        <w:t>4.2015</w:t>
      </w:r>
      <w:r w:rsidR="002B0099" w:rsidRPr="00A333C5">
        <w:rPr>
          <w:rFonts w:ascii="Garamond" w:hAnsi="Garamond" w:cs="Times New Roman"/>
          <w:i/>
          <w:sz w:val="24"/>
          <w:szCs w:val="24"/>
          <w:lang w:val="sq-AL"/>
        </w:rPr>
        <w:t xml:space="preserve">, </w:t>
      </w:r>
      <w:r w:rsidR="002B0099" w:rsidRPr="00A333C5">
        <w:rPr>
          <w:rFonts w:ascii="Garamond" w:hAnsi="Garamond"/>
          <w:i/>
          <w:sz w:val="24"/>
          <w:szCs w:val="24"/>
          <w:lang w:val="sq-AL"/>
        </w:rPr>
        <w:t>ndryshuar përmbajtja e nenit me ligjin nr. 101/2020, datë 23.7.2020</w:t>
      </w:r>
      <w:r w:rsidR="00A333C5">
        <w:rPr>
          <w:rFonts w:ascii="Garamond" w:hAnsi="Garamond"/>
          <w:i/>
          <w:sz w:val="24"/>
          <w:szCs w:val="24"/>
          <w:lang w:val="sq-AL"/>
        </w:rPr>
        <w:t xml:space="preserve">, </w:t>
      </w:r>
      <w:r w:rsidR="00A333C5">
        <w:rPr>
          <w:rFonts w:ascii="Garamond" w:hAnsi="Garamond" w:cs="Times New Roman"/>
          <w:i/>
          <w:sz w:val="24"/>
          <w:szCs w:val="24"/>
        </w:rPr>
        <w:t>shfuqizuar</w:t>
      </w:r>
      <w:r w:rsidR="00A333C5" w:rsidRPr="00A333C5">
        <w:rPr>
          <w:rFonts w:ascii="Garamond" w:hAnsi="Garamond" w:cs="Times New Roman"/>
          <w:i/>
          <w:sz w:val="24"/>
          <w:szCs w:val="24"/>
        </w:rPr>
        <w:t xml:space="preserve"> pika </w:t>
      </w:r>
      <w:r w:rsidR="00A333C5">
        <w:rPr>
          <w:rFonts w:ascii="Garamond" w:hAnsi="Garamond" w:cs="Times New Roman"/>
          <w:i/>
          <w:sz w:val="24"/>
          <w:szCs w:val="24"/>
        </w:rPr>
        <w:t xml:space="preserve">5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CF" w14:textId="553B1315" w:rsidR="002B0099" w:rsidRPr="00A333C5" w:rsidRDefault="002B0099" w:rsidP="00015016">
      <w:pPr>
        <w:jc w:val="center"/>
        <w:rPr>
          <w:rFonts w:ascii="Garamond" w:hAnsi="Garamond"/>
          <w:i/>
          <w:sz w:val="24"/>
          <w:szCs w:val="24"/>
          <w:lang w:val="sq-AL"/>
        </w:rPr>
      </w:pPr>
    </w:p>
    <w:p w14:paraId="44B7CDD0" w14:textId="77777777" w:rsidR="00DA70EA" w:rsidRPr="00A333C5" w:rsidRDefault="00DA70EA" w:rsidP="00081AA8">
      <w:pPr>
        <w:jc w:val="both"/>
        <w:rPr>
          <w:rFonts w:ascii="Garamond" w:hAnsi="Garamond" w:cs="Times New Roman"/>
          <w:i/>
          <w:sz w:val="24"/>
          <w:szCs w:val="24"/>
          <w:lang w:val="sq-AL"/>
        </w:rPr>
      </w:pPr>
    </w:p>
    <w:p w14:paraId="44B7CDD1" w14:textId="77777777" w:rsidR="001D4107" w:rsidRPr="00A333C5" w:rsidRDefault="001D4107" w:rsidP="00081AA8">
      <w:pPr>
        <w:jc w:val="both"/>
        <w:rPr>
          <w:rFonts w:ascii="Garamond" w:hAnsi="Garamond"/>
          <w:sz w:val="24"/>
          <w:szCs w:val="24"/>
          <w:lang w:val="sq-AL"/>
        </w:rPr>
      </w:pPr>
    </w:p>
    <w:p w14:paraId="44B7CDD2"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14:paraId="44B7CDD3"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14:paraId="44B7CDD4"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14:paraId="44B7CDD5"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4. KQZ-ja merr vendim për plotësimin e vakancës në këshillin e bashkisë. Vendimi i njoftohet kandidatit. Nëse kandidati i radhës nuk paraqitet në këshill brenda 30 ditëve nga njoftimi, pa shkaqe të përligjura, mandati i kalon kandidatit vijues të listës, sipas procedurës së parashikuar në pikën 2 të këtij neni.</w:t>
      </w:r>
    </w:p>
    <w:p w14:paraId="44B7CDD6" w14:textId="717DD29D"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5</w:t>
      </w:r>
      <w:r w:rsidR="00A333C5">
        <w:rPr>
          <w:rFonts w:ascii="Garamond" w:hAnsi="Garamond"/>
          <w:sz w:val="24"/>
          <w:szCs w:val="24"/>
          <w:lang w:val="sq-AL"/>
        </w:rPr>
        <w:t>. Shfuqizuar.</w:t>
      </w:r>
    </w:p>
    <w:p w14:paraId="44B7CDD7" w14:textId="77777777" w:rsidR="002B0099" w:rsidRPr="00A333C5" w:rsidRDefault="002B0099" w:rsidP="002B0099">
      <w:pPr>
        <w:jc w:val="both"/>
        <w:rPr>
          <w:rFonts w:ascii="Garamond" w:hAnsi="Garamond" w:cs="Times New Roman"/>
          <w:sz w:val="24"/>
          <w:szCs w:val="24"/>
          <w:lang w:val="sq-AL"/>
        </w:rPr>
      </w:pPr>
    </w:p>
    <w:p w14:paraId="44B7CDD8" w14:textId="77777777" w:rsidR="002B0099" w:rsidRPr="00A333C5" w:rsidRDefault="002B0099" w:rsidP="002B0099">
      <w:pPr>
        <w:jc w:val="both"/>
        <w:rPr>
          <w:rFonts w:ascii="Garamond" w:hAnsi="Garamond" w:cs="Times New Roman"/>
          <w:sz w:val="24"/>
          <w:szCs w:val="24"/>
          <w:lang w:val="sq-AL"/>
        </w:rPr>
      </w:pPr>
    </w:p>
    <w:p w14:paraId="44B7CDED" w14:textId="77777777" w:rsidR="002B0099" w:rsidRPr="00A333C5" w:rsidRDefault="002B0099" w:rsidP="002B0099">
      <w:pPr>
        <w:jc w:val="both"/>
        <w:rPr>
          <w:rFonts w:ascii="Garamond" w:hAnsi="Garamond" w:cs="Times New Roman"/>
          <w:sz w:val="24"/>
          <w:szCs w:val="24"/>
          <w:lang w:val="sq-AL"/>
        </w:rPr>
      </w:pPr>
    </w:p>
    <w:p w14:paraId="44B7CDE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DEF" w14:textId="77777777" w:rsidR="00DA70EA" w:rsidRPr="00A333C5" w:rsidRDefault="00293391" w:rsidP="00015016">
      <w:pPr>
        <w:jc w:val="center"/>
        <w:rPr>
          <w:rFonts w:ascii="Garamond" w:hAnsi="Garamond" w:cs="Times New Roman"/>
          <w:sz w:val="24"/>
          <w:szCs w:val="24"/>
          <w:lang w:val="sq-AL"/>
        </w:rPr>
      </w:pPr>
      <w:bookmarkStart w:id="2" w:name="_TOC_250015"/>
      <w:r w:rsidRPr="00A333C5">
        <w:rPr>
          <w:rFonts w:ascii="Garamond" w:hAnsi="Garamond" w:cs="Times New Roman"/>
          <w:sz w:val="24"/>
          <w:szCs w:val="24"/>
          <w:lang w:val="sq-AL"/>
        </w:rPr>
        <w:t>SISTEMI I ZGJEDHJEVE PËR ORGANET E QEVERISJES VENDORE</w:t>
      </w:r>
      <w:bookmarkEnd w:id="2"/>
    </w:p>
    <w:p w14:paraId="44B7CDF0" w14:textId="77777777" w:rsidR="00DA70EA" w:rsidRPr="00A333C5" w:rsidRDefault="00DA70EA" w:rsidP="00015016">
      <w:pPr>
        <w:jc w:val="center"/>
        <w:rPr>
          <w:rFonts w:ascii="Garamond" w:hAnsi="Garamond" w:cs="Times New Roman"/>
          <w:sz w:val="24"/>
          <w:szCs w:val="24"/>
          <w:lang w:val="sq-AL"/>
        </w:rPr>
      </w:pPr>
    </w:p>
    <w:p w14:paraId="44B7CDF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sz w:val="24"/>
          <w:szCs w:val="24"/>
          <w:lang w:val="sq-AL"/>
        </w:rPr>
        <w:t>Neni 165</w:t>
      </w:r>
    </w:p>
    <w:p w14:paraId="44B7CDF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Sistemi i zgjedhjeve vendore</w:t>
      </w:r>
    </w:p>
    <w:p w14:paraId="3C692384" w14:textId="77777777" w:rsidR="00A333C5" w:rsidRPr="00A333C5" w:rsidRDefault="00A333C5" w:rsidP="00A333C5">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3" w14:textId="77777777" w:rsidR="00DA70EA" w:rsidRPr="00A333C5" w:rsidRDefault="00DA70EA" w:rsidP="00081AA8">
      <w:pPr>
        <w:jc w:val="both"/>
        <w:rPr>
          <w:rFonts w:ascii="Garamond" w:hAnsi="Garamond" w:cs="Times New Roman"/>
          <w:b/>
          <w:sz w:val="24"/>
          <w:szCs w:val="24"/>
          <w:lang w:val="sq-AL"/>
        </w:rPr>
      </w:pPr>
    </w:p>
    <w:p w14:paraId="44B7CDF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Kryetarët e bashkive si dhe këshillat e bashkive zgjidhen me votim të drejtpërdrejtë nga zgjedhësit me vendbanim në territorin e bashkisë.</w:t>
      </w:r>
    </w:p>
    <w:p w14:paraId="44B7CDF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këshillave të bashkisë zgjidhen në bazë të listave  shumemërore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paraqitura  nga  partitë  politike,  koalicionet,  ose  të  kandidaturave  të  propozuara  nga zgjedhësit.</w:t>
      </w:r>
    </w:p>
    <w:p w14:paraId="2D81BEA5" w14:textId="51E9DDC7"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w:t>
      </w:r>
      <w:r w:rsidR="00760FEC" w:rsidRPr="00A333C5">
        <w:rPr>
          <w:rFonts w:ascii="Garamond" w:hAnsi="Garamond" w:cs="Times New Roman"/>
          <w:sz w:val="24"/>
          <w:szCs w:val="24"/>
          <w:lang w:val="sq-AL"/>
        </w:rPr>
        <w:t xml:space="preserve">3. </w:t>
      </w:r>
      <w:r w:rsidRPr="00104D5E">
        <w:rPr>
          <w:rFonts w:ascii="Garamond" w:hAnsi="Garamond"/>
          <w:sz w:val="24"/>
          <w:szCs w:val="24"/>
        </w:rPr>
        <w:t>Koalicionet zgjedhore paraqesin vetëm një kandidat të përbashkët për kryetar bashkie dhe një listë kandidatësh për këshillin bashkiak.”</w:t>
      </w:r>
    </w:p>
    <w:p w14:paraId="657B9AAD" w14:textId="77777777" w:rsidR="00A333C5" w:rsidRPr="00104D5E" w:rsidRDefault="00A333C5" w:rsidP="00A333C5">
      <w:pPr>
        <w:ind w:firstLine="284"/>
        <w:jc w:val="both"/>
        <w:rPr>
          <w:rFonts w:ascii="Garamond" w:hAnsi="Garamond"/>
          <w:sz w:val="24"/>
          <w:szCs w:val="24"/>
        </w:rPr>
      </w:pPr>
    </w:p>
    <w:p w14:paraId="44B7CDF7" w14:textId="721BBF2B" w:rsidR="00760FEC" w:rsidRPr="00A333C5" w:rsidRDefault="00760FEC" w:rsidP="00A333C5">
      <w:pPr>
        <w:ind w:firstLine="720"/>
        <w:jc w:val="both"/>
        <w:rPr>
          <w:rFonts w:ascii="Garamond" w:hAnsi="Garamond" w:cs="Times New Roman"/>
          <w:sz w:val="24"/>
          <w:szCs w:val="24"/>
          <w:lang w:val="sq-AL"/>
        </w:rPr>
      </w:pPr>
    </w:p>
    <w:p w14:paraId="44B7CD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166</w:t>
      </w:r>
    </w:p>
    <w:p w14:paraId="44B7CDF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Zgjedhja e organeve të qeverisjes vendore</w:t>
      </w:r>
    </w:p>
    <w:p w14:paraId="56B517F2" w14:textId="4F7223F1" w:rsidR="00A333C5" w:rsidRPr="00A333C5" w:rsidRDefault="00A333C5" w:rsidP="00015016">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A" w14:textId="77777777" w:rsidR="00DA70EA" w:rsidRPr="00A333C5" w:rsidRDefault="00DA70EA" w:rsidP="00081AA8">
      <w:pPr>
        <w:jc w:val="both"/>
        <w:rPr>
          <w:rFonts w:ascii="Garamond" w:hAnsi="Garamond" w:cs="Times New Roman"/>
          <w:sz w:val="24"/>
          <w:szCs w:val="24"/>
          <w:lang w:val="sq-AL"/>
        </w:rPr>
      </w:pPr>
    </w:p>
    <w:p w14:paraId="44B7CDF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 bashkie zgjidhet kandidati që fiton numrin më të madh të votave të vlefshme të zgjedhësve që kanë votuar në njësinë vendore përkatëse.</w:t>
      </w:r>
    </w:p>
    <w:p w14:paraId="44B7CDF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rastin kur dy ose më shumë kandidatë marrin numër të  barabartë votash,</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atëherë ndërmjet tyre hidhet short. Shorti organizohet nga KQZ-ja në një seancë publike, me pjesëmarrjen edhe të kandidatëve. KQZ-ja përcakton rregullat e organizimit të shortit.</w:t>
      </w:r>
    </w:p>
    <w:p w14:paraId="22233EC3" w14:textId="10CFEE49"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3. </w:t>
      </w:r>
      <w:r w:rsidRPr="00104D5E">
        <w:rPr>
          <w:rFonts w:ascii="Garamond" w:hAnsi="Garamond"/>
          <w:sz w:val="24"/>
          <w:szCs w:val="24"/>
        </w:rPr>
        <w:t>Mandatet e këshillave vendorë ndahen nga KQZ-ja në bazë të sistemit proporcional, sipas të njëjtave procedura të parashikuara në nenin 162 të këtij Kodi. Mandatet nominale të këshillave vendorë ndahen bazuar në listën e kandidatëve me rend zbritës, duk</w:t>
      </w:r>
      <w:r>
        <w:rPr>
          <w:rFonts w:ascii="Garamond" w:hAnsi="Garamond"/>
          <w:sz w:val="24"/>
          <w:szCs w:val="24"/>
        </w:rPr>
        <w:t>e filluar nga numri rendor një.</w:t>
      </w:r>
    </w:p>
    <w:p w14:paraId="44B7CDFE" w14:textId="376B1577" w:rsidR="00DA70EA" w:rsidRPr="00A333C5" w:rsidRDefault="00DA70EA" w:rsidP="00A333C5">
      <w:pPr>
        <w:ind w:firstLine="720"/>
        <w:jc w:val="both"/>
        <w:rPr>
          <w:rFonts w:ascii="Garamond" w:hAnsi="Garamond" w:cs="Times New Roman"/>
          <w:sz w:val="24"/>
          <w:szCs w:val="24"/>
          <w:lang w:val="sq-AL"/>
        </w:rPr>
      </w:pPr>
    </w:p>
    <w:p w14:paraId="44B7CDF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E00" w14:textId="77777777" w:rsidR="00DA70EA" w:rsidRPr="00A333C5" w:rsidRDefault="00293391" w:rsidP="00015016">
      <w:pPr>
        <w:jc w:val="center"/>
        <w:rPr>
          <w:rFonts w:ascii="Garamond" w:hAnsi="Garamond" w:cs="Times New Roman"/>
          <w:sz w:val="24"/>
          <w:szCs w:val="24"/>
          <w:lang w:val="sq-AL"/>
        </w:rPr>
      </w:pPr>
      <w:bookmarkStart w:id="3" w:name="_TOC_250014"/>
      <w:r w:rsidRPr="00A333C5">
        <w:rPr>
          <w:rFonts w:ascii="Garamond" w:hAnsi="Garamond" w:cs="Times New Roman"/>
          <w:sz w:val="24"/>
          <w:szCs w:val="24"/>
          <w:lang w:val="sq-AL"/>
        </w:rPr>
        <w:t>SHPALLJA E REZULTATIT PËRFUNDIMTAR TË ZGJEDHJEVE</w:t>
      </w:r>
      <w:bookmarkEnd w:id="3"/>
    </w:p>
    <w:p w14:paraId="44B7CE01" w14:textId="77777777" w:rsidR="00DA70EA" w:rsidRPr="00A333C5" w:rsidRDefault="00DA70EA" w:rsidP="00015016">
      <w:pPr>
        <w:jc w:val="center"/>
        <w:rPr>
          <w:rFonts w:ascii="Garamond" w:hAnsi="Garamond" w:cs="Times New Roman"/>
          <w:sz w:val="24"/>
          <w:szCs w:val="24"/>
          <w:lang w:val="sq-AL"/>
        </w:rPr>
      </w:pPr>
    </w:p>
    <w:p w14:paraId="44B7CE0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167</w:t>
      </w:r>
    </w:p>
    <w:p w14:paraId="44B7CE0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Rezultati përfundimtar i zgjedhjeve</w:t>
      </w:r>
    </w:p>
    <w:p w14:paraId="44B7CE04" w14:textId="77777777" w:rsidR="00DA70EA" w:rsidRPr="00A333C5" w:rsidRDefault="00DA70EA" w:rsidP="00081AA8">
      <w:pPr>
        <w:jc w:val="both"/>
        <w:rPr>
          <w:rFonts w:ascii="Garamond" w:hAnsi="Garamond" w:cs="Times New Roman"/>
          <w:sz w:val="24"/>
          <w:szCs w:val="24"/>
          <w:lang w:val="sq-AL"/>
        </w:rPr>
      </w:pPr>
    </w:p>
    <w:p w14:paraId="44B7CE05" w14:textId="77777777" w:rsidR="00DA70EA"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w:t>
      </w:r>
    </w:p>
    <w:p w14:paraId="3790741E"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167/1</w:t>
      </w:r>
    </w:p>
    <w:p w14:paraId="3BC385F4"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Raportimi për hetimin penal</w:t>
      </w:r>
    </w:p>
    <w:p w14:paraId="56F6C06D"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5340E6D2" w14:textId="77777777" w:rsidR="00A333C5" w:rsidRPr="00A333C5" w:rsidRDefault="00A333C5" w:rsidP="00A333C5">
      <w:pPr>
        <w:jc w:val="both"/>
        <w:rPr>
          <w:rFonts w:ascii="Garamond" w:hAnsi="Garamond"/>
          <w:sz w:val="24"/>
          <w:szCs w:val="24"/>
          <w:lang w:val="sq-AL"/>
        </w:rPr>
      </w:pPr>
    </w:p>
    <w:p w14:paraId="7BE3DC3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1. KQZ-ja u kërkon informacion të rregullt organeve të policisë dhe të prokurorisë për hetimin e 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Pjesë e informacionit duhet të jetë edhe informacioni për ekzekutimin e dënimeve.</w:t>
      </w:r>
    </w:p>
    <w:p w14:paraId="6F84AA62"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Informacioni sipas pikës 1 të këtij neni i vihet në dispozicion KQZ-së jo më vonë se 15 ditë nga data e kërkesës për informacion.</w:t>
      </w:r>
    </w:p>
    <w:p w14:paraId="4F89619E"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hetimeve penale për çështjet zgjedhore.</w:t>
      </w:r>
    </w:p>
    <w:p w14:paraId="6472D984" w14:textId="77777777" w:rsidR="00A333C5" w:rsidRPr="00A333C5" w:rsidRDefault="00A333C5" w:rsidP="00A333C5">
      <w:pPr>
        <w:jc w:val="both"/>
        <w:rPr>
          <w:rFonts w:ascii="Garamond" w:hAnsi="Garamond"/>
          <w:sz w:val="24"/>
          <w:szCs w:val="24"/>
          <w:lang w:val="sq-AL"/>
        </w:rPr>
      </w:pPr>
    </w:p>
    <w:p w14:paraId="250F851B"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167/2</w:t>
      </w:r>
    </w:p>
    <w:p w14:paraId="5F7222B7"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Këqyrja e mëpasshme e fletëve të votimit dhe e materialit zgjedhor</w:t>
      </w:r>
    </w:p>
    <w:p w14:paraId="38AAB261"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0789FC4C" w14:textId="77777777" w:rsidR="00A333C5" w:rsidRPr="00A333C5" w:rsidRDefault="00A333C5" w:rsidP="00A333C5">
      <w:pPr>
        <w:jc w:val="both"/>
        <w:rPr>
          <w:rFonts w:ascii="Garamond" w:hAnsi="Garamond"/>
          <w:sz w:val="24"/>
          <w:szCs w:val="24"/>
          <w:lang w:val="sq-AL"/>
        </w:rPr>
      </w:pPr>
    </w:p>
    <w:p w14:paraId="53A0A6E8"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14:paraId="552FEE11"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14:paraId="2ACCEF93"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14:paraId="130F9560"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4. Në zbatim të këtij neni, KQZ-ja verifikon mbi bazën e të dhënave daktiloskopike të mbledhura nga pajisjet e identifikimit elektronik nëse rezultojnë votues të shumëfishtë dhe përgatit materialin kallëzues për prokurorinë.</w:t>
      </w:r>
    </w:p>
    <w:p w14:paraId="57E2357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14:paraId="1C2A6C9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6. Rregullatori përcakton me akt normativ tarifat e shërbimit administrativ të këqyrjes dhe çmimin e videoregjistrimit.</w:t>
      </w:r>
    </w:p>
    <w:p w14:paraId="22951D46"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7. Procedura që zbatohet gjatë këqyrjes është e ngjashme me procedurën që ndjek administrata zgjedhore përgjatë veprimtarisë në zgjedhje.</w:t>
      </w:r>
    </w:p>
    <w:p w14:paraId="4D90CB4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14:paraId="10904F99" w14:textId="77777777" w:rsidR="00A333C5" w:rsidRPr="00A333C5" w:rsidRDefault="00A333C5" w:rsidP="00015016">
      <w:pPr>
        <w:ind w:firstLine="720"/>
        <w:jc w:val="both"/>
        <w:rPr>
          <w:rFonts w:ascii="Garamond" w:hAnsi="Garamond" w:cs="Times New Roman"/>
          <w:sz w:val="24"/>
          <w:szCs w:val="24"/>
          <w:lang w:val="sq-AL"/>
        </w:rPr>
      </w:pPr>
    </w:p>
    <w:p w14:paraId="44B7CE06" w14:textId="77777777" w:rsidR="001D4107" w:rsidRPr="00A333C5" w:rsidRDefault="001D4107" w:rsidP="00081AA8">
      <w:pPr>
        <w:jc w:val="both"/>
        <w:rPr>
          <w:rFonts w:ascii="Garamond" w:hAnsi="Garamond" w:cs="Times New Roman"/>
          <w:sz w:val="24"/>
          <w:szCs w:val="24"/>
          <w:lang w:val="sq-AL"/>
        </w:rPr>
      </w:pPr>
    </w:p>
    <w:p w14:paraId="44B7CE0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XIII</w:t>
      </w:r>
    </w:p>
    <w:p w14:paraId="44B7CE0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PËRGJEGJËSITË DHE SANKSIONET</w:t>
      </w:r>
    </w:p>
    <w:p w14:paraId="44B7CE09" w14:textId="77777777" w:rsidR="00DA70EA" w:rsidRPr="00A333C5" w:rsidRDefault="00DA70EA" w:rsidP="00015016">
      <w:pPr>
        <w:jc w:val="center"/>
        <w:rPr>
          <w:rFonts w:ascii="Garamond" w:hAnsi="Garamond" w:cs="Times New Roman"/>
          <w:sz w:val="24"/>
          <w:szCs w:val="24"/>
          <w:lang w:val="sq-AL"/>
        </w:rPr>
      </w:pPr>
    </w:p>
    <w:p w14:paraId="44B7CE0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168</w:t>
      </w:r>
    </w:p>
    <w:p w14:paraId="44B7CE0B"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Përgjegjësia e personave të ngarkuar me administrimin e zgjedhjeve</w:t>
      </w:r>
    </w:p>
    <w:p w14:paraId="44B7CE0C" w14:textId="77777777" w:rsidR="00DA70EA" w:rsidRPr="00A333C5" w:rsidRDefault="00DA70EA" w:rsidP="00081AA8">
      <w:pPr>
        <w:jc w:val="both"/>
        <w:rPr>
          <w:rFonts w:ascii="Garamond" w:hAnsi="Garamond" w:cs="Times New Roman"/>
          <w:sz w:val="24"/>
          <w:szCs w:val="24"/>
          <w:lang w:val="sq-AL"/>
        </w:rPr>
      </w:pPr>
    </w:p>
    <w:p w14:paraId="44B7CE0D"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Anëtarët e komisioneve zgjedhore dhe nëpunësit e administratës publike në shërbim të këtyre komisioneve mbajnë përgjegjësi penale dhe administrative, sipas legjislacionit në fuqi për shkeljen e dispozitave të këtij Kodi.</w:t>
      </w:r>
    </w:p>
    <w:p w14:paraId="44B7CE0E" w14:textId="77777777" w:rsidR="001D4107" w:rsidRPr="00A333C5" w:rsidRDefault="001D4107" w:rsidP="00081AA8">
      <w:pPr>
        <w:jc w:val="both"/>
        <w:rPr>
          <w:rFonts w:ascii="Garamond" w:hAnsi="Garamond" w:cs="Times New Roman"/>
          <w:sz w:val="24"/>
          <w:szCs w:val="24"/>
          <w:lang w:val="sq-AL"/>
        </w:rPr>
      </w:pPr>
    </w:p>
    <w:p w14:paraId="44B7CE0F" w14:textId="77777777" w:rsidR="00760FEC" w:rsidRPr="00A333C5" w:rsidRDefault="00760FEC" w:rsidP="00081AA8">
      <w:pPr>
        <w:jc w:val="both"/>
        <w:rPr>
          <w:rFonts w:ascii="Garamond" w:hAnsi="Garamond" w:cs="Times New Roman"/>
          <w:sz w:val="24"/>
          <w:szCs w:val="24"/>
          <w:lang w:val="sq-AL"/>
        </w:rPr>
      </w:pPr>
    </w:p>
    <w:p w14:paraId="44B7CE10" w14:textId="77777777" w:rsidR="00760FEC"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169</w:t>
      </w:r>
    </w:p>
    <w:p w14:paraId="44B7CE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Mosbashkëpunimi me KQZ-në</w:t>
      </w:r>
    </w:p>
    <w:p w14:paraId="44B7CE12"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E13" w14:textId="77777777" w:rsidR="001D4107" w:rsidRPr="00A333C5" w:rsidRDefault="001D4107" w:rsidP="00081AA8">
      <w:pPr>
        <w:jc w:val="both"/>
        <w:rPr>
          <w:rFonts w:ascii="Garamond" w:hAnsi="Garamond" w:cs="Times New Roman"/>
          <w:sz w:val="24"/>
          <w:szCs w:val="24"/>
          <w:lang w:val="sq-AL"/>
        </w:rPr>
      </w:pPr>
    </w:p>
    <w:p w14:paraId="44B7CE14"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Refuzimi për të bashkëpunuar me KQZ-në ose për të dhënë informacione që parashikohen nga ky Kod KQZ-së, nga ana e zyrtarëve të organeve të qeverisjes vendore ose qendrore, ndëshkohet me gjobë nga 10 mijë deri në 50 mijë lekë.</w:t>
      </w:r>
    </w:p>
    <w:p w14:paraId="44B7CE15" w14:textId="77777777" w:rsidR="00DA70EA" w:rsidRPr="00A333C5" w:rsidRDefault="00DA70EA" w:rsidP="00081AA8">
      <w:pPr>
        <w:jc w:val="both"/>
        <w:rPr>
          <w:rFonts w:ascii="Garamond" w:hAnsi="Garamond" w:cs="Times New Roman"/>
          <w:sz w:val="24"/>
          <w:szCs w:val="24"/>
          <w:lang w:val="sq-AL"/>
        </w:rPr>
      </w:pPr>
    </w:p>
    <w:p w14:paraId="44B7CE1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170</w:t>
      </w:r>
    </w:p>
    <w:p w14:paraId="44B7CE17"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w:t>
      </w:r>
      <w:r w:rsidR="00E9173C" w:rsidRPr="00A333C5">
        <w:rPr>
          <w:rFonts w:ascii="Garamond" w:hAnsi="Garamond" w:cs="Times New Roman"/>
          <w:i/>
          <w:sz w:val="24"/>
          <w:szCs w:val="24"/>
          <w:lang w:val="sq-AL"/>
        </w:rPr>
        <w:t>.7.</w:t>
      </w:r>
      <w:r w:rsidRPr="00A333C5">
        <w:rPr>
          <w:rFonts w:ascii="Garamond" w:hAnsi="Garamond" w:cs="Times New Roman"/>
          <w:i/>
          <w:sz w:val="24"/>
          <w:szCs w:val="24"/>
          <w:lang w:val="sq-AL"/>
        </w:rPr>
        <w:t xml:space="preserve"> 2012)</w:t>
      </w:r>
    </w:p>
    <w:p w14:paraId="44B7CE18" w14:textId="77777777" w:rsidR="00DA70EA" w:rsidRPr="00A333C5" w:rsidRDefault="00DA70EA" w:rsidP="00015016">
      <w:pPr>
        <w:jc w:val="center"/>
        <w:rPr>
          <w:rFonts w:ascii="Garamond" w:hAnsi="Garamond" w:cs="Times New Roman"/>
          <w:sz w:val="24"/>
          <w:szCs w:val="24"/>
          <w:lang w:val="sq-AL"/>
        </w:rPr>
      </w:pPr>
    </w:p>
    <w:p w14:paraId="44B7CE19"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171</w:t>
      </w:r>
    </w:p>
    <w:p w14:paraId="44B7CE1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administrative</w:t>
      </w:r>
    </w:p>
    <w:p w14:paraId="44B7CE1B" w14:textId="77777777" w:rsidR="00DA70EA" w:rsidRPr="00A333C5" w:rsidRDefault="00DA70EA" w:rsidP="00081AA8">
      <w:pPr>
        <w:jc w:val="both"/>
        <w:rPr>
          <w:rFonts w:ascii="Garamond" w:hAnsi="Garamond" w:cs="Times New Roman"/>
          <w:sz w:val="24"/>
          <w:szCs w:val="24"/>
          <w:lang w:val="sq-AL"/>
        </w:rPr>
      </w:pPr>
    </w:p>
    <w:p w14:paraId="44B7CE1C"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Shkelja e dispozitave të këtij Kodi nga anëtarët e komisioneve të zgjedhjeve ose nga persona të ngarkuar me detyra, sipas këtij Kodi, kur nuk përbën vepër penale, dënohet me gjobë nga 3,000 deri në 90,000 lekë.</w:t>
      </w:r>
    </w:p>
    <w:p w14:paraId="44B7CE1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Shkeljet e tjera të dispozitave të këtij Kodi, kur nuk përbëjnë vepër penale, dënohen me gjobë nga 1,000 deri në 2,500 lekë.</w:t>
      </w:r>
    </w:p>
    <w:p w14:paraId="44B7CE1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Shkelja e rregullave të përcaktuara në nenet 34 dhe 41 të këtij Kodi, përkatësisht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sekretari i KZAZ-së ose KQV-së, dënohet me gjobë nga 30,000 deri në 60,000 lekë ose me burgim deri në 6 muaj.</w:t>
      </w:r>
    </w:p>
    <w:p w14:paraId="44B7CE1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nga  ky  ligj,  me  përgatitjen  dhe  miratimin  e  listave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kur  përfshijnë  në  këto  lista  të  dhëna  të  rreme  ose  kur  lënë  pa  përfshirë zgjedhës, përgjigjen penalisht në bazë të nenit 186 të Kodit Penal.</w:t>
      </w:r>
    </w:p>
    <w:p w14:paraId="44B7CE2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Shkelja e rregullave të tjera dhe afateve të parashikuara në pjesën II të këtij Kodi, kur nuk përbën shpërdorim të detyrës, sipas nenit 248 të Kodit Penal, dënohet me gjobë nga 10,000 deri në 100,000 lekë. Gjoba vendoset nga titullari i institucionit, përbën titull ekzekutiv</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ekzekutohet nga zyra përkatëse e financës.</w:t>
      </w:r>
    </w:p>
    <w:p w14:paraId="44B7CE21" w14:textId="77777777" w:rsidR="00DA70EA" w:rsidRPr="00A333C5" w:rsidRDefault="00DA70EA" w:rsidP="00081AA8">
      <w:pPr>
        <w:jc w:val="both"/>
        <w:rPr>
          <w:rFonts w:ascii="Garamond" w:hAnsi="Garamond"/>
          <w:sz w:val="24"/>
          <w:szCs w:val="24"/>
          <w:lang w:val="sq-AL"/>
        </w:rPr>
      </w:pPr>
    </w:p>
    <w:p w14:paraId="44B7CE22"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Neni 172</w:t>
      </w:r>
    </w:p>
    <w:p w14:paraId="44B7CE23"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S</w:t>
      </w:r>
      <w:r w:rsidRPr="00A333C5">
        <w:rPr>
          <w:rFonts w:ascii="Garamond" w:hAnsi="Garamond"/>
          <w:b/>
          <w:sz w:val="24"/>
          <w:szCs w:val="24"/>
          <w:lang w:val="sq-AL"/>
        </w:rPr>
        <w:t>anksionet për subjektin zgjedhor për shkelje të ndalimeve të këtij ligji</w:t>
      </w:r>
    </w:p>
    <w:p w14:paraId="44B7CE24"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25" w14:textId="77777777" w:rsidR="00E91278" w:rsidRPr="00A333C5" w:rsidRDefault="00E91278" w:rsidP="00E91278">
      <w:pPr>
        <w:jc w:val="both"/>
        <w:rPr>
          <w:rFonts w:ascii="Garamond" w:hAnsi="Garamond"/>
          <w:sz w:val="24"/>
          <w:szCs w:val="24"/>
          <w:lang w:val="sq-AL"/>
        </w:rPr>
      </w:pPr>
    </w:p>
    <w:p w14:paraId="44B7CE26"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14:paraId="44B7CE27"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Masa e gjobës përcaktohet në varësi nga rrethanat e mëposhtme:</w:t>
      </w:r>
    </w:p>
    <w:p w14:paraId="44B7CE2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a) rreziku që përbën shkelja për zhvillimin dhe administrimin e zgjedhjeve në të ardhmen;</w:t>
      </w:r>
    </w:p>
    <w:p w14:paraId="44B7CE2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b) fakti nëse autori i shkeljes është anëtar ose i punësuar nga subjekti zgjedhor;</w:t>
      </w:r>
    </w:p>
    <w:p w14:paraId="44B7CE2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c) kohëzgjatja dhe rrethi i veprimeve që kanë çuar në kryerjen e shkeljes;</w:t>
      </w:r>
    </w:p>
    <w:p w14:paraId="44B7CE2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ç) fakti nëse ka pasur përpjekje për fshehjen e shkeljes nga ana e subjektit zgjedhor dhe në ç’shkallë kanë qenë ato;</w:t>
      </w:r>
    </w:p>
    <w:p w14:paraId="44B7CE2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 veprimet e subjektit zgjedhor pas zbulimit të shkeljes;</w:t>
      </w:r>
    </w:p>
    <w:p w14:paraId="44B7CE2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dh) fakti nëse në kryerjen e shkeljes kanë marrë pjesë persona zyrtarë ose janë shfrytëzuar burime publike;</w:t>
      </w:r>
    </w:p>
    <w:p w14:paraId="44B7CE2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e) fakti nëse shkelja është përsëritur;</w:t>
      </w:r>
    </w:p>
    <w:p w14:paraId="44B7CE2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ë) fakti nëse është kryer në bashkëpunim;</w:t>
      </w:r>
    </w:p>
    <w:p w14:paraId="44B7CE3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f) rreziku potencial ndaj zgjedhjeve të lira, të drejta, demokratike dhe transparente.</w:t>
      </w:r>
    </w:p>
    <w:p w14:paraId="44B7CE31"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Gjobat, sipas pikës 1 të këtij neni, vihen nga KQZ-ja.</w:t>
      </w:r>
    </w:p>
    <w:p w14:paraId="44B7CE32"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sz w:val="24"/>
          <w:szCs w:val="24"/>
          <w:lang w:val="sq-AL"/>
        </w:rPr>
        <w:t>4. Shkeljet, sipas pikës 1 të këtij neni, kur kanë ndikuar në rezultatin e zgjedhjeve, përbëjnë kundërvajtje penale dhe dënohen me burgim nga 6 muaj deri në 2 vjet</w:t>
      </w:r>
      <w:r w:rsidRPr="00A333C5">
        <w:rPr>
          <w:rFonts w:ascii="Garamond" w:hAnsi="Garamond" w:cs="Times New Roman"/>
          <w:sz w:val="24"/>
          <w:szCs w:val="24"/>
          <w:lang w:val="sq-AL"/>
        </w:rPr>
        <w:t>.</w:t>
      </w:r>
    </w:p>
    <w:p w14:paraId="44B7CE33" w14:textId="77777777" w:rsidR="00E91278" w:rsidRPr="00A333C5" w:rsidRDefault="00E91278" w:rsidP="00E91278">
      <w:pPr>
        <w:jc w:val="both"/>
        <w:rPr>
          <w:rFonts w:ascii="Garamond" w:hAnsi="Garamond" w:cs="Times New Roman"/>
          <w:sz w:val="24"/>
          <w:szCs w:val="24"/>
          <w:lang w:val="sq-AL"/>
        </w:rPr>
      </w:pPr>
    </w:p>
    <w:p w14:paraId="44B7CE3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173</w:t>
      </w:r>
    </w:p>
    <w:p w14:paraId="44B7CE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në lidhje me financimin e fushatës</w:t>
      </w:r>
    </w:p>
    <w:p w14:paraId="44B7CE36"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37" w14:textId="77777777" w:rsidR="00DA70EA" w:rsidRPr="00A333C5" w:rsidRDefault="00DA70EA" w:rsidP="00081AA8">
      <w:pPr>
        <w:jc w:val="both"/>
        <w:rPr>
          <w:rFonts w:ascii="Garamond" w:hAnsi="Garamond" w:cs="Times New Roman"/>
          <w:sz w:val="24"/>
          <w:szCs w:val="24"/>
          <w:lang w:val="sq-AL"/>
        </w:rPr>
      </w:pPr>
    </w:p>
    <w:p w14:paraId="44B7CE3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 Shkelja e dispozitave për financimin e fushatës zgjedhore nga personi përgjegjës i financës së një partie politike dënohet me një gjobë nga 100 000 deri 200 000 lekë.</w:t>
      </w:r>
    </w:p>
    <w:p w14:paraId="44B7CE3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14:paraId="44B7CE3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14:paraId="44B7CE3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14:paraId="44B7CE3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14:paraId="44B7CE3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6. Pranimi i fondeve nga donatorë të ndaluar, siç specifikohet në pikën 3 të nenit 92/1, dënohet me kalimin e fondeve të marra për llogari të KQZ-së dhe me një gjobë të barabartë me dyfishin e shumës së fondeve të marra.</w:t>
      </w:r>
    </w:p>
    <w:p w14:paraId="44B7CE3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7. Shkelja e përcaktimeve të bëra në nenin 92/2 të këtij ligji nga dhuruesit ndëshkohet me gjobë deri në 30 për qind të shumës së dhuruar.</w:t>
      </w:r>
    </w:p>
    <w:p w14:paraId="44B7CE3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14:paraId="44B7CE4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9. Shkelja e kufirit maksimal të shpenzimeve nga një subjekt zgjedhor dënohet me një gjobë prej 5 000 000 lekësh ose me një gjobë të barabartë me shumën që ka kaluar kufirin, cilado që është më e lartë.</w:t>
      </w:r>
    </w:p>
    <w:p w14:paraId="44B7CE41"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14:paraId="44B7CE42" w14:textId="77777777" w:rsidR="00E91278" w:rsidRPr="00A333C5" w:rsidRDefault="00E91278" w:rsidP="00E91278">
      <w:pPr>
        <w:jc w:val="both"/>
        <w:rPr>
          <w:rFonts w:ascii="Garamond" w:hAnsi="Garamond" w:cs="Times New Roman"/>
          <w:sz w:val="24"/>
          <w:szCs w:val="24"/>
          <w:lang w:val="sq-AL"/>
        </w:rPr>
      </w:pPr>
    </w:p>
    <w:p w14:paraId="44B7CE43" w14:textId="77777777" w:rsidR="00E91278" w:rsidRPr="00A333C5" w:rsidRDefault="00E91278" w:rsidP="00E91278">
      <w:pPr>
        <w:jc w:val="both"/>
        <w:rPr>
          <w:rFonts w:ascii="Garamond" w:hAnsi="Garamond" w:cs="Times New Roman"/>
          <w:sz w:val="24"/>
          <w:szCs w:val="24"/>
          <w:lang w:val="sq-AL"/>
        </w:rPr>
      </w:pPr>
    </w:p>
    <w:p w14:paraId="44B7CE4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174</w:t>
      </w:r>
    </w:p>
    <w:p w14:paraId="44B7CE45"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Thyerja e heshtjes zgjedhore</w:t>
      </w:r>
    </w:p>
    <w:p w14:paraId="44B7CE46" w14:textId="77777777" w:rsidR="00DA70EA" w:rsidRPr="00A333C5" w:rsidRDefault="00DA70EA" w:rsidP="00081AA8">
      <w:pPr>
        <w:jc w:val="both"/>
        <w:rPr>
          <w:rFonts w:ascii="Garamond" w:hAnsi="Garamond" w:cs="Times New Roman"/>
          <w:sz w:val="24"/>
          <w:szCs w:val="24"/>
          <w:lang w:val="sq-AL"/>
        </w:rPr>
      </w:pPr>
    </w:p>
    <w:p w14:paraId="44B7CE4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Subjekti zgjedhor që thyen heshtjen zgjedhore, sipas nenit 77 të këtij Kodi, gjobitet nga KZQ-ja me 500,000 lekë.</w:t>
      </w:r>
    </w:p>
    <w:p w14:paraId="44B7CE48"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Botuesi ose operatori radioteleviziv që thyen heshtjen zgjedhore, sipas nenit 77 të këtij Kodi, gjobitet nga KQZ-ja me 2,000,000 lekë.</w:t>
      </w:r>
    </w:p>
    <w:p w14:paraId="44B7CE4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Ankimi ndaj vendimit të KQZ-së për gjobën nuk pezullon ekzekutimin e saj.</w:t>
      </w:r>
    </w:p>
    <w:p w14:paraId="44B7CE4A" w14:textId="77777777" w:rsidR="00DA70EA" w:rsidRPr="00A333C5" w:rsidRDefault="00DA70EA" w:rsidP="00081AA8">
      <w:pPr>
        <w:jc w:val="both"/>
        <w:rPr>
          <w:rFonts w:ascii="Garamond" w:hAnsi="Garamond" w:cs="Times New Roman"/>
          <w:sz w:val="24"/>
          <w:szCs w:val="24"/>
          <w:lang w:val="sq-AL"/>
        </w:rPr>
      </w:pPr>
    </w:p>
    <w:p w14:paraId="44B7CE4B"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175</w:t>
      </w:r>
    </w:p>
    <w:p w14:paraId="44B7CE4C" w14:textId="77777777" w:rsidR="00DA70EA"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Sanksioni për mosrespektim të barazisë gjinore</w:t>
      </w:r>
    </w:p>
    <w:p w14:paraId="44B7CE4D" w14:textId="77777777" w:rsidR="00E91278" w:rsidRPr="00A333C5" w:rsidRDefault="001D4107" w:rsidP="00015016">
      <w:pPr>
        <w:jc w:val="center"/>
        <w:rPr>
          <w:rFonts w:ascii="Garamond" w:hAnsi="Garamond"/>
          <w:i/>
          <w:sz w:val="24"/>
          <w:szCs w:val="24"/>
          <w:lang w:val="sq-AL"/>
        </w:rPr>
      </w:pPr>
      <w:r w:rsidRPr="00A333C5">
        <w:rPr>
          <w:rFonts w:ascii="Garamond" w:hAnsi="Garamond"/>
          <w:i/>
          <w:sz w:val="24"/>
          <w:szCs w:val="24"/>
          <w:lang w:val="sq-AL"/>
        </w:rPr>
        <w:t xml:space="preserve">(Ndryshuar me ligjin nr. 74/2012, datë 19.07.2012 dhe </w:t>
      </w:r>
      <w:r w:rsidR="00E9173C" w:rsidRPr="00A333C5">
        <w:rPr>
          <w:rFonts w:ascii="Garamond" w:hAnsi="Garamond"/>
          <w:i/>
          <w:sz w:val="24"/>
          <w:szCs w:val="24"/>
          <w:lang w:val="sq-AL"/>
        </w:rPr>
        <w:t xml:space="preserve">ndryshuar pika 1 me </w:t>
      </w:r>
      <w:r w:rsidRPr="00A333C5">
        <w:rPr>
          <w:rFonts w:ascii="Garamond" w:hAnsi="Garamond"/>
          <w:i/>
          <w:sz w:val="24"/>
          <w:szCs w:val="24"/>
          <w:lang w:val="sq-AL"/>
        </w:rPr>
        <w:t xml:space="preserve">ligjin nr. 31/2015, datë </w:t>
      </w:r>
      <w:r w:rsidR="00E9173C" w:rsidRPr="00A333C5">
        <w:rPr>
          <w:rFonts w:ascii="Garamond" w:hAnsi="Garamond"/>
          <w:i/>
          <w:sz w:val="24"/>
          <w:szCs w:val="24"/>
          <w:lang w:val="sq-AL"/>
        </w:rPr>
        <w:t>2.</w:t>
      </w:r>
      <w:r w:rsidRPr="00A333C5">
        <w:rPr>
          <w:rFonts w:ascii="Garamond" w:hAnsi="Garamond"/>
          <w:i/>
          <w:sz w:val="24"/>
          <w:szCs w:val="24"/>
          <w:lang w:val="sq-AL"/>
        </w:rPr>
        <w:t>4.2015</w:t>
      </w:r>
      <w:r w:rsidR="00E91278" w:rsidRPr="00A333C5">
        <w:rPr>
          <w:rFonts w:ascii="Garamond" w:hAnsi="Garamond"/>
          <w:i/>
          <w:sz w:val="24"/>
          <w:szCs w:val="24"/>
          <w:lang w:val="sq-AL"/>
        </w:rPr>
        <w:t>, ndryshuar me ligjin nr. 101/2020, datë 23.7.2020)</w:t>
      </w:r>
    </w:p>
    <w:p w14:paraId="44B7CE4E" w14:textId="77777777" w:rsidR="001D4107" w:rsidRPr="00A333C5" w:rsidRDefault="001D4107" w:rsidP="00081AA8">
      <w:pPr>
        <w:jc w:val="both"/>
        <w:rPr>
          <w:rFonts w:ascii="Garamond" w:hAnsi="Garamond"/>
          <w:sz w:val="24"/>
          <w:szCs w:val="24"/>
          <w:lang w:val="sq-AL"/>
        </w:rPr>
      </w:pPr>
    </w:p>
    <w:p w14:paraId="44B7CE4F"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Mospërmbushja nga subjekti zgjedhor i detyrimit të parashikuar në pikën 6 të nenit 67 të këtij ligji passjell refuzimin e listës shumemërore për t’u regjistruar në KQZ ose, sipas rastit, për zgjedhjet vendore në KZAZ.</w:t>
      </w:r>
    </w:p>
    <w:p w14:paraId="44B7CE50" w14:textId="77777777" w:rsidR="00E91278" w:rsidRPr="00A333C5" w:rsidRDefault="00E91278" w:rsidP="00081AA8">
      <w:pPr>
        <w:jc w:val="both"/>
        <w:rPr>
          <w:rFonts w:ascii="Garamond" w:hAnsi="Garamond" w:cs="Times New Roman"/>
          <w:sz w:val="24"/>
          <w:szCs w:val="24"/>
          <w:lang w:val="sq-AL"/>
        </w:rPr>
      </w:pPr>
    </w:p>
    <w:p w14:paraId="44B7CE51" w14:textId="77777777" w:rsidR="00E91278" w:rsidRPr="00A333C5" w:rsidRDefault="00E91278" w:rsidP="00081AA8">
      <w:pPr>
        <w:jc w:val="both"/>
        <w:rPr>
          <w:rFonts w:ascii="Garamond" w:hAnsi="Garamond" w:cs="Times New Roman"/>
          <w:sz w:val="24"/>
          <w:szCs w:val="24"/>
          <w:lang w:val="sq-AL"/>
        </w:rPr>
      </w:pPr>
    </w:p>
    <w:p w14:paraId="31505D0A" w14:textId="77777777" w:rsidR="00FC6EE4" w:rsidRDefault="00FC6EE4" w:rsidP="00015016">
      <w:pPr>
        <w:jc w:val="center"/>
        <w:rPr>
          <w:rFonts w:ascii="Garamond" w:hAnsi="Garamond" w:cs="Times New Roman"/>
          <w:sz w:val="24"/>
          <w:szCs w:val="24"/>
          <w:lang w:val="sq-AL"/>
        </w:rPr>
      </w:pPr>
    </w:p>
    <w:p w14:paraId="730E1CED" w14:textId="77777777" w:rsidR="00FC6EE4" w:rsidRDefault="00FC6EE4" w:rsidP="00015016">
      <w:pPr>
        <w:jc w:val="center"/>
        <w:rPr>
          <w:rFonts w:ascii="Garamond" w:hAnsi="Garamond" w:cs="Times New Roman"/>
          <w:sz w:val="24"/>
          <w:szCs w:val="24"/>
          <w:lang w:val="sq-AL"/>
        </w:rPr>
      </w:pPr>
    </w:p>
    <w:p w14:paraId="7F789732" w14:textId="77777777" w:rsidR="00FC6EE4" w:rsidRDefault="00FC6EE4" w:rsidP="00015016">
      <w:pPr>
        <w:jc w:val="center"/>
        <w:rPr>
          <w:rFonts w:ascii="Garamond" w:hAnsi="Garamond" w:cs="Times New Roman"/>
          <w:sz w:val="24"/>
          <w:szCs w:val="24"/>
          <w:lang w:val="sq-AL"/>
        </w:rPr>
      </w:pPr>
    </w:p>
    <w:p w14:paraId="44B7CE5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176</w:t>
      </w:r>
    </w:p>
    <w:p w14:paraId="44B7CE5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Ekzekutimi i sanksioneve administrative</w:t>
      </w:r>
    </w:p>
    <w:p w14:paraId="44B7CE54" w14:textId="77777777" w:rsidR="00DA70EA" w:rsidRPr="00A333C5" w:rsidRDefault="00DA70EA" w:rsidP="00015016">
      <w:pPr>
        <w:jc w:val="center"/>
        <w:rPr>
          <w:rFonts w:ascii="Garamond" w:hAnsi="Garamond" w:cs="Times New Roman"/>
          <w:sz w:val="24"/>
          <w:szCs w:val="24"/>
          <w:lang w:val="sq-AL"/>
        </w:rPr>
      </w:pPr>
    </w:p>
    <w:p w14:paraId="44B7CE5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Gjoba  e  vendosur  nga  KQZ-ja,  sipas  kësaj  pjese,  përbën  titull  ekzekutiv  dhe ekzekutohet sipas procedurave të parashikuara në nenin 510 të Kodit të Procedurës Civile.</w:t>
      </w:r>
    </w:p>
    <w:p w14:paraId="44B7CE56" w14:textId="77777777" w:rsidR="00DA70EA" w:rsidRPr="00A333C5" w:rsidRDefault="00DA70EA" w:rsidP="00081AA8">
      <w:pPr>
        <w:jc w:val="both"/>
        <w:rPr>
          <w:rFonts w:ascii="Garamond" w:hAnsi="Garamond" w:cs="Times New Roman"/>
          <w:sz w:val="24"/>
          <w:szCs w:val="24"/>
          <w:lang w:val="sq-AL"/>
        </w:rPr>
      </w:pPr>
    </w:p>
    <w:p w14:paraId="44B7CE5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XIV</w:t>
      </w:r>
    </w:p>
    <w:p w14:paraId="44B7CE5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DISPOZITA TË FUNDIT DHE KALIMTARE</w:t>
      </w:r>
    </w:p>
    <w:p w14:paraId="44B7CE59" w14:textId="77777777" w:rsidR="00DA70EA" w:rsidRPr="00A333C5" w:rsidRDefault="00DA70EA" w:rsidP="00015016">
      <w:pPr>
        <w:jc w:val="center"/>
        <w:rPr>
          <w:rFonts w:ascii="Garamond" w:hAnsi="Garamond" w:cs="Times New Roman"/>
          <w:sz w:val="24"/>
          <w:szCs w:val="24"/>
          <w:lang w:val="sq-AL"/>
        </w:rPr>
      </w:pPr>
    </w:p>
    <w:p w14:paraId="44B7CE5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177</w:t>
      </w:r>
    </w:p>
    <w:p w14:paraId="44B7CE5B"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p>
    <w:p w14:paraId="44B7CE5C" w14:textId="77777777" w:rsidR="00DA70EA" w:rsidRPr="00A333C5" w:rsidRDefault="00DA70EA" w:rsidP="00015016">
      <w:pPr>
        <w:jc w:val="center"/>
        <w:rPr>
          <w:rFonts w:ascii="Garamond" w:hAnsi="Garamond" w:cs="Times New Roman"/>
          <w:sz w:val="24"/>
          <w:szCs w:val="24"/>
          <w:lang w:val="sq-AL"/>
        </w:rPr>
      </w:pPr>
    </w:p>
    <w:p w14:paraId="44B7CE5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w:t>
      </w:r>
      <w:r w:rsidR="005F67B8" w:rsidRPr="00A333C5">
        <w:rPr>
          <w:rFonts w:ascii="Garamond" w:hAnsi="Garamond" w:cs="Times New Roman"/>
          <w:sz w:val="24"/>
          <w:szCs w:val="24"/>
          <w:lang w:val="sq-AL"/>
        </w:rPr>
        <w:t xml:space="preserve"> 178</w:t>
      </w:r>
    </w:p>
    <w:p w14:paraId="44B7CE5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Ruajtja e dokumentacionit</w:t>
      </w:r>
    </w:p>
    <w:p w14:paraId="44B7CE5F"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6 </w:t>
      </w:r>
      <w:r w:rsidRPr="00A333C5">
        <w:rPr>
          <w:rFonts w:ascii="Garamond" w:hAnsi="Garamond" w:cs="Times New Roman"/>
          <w:i/>
          <w:sz w:val="24"/>
          <w:szCs w:val="24"/>
          <w:lang w:val="sq-AL"/>
        </w:rPr>
        <w:t>me ligjin nr.74/2012, datë 19.07.2012)</w:t>
      </w:r>
    </w:p>
    <w:p w14:paraId="44B7CE60" w14:textId="77777777" w:rsidR="001D4107" w:rsidRPr="00A333C5" w:rsidRDefault="001D4107" w:rsidP="00081AA8">
      <w:pPr>
        <w:jc w:val="both"/>
        <w:rPr>
          <w:rFonts w:ascii="Garamond" w:hAnsi="Garamond" w:cs="Times New Roman"/>
          <w:sz w:val="24"/>
          <w:szCs w:val="24"/>
          <w:lang w:val="sq-AL"/>
        </w:rPr>
      </w:pPr>
    </w:p>
    <w:p w14:paraId="44B7CE61"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Asnjë procesverbal i KQV-së, KZAZ-së ose i një komisioni tjetër zgjedhor nuk mund të asgjësohet pa miratimin paraprak të KQZ-së.</w:t>
      </w:r>
    </w:p>
    <w:p w14:paraId="44B7CE62"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Të gjitha procesverbalet e KQV-së ose të çdo komisioni tjetër të ngritur nga KZAZ-ja</w:t>
      </w:r>
    </w:p>
    <w:p w14:paraId="44B7CE6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 jepen KZAZ-së në mënyrën dhe kohën e caktuar nga KQZ-ja.</w:t>
      </w:r>
    </w:p>
    <w:p w14:paraId="44B7CE64"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KZAZ-ja mban nga një kopje:</w:t>
      </w:r>
    </w:p>
    <w:p w14:paraId="44B7CE65"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dokumentacionit të kandidatëve dhe partive politike që marrin pjesë në zgjedhje;</w:t>
      </w:r>
    </w:p>
    <w:p w14:paraId="44B7CE66"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listës së emrave dhe adresave të të gjithë anëtarëve të KQV-së dhe komisioneve të tjera;</w:t>
      </w:r>
    </w:p>
    <w:p w14:paraId="44B7CE6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listës së qendrave të votimit;</w:t>
      </w:r>
    </w:p>
    <w:p w14:paraId="44B7CE68"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listave të zgjedhësve për zonën zgjedhore;</w:t>
      </w:r>
    </w:p>
    <w:p w14:paraId="44B7CE6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emrave dhe adresave të të gjithë anëtarëve të KZAZ-së;</w:t>
      </w:r>
    </w:p>
    <w:p w14:paraId="44B7CE6A"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të hartës së zonës zgjedhore me kufijtë e zonave të qendrave të votimit;</w:t>
      </w:r>
    </w:p>
    <w:p w14:paraId="44B7CE6B"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të përshkrimit me shkrim të kufijve të të gjitha zonave të administrimit zgjedhor;</w:t>
      </w:r>
    </w:p>
    <w:p w14:paraId="44B7CE6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të dekretit për caktimin e datës së zgjedhjeve, të njoftimeve zyrtare për zgjedhjet të KZAZ-së, të shpalljes së rezultateve të zgjedhjeve për çdo qendër votimi dhe të shpalljes</w:t>
      </w:r>
      <w:r w:rsidR="005F67B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përfundimtare të rezultateve;</w:t>
      </w:r>
    </w:p>
    <w:p w14:paraId="44B7CE6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të deklaratës së shpenzimeve të bëra për administrimin e zgjedhjeve.</w:t>
      </w:r>
    </w:p>
    <w:p w14:paraId="44B7CE6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14:paraId="44B7CE6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14:paraId="44B7CE7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14:paraId="44B7CE71" w14:textId="77777777" w:rsidR="005F67B8" w:rsidRPr="00A333C5" w:rsidRDefault="005F67B8" w:rsidP="00081AA8">
      <w:pPr>
        <w:jc w:val="both"/>
        <w:rPr>
          <w:rFonts w:ascii="Garamond" w:hAnsi="Garamond" w:cs="Times New Roman"/>
          <w:sz w:val="24"/>
          <w:szCs w:val="24"/>
          <w:lang w:val="sq-AL"/>
        </w:rPr>
      </w:pPr>
    </w:p>
    <w:p w14:paraId="44B7CE72"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w:t>
      </w:r>
    </w:p>
    <w:p w14:paraId="44B7CE73" w14:textId="77777777" w:rsidR="00E91278"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Prokurimi i sistemeve apo pajisjeve të teknologjisë së informacionit</w:t>
      </w:r>
    </w:p>
    <w:p w14:paraId="44B7CE74" w14:textId="77777777" w:rsidR="00E91278" w:rsidRPr="00A333C5" w:rsidRDefault="005F67B8" w:rsidP="00015016">
      <w:pPr>
        <w:jc w:val="center"/>
        <w:rPr>
          <w:rFonts w:ascii="Garamond" w:hAnsi="Garamond"/>
          <w:i/>
          <w:sz w:val="24"/>
          <w:szCs w:val="24"/>
          <w:lang w:val="sq-AL"/>
        </w:rPr>
      </w:pPr>
      <w:r w:rsidRPr="00A333C5">
        <w:rPr>
          <w:rFonts w:ascii="Garamond" w:hAnsi="Garamond" w:cs="Times New Roman"/>
          <w:i/>
          <w:sz w:val="24"/>
          <w:szCs w:val="24"/>
          <w:lang w:val="sq-AL"/>
        </w:rPr>
        <w:t>(</w:t>
      </w:r>
      <w:r w:rsidR="001D4107" w:rsidRPr="00A333C5">
        <w:rPr>
          <w:rFonts w:ascii="Garamond" w:hAnsi="Garamond" w:cs="Times New Roman"/>
          <w:i/>
          <w:sz w:val="24"/>
          <w:szCs w:val="24"/>
          <w:lang w:val="sq-AL"/>
        </w:rPr>
        <w:t>Ndryshuar me ligjin nr.74/2012, datë 19.07.2012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75" w14:textId="77777777" w:rsidR="001D4107" w:rsidRPr="00A333C5" w:rsidRDefault="001D4107" w:rsidP="00081AA8">
      <w:pPr>
        <w:jc w:val="both"/>
        <w:rPr>
          <w:rFonts w:ascii="Garamond" w:hAnsi="Garamond" w:cs="Times New Roman"/>
          <w:i/>
          <w:sz w:val="24"/>
          <w:szCs w:val="24"/>
          <w:lang w:val="sq-AL"/>
        </w:rPr>
      </w:pPr>
    </w:p>
    <w:p w14:paraId="44B7CE76"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1. Sistemet apo pajisjet e teknologjisë së informacionit, që do të përdoren në zgjedhje do të implementohen me projekte pilot, të cilat duhet të përfshijnë jo më shumë se 20 për qind të zgjedhësve, duke filluar nga zgjedhjet e para pas hyrjes në fuqi të këtij ligji. Pavarësisht nga ky rregull, në zgjedhjet e para për Kuvendin, pas hyrjes në fuqi të këtij ligji, identifikimi elektronik do të shtrihet në 100 për qind të votuesve.</w:t>
      </w:r>
    </w:p>
    <w:p w14:paraId="44B7CE77"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2. Këshilli i Ministrave i Republikës së Shqipërisë alokon në buxhetin e KQZ-së fondin e nevojshëm për prokurimin, jo më vonë se 3 muaj pas hyrjes në fuqi të këtij ligji.</w:t>
      </w:r>
    </w:p>
    <w:p w14:paraId="44B7CE78" w14:textId="77777777" w:rsidR="00634CD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14:paraId="44B7CE79" w14:textId="77777777" w:rsidR="00E91278" w:rsidRPr="00A333C5" w:rsidRDefault="00E91278" w:rsidP="00E91278">
      <w:pPr>
        <w:jc w:val="both"/>
        <w:rPr>
          <w:rFonts w:ascii="Garamond" w:hAnsi="Garamond" w:cs="Times New Roman"/>
          <w:sz w:val="24"/>
          <w:szCs w:val="24"/>
          <w:lang w:val="sq-AL"/>
        </w:rPr>
      </w:pPr>
    </w:p>
    <w:p w14:paraId="44B7CE7A" w14:textId="77777777" w:rsidR="00E91278" w:rsidRPr="00A333C5" w:rsidRDefault="00E91278" w:rsidP="00E91278">
      <w:pPr>
        <w:jc w:val="both"/>
        <w:rPr>
          <w:rFonts w:ascii="Garamond" w:hAnsi="Garamond" w:cs="Times New Roman"/>
          <w:sz w:val="24"/>
          <w:szCs w:val="24"/>
          <w:lang w:val="sq-AL"/>
        </w:rPr>
      </w:pPr>
    </w:p>
    <w:p w14:paraId="44B7CE7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179/1</w:t>
      </w:r>
    </w:p>
    <w:p w14:paraId="44B7CE7D" w14:textId="752672B6" w:rsidR="00DA70EA" w:rsidRPr="00A333C5" w:rsidRDefault="00A333C5" w:rsidP="00A333C5">
      <w:pPr>
        <w:pStyle w:val="Neninr"/>
        <w:rPr>
          <w:b/>
          <w:i/>
        </w:rPr>
      </w:pPr>
      <w:r w:rsidRPr="00A333C5">
        <w:rPr>
          <w:rFonts w:cs="Times New Roman"/>
          <w:i/>
        </w:rPr>
        <w:t xml:space="preserve"> </w:t>
      </w:r>
      <w:r w:rsidR="00634CD8" w:rsidRPr="00A333C5">
        <w:rPr>
          <w:rFonts w:cs="Times New Roman"/>
          <w:i/>
        </w:rPr>
        <w:t>(</w:t>
      </w:r>
      <w:r>
        <w:rPr>
          <w:rFonts w:cs="Times New Roman"/>
          <w:i/>
        </w:rPr>
        <w:t>s</w:t>
      </w:r>
      <w:r w:rsidR="00634CD8" w:rsidRPr="00A333C5">
        <w:rPr>
          <w:rFonts w:cs="Times New Roman"/>
          <w:i/>
        </w:rPr>
        <w:t>htuar</w:t>
      </w:r>
      <w:r w:rsidR="00E9173C" w:rsidRPr="00A333C5">
        <w:rPr>
          <w:rFonts w:cs="Times New Roman"/>
          <w:i/>
        </w:rPr>
        <w:t xml:space="preserve"> me ligjin nr.74/2012, datë 19.</w:t>
      </w:r>
      <w:r w:rsidR="00634CD8" w:rsidRPr="00A333C5">
        <w:rPr>
          <w:rFonts w:cs="Times New Roman"/>
          <w:i/>
        </w:rPr>
        <w:t>7.2012</w:t>
      </w:r>
      <w:r>
        <w:rPr>
          <w:rFonts w:cs="Times New Roman"/>
          <w:i/>
        </w:rPr>
        <w:t xml:space="preserve">, shfuqizuar me ligjin  </w:t>
      </w:r>
      <w:r w:rsidRPr="00A333C5">
        <w:rPr>
          <w:i/>
        </w:rPr>
        <w:t xml:space="preserve">nr. 118/2020, </w:t>
      </w:r>
      <w:r w:rsidRPr="00A333C5">
        <w:rPr>
          <w:rFonts w:cs="Times New Roman"/>
          <w:i/>
        </w:rPr>
        <w:t>datë</w:t>
      </w:r>
      <w:r w:rsidRPr="00A333C5">
        <w:rPr>
          <w:i/>
        </w:rPr>
        <w:t xml:space="preserve">  5.10.2020</w:t>
      </w:r>
      <w:r w:rsidR="00634CD8" w:rsidRPr="00A333C5">
        <w:rPr>
          <w:rFonts w:cs="Times New Roman"/>
          <w:i/>
        </w:rPr>
        <w:t>)</w:t>
      </w:r>
    </w:p>
    <w:p w14:paraId="44B7CE86" w14:textId="77777777" w:rsidR="00DA70EA" w:rsidRPr="00A333C5" w:rsidRDefault="00DA70EA" w:rsidP="00081AA8">
      <w:pPr>
        <w:jc w:val="both"/>
        <w:rPr>
          <w:rFonts w:ascii="Garamond" w:hAnsi="Garamond" w:cs="Times New Roman"/>
          <w:sz w:val="24"/>
          <w:szCs w:val="24"/>
          <w:lang w:val="sq-AL"/>
        </w:rPr>
      </w:pPr>
    </w:p>
    <w:p w14:paraId="44B7CE87"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w:t>
      </w:r>
    </w:p>
    <w:p w14:paraId="44B7CE88" w14:textId="77777777" w:rsidR="00E91278" w:rsidRPr="00A333C5" w:rsidRDefault="00E91278"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Dispozitë tranzitore për financimin nga buxheti</w:t>
      </w:r>
    </w:p>
    <w:p w14:paraId="44B7CE89" w14:textId="0B7E697E" w:rsidR="00E91278"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A333C5">
        <w:rPr>
          <w:rFonts w:ascii="Garamond" w:hAnsi="Garamond" w:cs="Times New Roman"/>
          <w:i/>
          <w:sz w:val="24"/>
          <w:szCs w:val="24"/>
          <w:lang w:val="sq-AL"/>
        </w:rPr>
        <w:t>n</w:t>
      </w:r>
      <w:r w:rsidRPr="00A333C5">
        <w:rPr>
          <w:rFonts w:ascii="Garamond" w:hAnsi="Garamond" w:cs="Times New Roman"/>
          <w:i/>
          <w:sz w:val="24"/>
          <w:szCs w:val="24"/>
          <w:lang w:val="sq-AL"/>
        </w:rPr>
        <w:t>dryshu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ndryshuar me ligjin nr. 101/2020, datë 23.7.2020)</w:t>
      </w:r>
    </w:p>
    <w:p w14:paraId="44B7CE8A" w14:textId="77777777" w:rsidR="00634CD8" w:rsidRPr="00A333C5" w:rsidRDefault="00634CD8" w:rsidP="00081AA8">
      <w:pPr>
        <w:jc w:val="both"/>
        <w:rPr>
          <w:rFonts w:ascii="Garamond" w:hAnsi="Garamond" w:cs="Times New Roman"/>
          <w:sz w:val="24"/>
          <w:szCs w:val="24"/>
          <w:lang w:val="sq-AL"/>
        </w:rPr>
      </w:pPr>
    </w:p>
    <w:p w14:paraId="44B7CE8B"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14:paraId="44B7CE8C"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w:t>
      </w:r>
    </w:p>
    <w:p w14:paraId="44B7CE8D"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3. Totali i fondit buxhetor që është për t’u shpërndarë pjesëtohet me totalin e votave të përftuara nga përllogaritjet sipas pikës 2 të këtij neni. Rezultati që del formon vlerën në lekë për një votë.</w:t>
      </w:r>
    </w:p>
    <w:p w14:paraId="44B7CE8E" w14:textId="77777777" w:rsidR="00634CD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4. Në zgjedhjet e para pas hyrjes në fuqi të këtij ligji, fondi nga Buxheti i Shtetit për financimin e partive pjesëmarrëse në zgjedhje do të jetë 2 herë më i madh se fondi i alokuar për zgjedhjet e përgjithshme të vitit 2017.</w:t>
      </w:r>
    </w:p>
    <w:p w14:paraId="44B7CE8F" w14:textId="77777777" w:rsidR="00E91278" w:rsidRPr="00A333C5" w:rsidRDefault="00E91278" w:rsidP="00E91278">
      <w:pPr>
        <w:jc w:val="both"/>
        <w:rPr>
          <w:rFonts w:ascii="Garamond" w:hAnsi="Garamond" w:cs="Times New Roman"/>
          <w:sz w:val="24"/>
          <w:szCs w:val="24"/>
          <w:lang w:val="sq-AL"/>
        </w:rPr>
      </w:pPr>
    </w:p>
    <w:p w14:paraId="44B7CE90" w14:textId="77777777" w:rsidR="00E91278" w:rsidRPr="00A333C5" w:rsidRDefault="00E91278" w:rsidP="00E91278">
      <w:pPr>
        <w:jc w:val="both"/>
        <w:rPr>
          <w:rFonts w:ascii="Garamond" w:hAnsi="Garamond" w:cs="Times New Roman"/>
          <w:sz w:val="24"/>
          <w:szCs w:val="24"/>
          <w:lang w:val="sq-AL"/>
        </w:rPr>
      </w:pPr>
    </w:p>
    <w:p w14:paraId="44B7CE91"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180/1</w:t>
      </w:r>
    </w:p>
    <w:p w14:paraId="44B7CE92" w14:textId="77777777" w:rsidR="00302ABF"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(Shtu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 s</w:t>
      </w:r>
      <w:r w:rsidR="00302ABF" w:rsidRPr="00A333C5">
        <w:rPr>
          <w:rFonts w:ascii="Garamond" w:hAnsi="Garamond"/>
          <w:i/>
          <w:sz w:val="24"/>
          <w:szCs w:val="24"/>
          <w:lang w:val="sq-AL"/>
        </w:rPr>
        <w:t>hfuqizuar me ligjin nr. 101/2020, datë 23.7.2020)</w:t>
      </w:r>
    </w:p>
    <w:p w14:paraId="44B7CE93" w14:textId="77777777" w:rsidR="00634CD8" w:rsidRPr="00A333C5" w:rsidRDefault="00634CD8" w:rsidP="00CF603D">
      <w:pPr>
        <w:jc w:val="center"/>
        <w:rPr>
          <w:rFonts w:ascii="Garamond" w:hAnsi="Garamond" w:cs="Times New Roman"/>
          <w:i/>
          <w:sz w:val="24"/>
          <w:szCs w:val="24"/>
          <w:lang w:val="sq-AL"/>
        </w:rPr>
      </w:pPr>
    </w:p>
    <w:p w14:paraId="44B7CE94" w14:textId="77777777" w:rsidR="00634CD8" w:rsidRPr="00A333C5" w:rsidRDefault="00634CD8" w:rsidP="00CF603D">
      <w:pPr>
        <w:jc w:val="center"/>
        <w:rPr>
          <w:rFonts w:ascii="Garamond" w:hAnsi="Garamond" w:cs="Times New Roman"/>
          <w:sz w:val="24"/>
          <w:szCs w:val="24"/>
          <w:lang w:val="sq-AL"/>
        </w:rPr>
      </w:pPr>
    </w:p>
    <w:p w14:paraId="10F15000" w14:textId="77777777" w:rsidR="00FC6EE4" w:rsidRDefault="00FC6EE4" w:rsidP="00CF603D">
      <w:pPr>
        <w:jc w:val="center"/>
        <w:rPr>
          <w:rFonts w:ascii="Garamond" w:hAnsi="Garamond" w:cs="Times New Roman"/>
          <w:sz w:val="24"/>
          <w:szCs w:val="24"/>
          <w:lang w:val="sq-AL"/>
        </w:rPr>
      </w:pPr>
    </w:p>
    <w:p w14:paraId="44B7CE95" w14:textId="77777777" w:rsidR="00DA70EA" w:rsidRPr="00A333C5" w:rsidRDefault="005F67B8"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181</w:t>
      </w:r>
    </w:p>
    <w:p w14:paraId="44B7CE96" w14:textId="77777777" w:rsidR="00E91278" w:rsidRPr="00A333C5" w:rsidRDefault="00E91278" w:rsidP="00CF603D">
      <w:pPr>
        <w:jc w:val="center"/>
        <w:rPr>
          <w:rFonts w:ascii="Garamond" w:hAnsi="Garamond"/>
          <w:b/>
          <w:sz w:val="24"/>
          <w:szCs w:val="24"/>
          <w:lang w:val="sq-AL"/>
        </w:rPr>
      </w:pPr>
      <w:r w:rsidRPr="00A333C5">
        <w:rPr>
          <w:rFonts w:ascii="Garamond" w:hAnsi="Garamond"/>
          <w:b/>
          <w:sz w:val="24"/>
          <w:szCs w:val="24"/>
          <w:lang w:val="sq-AL"/>
        </w:rPr>
        <w:t>Zgjedhja e Komisionerit, anëtarëve të Rregullatorit dhe KAS-it</w:t>
      </w:r>
    </w:p>
    <w:p w14:paraId="44B7CE97" w14:textId="77777777" w:rsidR="00DA70EA" w:rsidRPr="00A333C5" w:rsidRDefault="005F67B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98" w14:textId="77777777" w:rsidR="00634CD8" w:rsidRPr="00A333C5" w:rsidRDefault="00634CD8" w:rsidP="00081AA8">
      <w:pPr>
        <w:jc w:val="both"/>
        <w:rPr>
          <w:rFonts w:ascii="Garamond" w:hAnsi="Garamond" w:cs="Times New Roman"/>
          <w:sz w:val="24"/>
          <w:szCs w:val="24"/>
          <w:lang w:val="sq-AL"/>
        </w:rPr>
      </w:pPr>
    </w:p>
    <w:p w14:paraId="44B7CE99"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Procedurat për zgjedhjen e Komisionerit, anëtarëve të Rregullatorit dhe anëtarëve të KAS-it fillojnë jo më vonë se 30 ditë pas hyrjes në fuqi të këtij ligji</w:t>
      </w:r>
      <w:r w:rsidR="00293391" w:rsidRPr="00A333C5">
        <w:rPr>
          <w:rFonts w:ascii="Garamond" w:hAnsi="Garamond"/>
          <w:sz w:val="24"/>
          <w:szCs w:val="24"/>
          <w:lang w:val="sq-AL"/>
        </w:rPr>
        <w:t>.</w:t>
      </w:r>
    </w:p>
    <w:p w14:paraId="44B7CE9A" w14:textId="77777777" w:rsidR="00634CD8" w:rsidRPr="00A333C5" w:rsidRDefault="00634CD8" w:rsidP="00081AA8">
      <w:pPr>
        <w:jc w:val="both"/>
        <w:rPr>
          <w:rFonts w:ascii="Garamond" w:hAnsi="Garamond" w:cs="Times New Roman"/>
          <w:sz w:val="24"/>
          <w:szCs w:val="24"/>
          <w:lang w:val="sq-AL"/>
        </w:rPr>
      </w:pPr>
    </w:p>
    <w:p w14:paraId="44B7CE9B"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182</w:t>
      </w:r>
    </w:p>
    <w:p w14:paraId="44B7CE9C"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Përfundimi i mandatit të anëtarëve të KQZ-së</w:t>
      </w:r>
    </w:p>
    <w:p w14:paraId="44B7CE9D" w14:textId="77777777" w:rsidR="00634CD8"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9E" w14:textId="77777777" w:rsidR="00DA70EA" w:rsidRPr="00A333C5" w:rsidRDefault="00DA70EA" w:rsidP="00CF603D">
      <w:pPr>
        <w:jc w:val="center"/>
        <w:rPr>
          <w:rFonts w:ascii="Garamond" w:hAnsi="Garamond"/>
          <w:sz w:val="24"/>
          <w:szCs w:val="24"/>
          <w:lang w:val="sq-AL"/>
        </w:rPr>
      </w:pPr>
    </w:p>
    <w:p w14:paraId="44B7CE9F"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Anëtarët e Komisionit Qendror të Zgjedhjeve, në detyrë në momentin e hyrjes në fuqi të këtij ligji, lirohen nga detyra me zgjedhjen e Komisionerit sipas këtij ligji.</w:t>
      </w:r>
    </w:p>
    <w:p w14:paraId="44B7CEA0"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2. Anëtarët e liruar nga detyra përfitojnë nga KQZ-ja pagën e plotë deri në datën kur duhet të mbaronte mandati i tyre. Pas kësaj date, ata trajtohen në përputhje me ligjin nr. 8097, datë 21.3.1996, “Për pensionet shtetërore suplementare të personave që kryejnë funksione kushtetuese dhe të punonjësve të shtetit”, të ndryshuar.</w:t>
      </w:r>
    </w:p>
    <w:p w14:paraId="44B7CEA1"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Komisioneri, nënkomisioneri, anëtarët e Rregullatorit dhe të KAS-it zgjidhen jo më vonë se 60 ditë nga hyrja në fuqi e këtij ligji.</w:t>
      </w:r>
    </w:p>
    <w:p w14:paraId="44B7CEA2" w14:textId="77777777" w:rsidR="00302ABF" w:rsidRPr="00A333C5" w:rsidRDefault="00302ABF" w:rsidP="00302ABF">
      <w:pPr>
        <w:jc w:val="both"/>
        <w:rPr>
          <w:rFonts w:ascii="Garamond" w:hAnsi="Garamond" w:cs="Times New Roman"/>
          <w:sz w:val="24"/>
          <w:szCs w:val="24"/>
          <w:lang w:val="sq-AL"/>
        </w:rPr>
      </w:pPr>
    </w:p>
    <w:p w14:paraId="44B7CEA3" w14:textId="77777777" w:rsidR="00160F16" w:rsidRPr="00A333C5" w:rsidRDefault="00160F16" w:rsidP="00081AA8">
      <w:pPr>
        <w:jc w:val="both"/>
        <w:rPr>
          <w:rFonts w:ascii="Garamond" w:hAnsi="Garamond" w:cs="Times New Roman"/>
          <w:sz w:val="24"/>
          <w:szCs w:val="24"/>
          <w:lang w:val="sq-AL"/>
        </w:rPr>
      </w:pPr>
    </w:p>
    <w:p w14:paraId="44B7CEA4"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183</w:t>
      </w:r>
    </w:p>
    <w:p w14:paraId="44B7CEA5"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Formimi kalimtar i organeve drejtuese dhe i administratës zgjedhore</w:t>
      </w:r>
    </w:p>
    <w:p w14:paraId="44B7CEA6" w14:textId="77777777" w:rsidR="00DA70EA"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 me ligjin nr.74/2012, datë 19.07.2012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A7" w14:textId="77777777" w:rsidR="00634CD8" w:rsidRPr="00A333C5" w:rsidRDefault="00634CD8" w:rsidP="00081AA8">
      <w:pPr>
        <w:jc w:val="both"/>
        <w:rPr>
          <w:rFonts w:ascii="Garamond" w:hAnsi="Garamond"/>
          <w:sz w:val="24"/>
          <w:szCs w:val="24"/>
          <w:lang w:val="sq-AL"/>
        </w:rPr>
      </w:pPr>
    </w:p>
    <w:p w14:paraId="44B7CEA8"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Komisioneri, anëtarët e Rregullatorit dhe anëtarët e KAS-it zgjidhen herën e parë pas hyrjes në fuqi të këtij ligji në bashkëveprim me partitë parlamentare të dala nga zgjedhjet e përgjithshme të vitit 2017, që kanë humbur përfaqësimin parlamentar. Zgjedhja e organeve drejtuese të KQZ-së bëhet sipas radhës së përcaktuar në këtë pikë.</w:t>
      </w:r>
    </w:p>
    <w:p w14:paraId="44B7CEA9"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2. Partitë e përcaktuara në pikën 1 të këtij neni autorizojnë një përfaqësues me cilësinë e të dërguarit të posaçëm pranë komisionit parlamentar, që ngrihet në zbatim të nenit 17 të këtij Kodi. I dërguari i posaçëm merr pjesë në procedurën e shqyrtimit dhe përzgjedhjes së kandidaturave nga komisioni parlamentar.</w:t>
      </w:r>
    </w:p>
    <w:p w14:paraId="44B7CEAA"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Komisioni parlamentar përzgjedh tre kandidatë nga lista e kandidatëve për komisioner, të cilat plotësojnë kushtet dhe kriteret e këtij ligji për komisionerin. I dërguari i posaçëm eliminon njërën nga kandidaturat e përzgjedhura. Dy kandidaturat e tjera i paraqiten për votim Kuvendit, i cili vendos me shumicë votash.</w:t>
      </w:r>
    </w:p>
    <w:p w14:paraId="44B7CEAB"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4. I dërguari i posaçëm ka të drejtë të përzgjedhë tre kandidatë nga lista e kandidatëve për nënkomisioner, të cilat plotësojnë kushtet dhe kriteret e këtij ligji për komisionerin. Komisioni me votim eliminon njërën nga kandidaturat e përzgjedhura. Dy kandidaturat e tjera i paraqiten për votim Kuvendit, i cili vendos me shumicë votash.</w:t>
      </w:r>
    </w:p>
    <w:p w14:paraId="44B7CEAC"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5. Anëtarët e Rregullatorit zgjidhen me listë të përbashkët, me pesë emra, midis kandidaturave që plotësojnë kushtet dhe kriteret e këtij ligji për Rregullatorin. I dërguari i posaçëm ka të drejtë të përfshijë dy emra kandidatësh në këtë listë. Projektvendimi për përbërjen e Rregullatorit-it i kalon për votim Kuvendit dhe miratohet me shumicë votash.</w:t>
      </w:r>
    </w:p>
    <w:p w14:paraId="44B7CEAD"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6. Anëtarët e KAS-it zgjidhen me listë të përbashkët, me pesë emra, midis kandidaturave që plotësojnë kushtet dhe kriteret e këtij ligji për KAS-in. I dërguari i posaçëm ka të drejtë të përfshijë dy emra kandidatësh në këtë listë. Projektvendimi për përbërjen e KAS-it i kalon për votim Kuvendit dhe miratohet me shumicë votash.</w:t>
      </w:r>
    </w:p>
    <w:p w14:paraId="44B7CEAE"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7. Tre anëtarë të KAS-it, në përfundim të afatit prej katër vjetësh nga data e zgjedhjes së tyre, sipas këtij neni, mbarojnë detyrën. Anëtarët që mbarojnë detyrën caktohen me short të hedhur nga KQZ-ja në seancë publike, jo më vonë se 30 ditë përpara mbarimit të afatit 4-vjeçar. Zëvendësimi i tyre bëhet sipas procedurave të këtij ligji, me anëtarë të rinj, të cilët zgjidhen për një mandat 9-vjeçar. Anëtarët që lirohen nga detyra gëzojnë të drejtën për të rikandiduar.</w:t>
      </w:r>
    </w:p>
    <w:p w14:paraId="44B7CEAF" w14:textId="77777777" w:rsidR="00302ABF" w:rsidRPr="00A333C5" w:rsidRDefault="00302ABF" w:rsidP="00302ABF">
      <w:pPr>
        <w:jc w:val="both"/>
        <w:rPr>
          <w:rFonts w:ascii="Garamond" w:hAnsi="Garamond"/>
          <w:sz w:val="24"/>
          <w:szCs w:val="24"/>
          <w:lang w:val="sq-AL"/>
        </w:rPr>
      </w:pPr>
      <w:r w:rsidRPr="00A333C5">
        <w:rPr>
          <w:rFonts w:ascii="Garamond" w:hAnsi="Garamond"/>
          <w:sz w:val="24"/>
          <w:szCs w:val="24"/>
          <w:lang w:val="sq-AL"/>
        </w:rPr>
        <w:t>8. Në zgjedhjet e para të përgjithshme dhe në zgjedhjet e para vendore, pas hyrjes në fuqi të këtij ligji, e drejta për propozimin e anëtarëve të KZAZ-ve, KQV-ve dhe të GNV-ve përcaktohet sipas rezultatit të zgjedhjeve të përgjithshme të vitit 2017 dhe konfigurimit shumicë-pakicë të Kuvendit në çeljen e tij, menjëherë pas këtyre zgjedhjeve.</w:t>
      </w:r>
    </w:p>
    <w:p w14:paraId="44B7CEB0" w14:textId="77777777" w:rsidR="00302ABF" w:rsidRPr="00A333C5" w:rsidRDefault="00302ABF" w:rsidP="00302ABF">
      <w:pPr>
        <w:jc w:val="both"/>
        <w:rPr>
          <w:rFonts w:ascii="Garamond" w:hAnsi="Garamond" w:cs="Times New Roman"/>
          <w:sz w:val="24"/>
          <w:szCs w:val="24"/>
          <w:lang w:val="sq-AL"/>
        </w:rPr>
      </w:pPr>
    </w:p>
    <w:p w14:paraId="44B7CEB1" w14:textId="77777777" w:rsidR="00302ABF" w:rsidRPr="00A333C5" w:rsidRDefault="00302ABF" w:rsidP="00302ABF">
      <w:pPr>
        <w:jc w:val="both"/>
        <w:rPr>
          <w:rFonts w:ascii="Garamond" w:hAnsi="Garamond" w:cs="Times New Roman"/>
          <w:sz w:val="24"/>
          <w:szCs w:val="24"/>
          <w:lang w:val="sq-AL"/>
        </w:rPr>
      </w:pPr>
    </w:p>
    <w:p w14:paraId="44B7CEB2"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184</w:t>
      </w:r>
    </w:p>
    <w:p w14:paraId="44B7CEB3" w14:textId="77777777" w:rsidR="00DA70EA" w:rsidRPr="00A333C5" w:rsidRDefault="00293391" w:rsidP="00CF603D">
      <w:pPr>
        <w:jc w:val="center"/>
        <w:rPr>
          <w:rFonts w:ascii="Garamond" w:hAnsi="Garamond"/>
          <w:b/>
          <w:sz w:val="24"/>
          <w:szCs w:val="24"/>
          <w:lang w:val="sq-AL"/>
        </w:rPr>
      </w:pPr>
      <w:r w:rsidRPr="00A333C5">
        <w:rPr>
          <w:rFonts w:ascii="Garamond" w:hAnsi="Garamond"/>
          <w:b/>
          <w:sz w:val="24"/>
          <w:szCs w:val="24"/>
          <w:lang w:val="sq-AL"/>
        </w:rPr>
        <w:t>Nxjerrja e akteve nënligjore</w:t>
      </w:r>
    </w:p>
    <w:p w14:paraId="44B7CEB4" w14:textId="77777777" w:rsidR="00DA70EA"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pika 3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B5" w14:textId="77777777" w:rsidR="00634CD8" w:rsidRPr="00A333C5" w:rsidRDefault="00634CD8" w:rsidP="00CF603D">
      <w:pPr>
        <w:jc w:val="center"/>
        <w:rPr>
          <w:rFonts w:ascii="Garamond" w:hAnsi="Garamond" w:cs="Times New Roman"/>
          <w:sz w:val="24"/>
          <w:szCs w:val="24"/>
          <w:lang w:val="sq-AL"/>
        </w:rPr>
      </w:pPr>
    </w:p>
    <w:p w14:paraId="44B7CEB6" w14:textId="77777777" w:rsidR="00DA70EA" w:rsidRPr="00A333C5" w:rsidRDefault="00302ABF"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Ngarkohet KQZ-ja të nxjerrë aktet nënligjore në zbatim të këtij ligji brenda gjashtë muajve nga hyrja në fuqi e tij.</w:t>
      </w:r>
    </w:p>
    <w:p w14:paraId="44B7CEB7" w14:textId="77777777" w:rsidR="00302ABF" w:rsidRPr="00A333C5" w:rsidRDefault="00302ABF" w:rsidP="00081AA8">
      <w:pPr>
        <w:jc w:val="both"/>
        <w:rPr>
          <w:rFonts w:ascii="Garamond" w:hAnsi="Garamond" w:cs="Times New Roman"/>
          <w:sz w:val="24"/>
          <w:szCs w:val="24"/>
          <w:lang w:val="sq-AL"/>
        </w:rPr>
      </w:pPr>
    </w:p>
    <w:p w14:paraId="44B7CEB8" w14:textId="77777777" w:rsidR="00302ABF" w:rsidRPr="00A333C5" w:rsidRDefault="00302ABF" w:rsidP="00081AA8">
      <w:pPr>
        <w:jc w:val="both"/>
        <w:rPr>
          <w:rFonts w:ascii="Garamond" w:hAnsi="Garamond" w:cs="Times New Roman"/>
          <w:sz w:val="24"/>
          <w:szCs w:val="24"/>
          <w:lang w:val="sq-AL"/>
        </w:rPr>
      </w:pPr>
    </w:p>
    <w:p w14:paraId="44B7CEB9"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185</w:t>
      </w:r>
    </w:p>
    <w:p w14:paraId="44B7CEBA" w14:textId="77777777" w:rsidR="00DA70EA" w:rsidRPr="00A333C5" w:rsidRDefault="00293391"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Shfuqizime</w:t>
      </w:r>
    </w:p>
    <w:p w14:paraId="44B7CEBB" w14:textId="77777777" w:rsidR="00DA70EA" w:rsidRPr="00A333C5" w:rsidRDefault="00DA70EA" w:rsidP="00081AA8">
      <w:pPr>
        <w:jc w:val="both"/>
        <w:rPr>
          <w:rFonts w:ascii="Garamond" w:hAnsi="Garamond" w:cs="Times New Roman"/>
          <w:sz w:val="24"/>
          <w:szCs w:val="24"/>
          <w:lang w:val="sq-AL"/>
        </w:rPr>
      </w:pPr>
    </w:p>
    <w:p w14:paraId="44B7CEBC"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hyrjen në fuqi të këtij Kodi, ligji nr. 9087, datë 19.6.2003 “Kodi Zgjedhor i Republikës së Shqipërisë”, i ndryshuar dhe çdo akt tjetër ligjor ose nënligjor, që bie në kundërshtim me të, shfuqizohet.</w:t>
      </w:r>
    </w:p>
    <w:p w14:paraId="44B7CEBD"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Pavarësisht nga përcaktimet e bëra në pikën 1 të këtij neni, pjesa e nëntë Referendumet” e ligjit nr. 9087, datë 19.6.2003 “Kodi Zgjedhor i Republikës së Shqipërisë”, “ë ndryshuar, si dhe çdo pjesë e dispozitave të tij që ka lidhje me të mbetet </w:t>
      </w:r>
      <w:r w:rsidR="000D4C36" w:rsidRPr="00A333C5">
        <w:rPr>
          <w:rFonts w:ascii="Garamond" w:hAnsi="Garamond" w:cs="Times New Roman"/>
          <w:sz w:val="24"/>
          <w:szCs w:val="24"/>
          <w:lang w:val="sq-AL"/>
        </w:rPr>
        <w:t xml:space="preserve">në fuqi deri në </w:t>
      </w:r>
      <w:r w:rsidR="00293391" w:rsidRPr="00A333C5">
        <w:rPr>
          <w:rFonts w:ascii="Garamond" w:hAnsi="Garamond" w:cs="Times New Roman"/>
          <w:sz w:val="24"/>
          <w:szCs w:val="24"/>
          <w:lang w:val="sq-AL"/>
        </w:rPr>
        <w:t>miratimin e ligjit të ri për referendumet e përgjithshme dhe vendore. Administrimi i procesit të referendumeve dhe nxjerrja e rezultatit të tyre bëhen në përputhje me këtë Kod.</w:t>
      </w:r>
    </w:p>
    <w:p w14:paraId="44B7CEBE" w14:textId="77777777" w:rsidR="00DA70EA" w:rsidRPr="00A333C5" w:rsidRDefault="00DA70EA" w:rsidP="00081AA8">
      <w:pPr>
        <w:jc w:val="both"/>
        <w:rPr>
          <w:rFonts w:ascii="Garamond" w:hAnsi="Garamond" w:cs="Times New Roman"/>
          <w:sz w:val="24"/>
          <w:szCs w:val="24"/>
          <w:lang w:val="sq-AL"/>
        </w:rPr>
      </w:pPr>
    </w:p>
    <w:p w14:paraId="44B7CEBF"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186</w:t>
      </w:r>
    </w:p>
    <w:p w14:paraId="44B7CEC0" w14:textId="77777777" w:rsidR="00DA70EA" w:rsidRPr="00FC6EE4" w:rsidRDefault="00293391" w:rsidP="00CF603D">
      <w:pPr>
        <w:jc w:val="center"/>
        <w:rPr>
          <w:rFonts w:ascii="Garamond" w:hAnsi="Garamond" w:cs="Times New Roman"/>
          <w:b/>
          <w:sz w:val="24"/>
          <w:szCs w:val="24"/>
          <w:lang w:val="sq-AL"/>
        </w:rPr>
      </w:pPr>
      <w:r w:rsidRPr="00FC6EE4">
        <w:rPr>
          <w:rFonts w:ascii="Garamond" w:hAnsi="Garamond" w:cs="Times New Roman"/>
          <w:b/>
          <w:sz w:val="24"/>
          <w:szCs w:val="24"/>
          <w:lang w:val="sq-AL"/>
        </w:rPr>
        <w:t>Hyrja në fuqi</w:t>
      </w:r>
    </w:p>
    <w:p w14:paraId="44B7CEC1" w14:textId="77777777" w:rsidR="00DA70EA" w:rsidRPr="00A333C5" w:rsidRDefault="00DA70EA" w:rsidP="00081AA8">
      <w:pPr>
        <w:jc w:val="both"/>
        <w:rPr>
          <w:rFonts w:ascii="Garamond" w:hAnsi="Garamond" w:cs="Times New Roman"/>
          <w:sz w:val="24"/>
          <w:szCs w:val="24"/>
          <w:lang w:val="sq-AL"/>
        </w:rPr>
      </w:pPr>
    </w:p>
    <w:p w14:paraId="44B7CEC2" w14:textId="77777777" w:rsidR="00CF603D" w:rsidRPr="00A333C5" w:rsidRDefault="00293391"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Ky ligj hyn në fuqi 15 ditë pas botimit në Fletoren Zyrtare.</w:t>
      </w:r>
      <w:bookmarkStart w:id="4" w:name="_TOC_250013"/>
    </w:p>
    <w:p w14:paraId="44B7CEC3" w14:textId="77777777" w:rsidR="00CF603D" w:rsidRPr="00A333C5" w:rsidRDefault="00CF603D" w:rsidP="00CF603D">
      <w:pPr>
        <w:ind w:firstLine="720"/>
        <w:jc w:val="both"/>
        <w:rPr>
          <w:rFonts w:ascii="Garamond" w:hAnsi="Garamond" w:cs="Times New Roman"/>
          <w:sz w:val="24"/>
          <w:szCs w:val="24"/>
          <w:lang w:val="sq-AL"/>
        </w:rPr>
      </w:pPr>
    </w:p>
    <w:p w14:paraId="44B7CEC4" w14:textId="77777777" w:rsidR="0083769B" w:rsidRPr="00A333C5" w:rsidRDefault="0083769B" w:rsidP="00CF603D">
      <w:pPr>
        <w:ind w:firstLine="720"/>
        <w:jc w:val="both"/>
        <w:rPr>
          <w:rFonts w:ascii="Garamond" w:hAnsi="Garamond"/>
          <w:sz w:val="24"/>
          <w:szCs w:val="24"/>
        </w:rPr>
      </w:pPr>
      <w:r w:rsidRPr="00A333C5">
        <w:rPr>
          <w:rFonts w:ascii="Garamond" w:hAnsi="Garamond"/>
          <w:sz w:val="24"/>
          <w:szCs w:val="24"/>
        </w:rPr>
        <w:t>Aneksi 1</w:t>
      </w:r>
    </w:p>
    <w:p w14:paraId="44B7CEC5" w14:textId="77777777" w:rsidR="0083769B" w:rsidRPr="00A333C5" w:rsidRDefault="0083769B" w:rsidP="0083769B">
      <w:pPr>
        <w:rPr>
          <w:rFonts w:ascii="Garamond" w:hAnsi="Garamond"/>
          <w:sz w:val="24"/>
          <w:szCs w:val="24"/>
        </w:rPr>
      </w:pPr>
      <w:r w:rsidRPr="00A333C5">
        <w:rPr>
          <w:rFonts w:ascii="Garamond" w:hAnsi="Garamond"/>
          <w:sz w:val="24"/>
          <w:szCs w:val="24"/>
        </w:rPr>
        <w:t>ZONAT E ADMINISTRIMIT ZGJEDHOR</w:t>
      </w:r>
    </w:p>
    <w:p w14:paraId="44B7CEC6"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7" w14:textId="77777777" w:rsidR="008D52B3" w:rsidRPr="00A333C5" w:rsidRDefault="008D52B3" w:rsidP="00081AA8">
      <w:pPr>
        <w:jc w:val="both"/>
        <w:rPr>
          <w:rFonts w:ascii="Garamond" w:hAnsi="Garamond" w:cs="Times New Roman"/>
          <w:sz w:val="24"/>
          <w:szCs w:val="24"/>
          <w:lang w:val="sq-AL"/>
        </w:rPr>
      </w:pPr>
    </w:p>
    <w:p w14:paraId="44B7CEC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SHTOJCA II</w:t>
      </w:r>
      <w:bookmarkEnd w:id="4"/>
    </w:p>
    <w:p w14:paraId="44B7CEC9" w14:textId="77777777" w:rsidR="00DA70EA" w:rsidRPr="00A333C5" w:rsidRDefault="00DA70EA" w:rsidP="00081AA8">
      <w:pPr>
        <w:jc w:val="both"/>
        <w:rPr>
          <w:rFonts w:ascii="Garamond" w:hAnsi="Garamond" w:cs="Times New Roman"/>
          <w:sz w:val="24"/>
          <w:szCs w:val="24"/>
          <w:lang w:val="sq-AL"/>
        </w:rPr>
      </w:pPr>
    </w:p>
    <w:p w14:paraId="44B7CECA" w14:textId="77777777" w:rsidR="00DA70EA" w:rsidRPr="00A333C5" w:rsidRDefault="00293391" w:rsidP="00081AA8">
      <w:pPr>
        <w:jc w:val="both"/>
        <w:rPr>
          <w:rFonts w:ascii="Garamond" w:hAnsi="Garamond" w:cs="Times New Roman"/>
          <w:sz w:val="24"/>
          <w:szCs w:val="24"/>
          <w:lang w:val="sq-AL"/>
        </w:rPr>
      </w:pPr>
      <w:bookmarkStart w:id="5" w:name="_TOC_250012"/>
      <w:r w:rsidRPr="00A333C5">
        <w:rPr>
          <w:rFonts w:ascii="Garamond" w:hAnsi="Garamond" w:cs="Times New Roman"/>
          <w:sz w:val="24"/>
          <w:szCs w:val="24"/>
          <w:lang w:val="sq-AL"/>
        </w:rPr>
        <w:t>NUMËRIMI DHE VLERËSIMI I VOTAVE NËPËRMJET SISTEMIT ELEKTRONIK TË NUMËRIMIT (SEN)</w:t>
      </w:r>
      <w:bookmarkEnd w:id="5"/>
    </w:p>
    <w:p w14:paraId="44B7CECB"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C" w14:textId="77777777" w:rsidR="00DA70EA" w:rsidRPr="00A333C5" w:rsidRDefault="00DA70EA" w:rsidP="00081AA8">
      <w:pPr>
        <w:jc w:val="both"/>
        <w:rPr>
          <w:rFonts w:ascii="Garamond" w:hAnsi="Garamond" w:cs="Times New Roman"/>
          <w:sz w:val="24"/>
          <w:szCs w:val="24"/>
          <w:lang w:val="sq-AL"/>
        </w:rPr>
      </w:pPr>
    </w:p>
    <w:p w14:paraId="44B7CECD" w14:textId="77777777" w:rsidR="00DA70EA" w:rsidRPr="00A333C5" w:rsidRDefault="00DA70EA" w:rsidP="00081AA8">
      <w:pPr>
        <w:jc w:val="both"/>
        <w:rPr>
          <w:rFonts w:ascii="Garamond" w:hAnsi="Garamond" w:cs="Times New Roman"/>
          <w:sz w:val="24"/>
          <w:szCs w:val="24"/>
          <w:lang w:val="sq-AL"/>
        </w:rPr>
      </w:pPr>
    </w:p>
    <w:p w14:paraId="44B7CECE" w14:textId="77777777" w:rsidR="00DA70EA" w:rsidRPr="00A333C5" w:rsidRDefault="00293391" w:rsidP="00081AA8">
      <w:pPr>
        <w:jc w:val="both"/>
        <w:rPr>
          <w:rFonts w:ascii="Garamond" w:hAnsi="Garamond" w:cs="Times New Roman"/>
          <w:sz w:val="24"/>
          <w:szCs w:val="24"/>
          <w:lang w:val="sq-AL"/>
        </w:rPr>
      </w:pPr>
      <w:bookmarkStart w:id="6" w:name="_TOC_250006"/>
      <w:r w:rsidRPr="00A333C5">
        <w:rPr>
          <w:rFonts w:ascii="Garamond" w:hAnsi="Garamond" w:cs="Times New Roman"/>
          <w:sz w:val="24"/>
          <w:szCs w:val="24"/>
          <w:lang w:val="sq-AL"/>
        </w:rPr>
        <w:t>SHTOJCA III</w:t>
      </w:r>
      <w:bookmarkEnd w:id="6"/>
    </w:p>
    <w:p w14:paraId="44B7CECF" w14:textId="77777777" w:rsidR="00DA70EA" w:rsidRPr="00A333C5" w:rsidRDefault="00DA70EA" w:rsidP="00081AA8">
      <w:pPr>
        <w:jc w:val="both"/>
        <w:rPr>
          <w:rFonts w:ascii="Garamond" w:hAnsi="Garamond" w:cs="Times New Roman"/>
          <w:sz w:val="24"/>
          <w:szCs w:val="24"/>
          <w:lang w:val="sq-AL"/>
        </w:rPr>
      </w:pPr>
    </w:p>
    <w:p w14:paraId="44B7CED0" w14:textId="77777777" w:rsidR="00DA70EA" w:rsidRPr="00A333C5" w:rsidRDefault="00293391" w:rsidP="00081AA8">
      <w:pPr>
        <w:jc w:val="both"/>
        <w:rPr>
          <w:rFonts w:ascii="Garamond" w:hAnsi="Garamond" w:cs="Times New Roman"/>
          <w:sz w:val="24"/>
          <w:szCs w:val="24"/>
          <w:lang w:val="sq-AL"/>
        </w:rPr>
      </w:pPr>
      <w:bookmarkStart w:id="7" w:name="_TOC_250005"/>
      <w:r w:rsidRPr="00A333C5">
        <w:rPr>
          <w:rFonts w:ascii="Garamond" w:hAnsi="Garamond" w:cs="Times New Roman"/>
          <w:sz w:val="24"/>
          <w:szCs w:val="24"/>
          <w:lang w:val="sq-AL"/>
        </w:rPr>
        <w:t>PËRDORIMI I TEKNOLOGJISË SË VERIFIKIMIT DHE REGJISTRIMIT TË PJESËMARRJES SË ZGJEDHËSVE NË DITËN E VOTIMIT (SEV)</w:t>
      </w:r>
      <w:bookmarkEnd w:id="7"/>
    </w:p>
    <w:p w14:paraId="44B7CED1"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D2" w14:textId="77777777" w:rsidR="00DA70EA" w:rsidRPr="00A333C5" w:rsidRDefault="00DA70EA" w:rsidP="00081AA8">
      <w:pPr>
        <w:jc w:val="both"/>
        <w:rPr>
          <w:rFonts w:ascii="Garamond" w:hAnsi="Garamond" w:cs="Times New Roman"/>
          <w:sz w:val="24"/>
          <w:szCs w:val="24"/>
          <w:lang w:val="sq-AL"/>
        </w:rPr>
      </w:pPr>
    </w:p>
    <w:p w14:paraId="44B7CED3" w14:textId="77777777" w:rsidR="00DA70EA" w:rsidRPr="00A333C5" w:rsidRDefault="00DA70EA" w:rsidP="00081AA8">
      <w:pPr>
        <w:jc w:val="both"/>
        <w:rPr>
          <w:rFonts w:ascii="Garamond" w:hAnsi="Garamond" w:cs="Times New Roman"/>
          <w:sz w:val="24"/>
          <w:szCs w:val="24"/>
          <w:lang w:val="sq-AL"/>
        </w:rPr>
      </w:pPr>
    </w:p>
    <w:sectPr w:rsidR="00DA70EA" w:rsidRPr="00A333C5">
      <w:headerReference w:type="default" r:id="rId14"/>
      <w:footerReference w:type="default" r:id="rId15"/>
      <w:pgSz w:w="11906" w:h="16840"/>
      <w:pgMar w:top="156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F015C" w14:textId="77777777" w:rsidR="00182C8B" w:rsidRDefault="00182C8B">
      <w:r>
        <w:separator/>
      </w:r>
    </w:p>
  </w:endnote>
  <w:endnote w:type="continuationSeparator" w:id="0">
    <w:p w14:paraId="6B6A0CF0" w14:textId="77777777" w:rsidR="00182C8B" w:rsidRDefault="00182C8B">
      <w:r>
        <w:continuationSeparator/>
      </w:r>
    </w:p>
  </w:endnote>
  <w:endnote w:type="continuationNotice" w:id="1">
    <w:p w14:paraId="52679AD6" w14:textId="77777777" w:rsidR="00182C8B" w:rsidRDefault="00182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422542"/>
      <w:docPartObj>
        <w:docPartGallery w:val="Page Numbers (Bottom of Page)"/>
        <w:docPartUnique/>
      </w:docPartObj>
    </w:sdtPr>
    <w:sdtEndPr>
      <w:rPr>
        <w:noProof/>
      </w:rPr>
    </w:sdtEndPr>
    <w:sdtContent>
      <w:p w14:paraId="44B7CEE2" w14:textId="77777777" w:rsidR="00182C8B" w:rsidRDefault="00182C8B">
        <w:pPr>
          <w:pStyle w:val="Footer"/>
          <w:jc w:val="right"/>
        </w:pPr>
        <w:r>
          <w:fldChar w:fldCharType="begin"/>
        </w:r>
        <w:r>
          <w:instrText xml:space="preserve"> PAGE   \* MERGEFORMAT </w:instrText>
        </w:r>
        <w:r>
          <w:fldChar w:fldCharType="separate"/>
        </w:r>
        <w:r w:rsidR="00DB2143">
          <w:rPr>
            <w:noProof/>
          </w:rPr>
          <w:t>2</w:t>
        </w:r>
        <w:r>
          <w:rPr>
            <w:noProof/>
          </w:rPr>
          <w:fldChar w:fldCharType="end"/>
        </w:r>
      </w:p>
    </w:sdtContent>
  </w:sdt>
  <w:p w14:paraId="44B7CEE3" w14:textId="77777777" w:rsidR="00182C8B" w:rsidRDefault="00182C8B">
    <w:pPr>
      <w:spacing w:line="0" w:lineRule="atLeas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BFE12" w14:textId="77777777" w:rsidR="00182C8B" w:rsidRDefault="00182C8B">
      <w:r>
        <w:separator/>
      </w:r>
    </w:p>
  </w:footnote>
  <w:footnote w:type="continuationSeparator" w:id="0">
    <w:p w14:paraId="29E151EB" w14:textId="77777777" w:rsidR="00182C8B" w:rsidRDefault="00182C8B">
      <w:r>
        <w:continuationSeparator/>
      </w:r>
    </w:p>
  </w:footnote>
  <w:footnote w:type="continuationNotice" w:id="1">
    <w:p w14:paraId="442918EF" w14:textId="77777777" w:rsidR="00182C8B" w:rsidRDefault="00182C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27C57" w14:textId="77777777" w:rsidR="00182C8B" w:rsidRDefault="00182C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EA"/>
    <w:rsid w:val="000103B8"/>
    <w:rsid w:val="00010557"/>
    <w:rsid w:val="00015016"/>
    <w:rsid w:val="000176BE"/>
    <w:rsid w:val="00051D1B"/>
    <w:rsid w:val="00074A35"/>
    <w:rsid w:val="00081AA8"/>
    <w:rsid w:val="0009281A"/>
    <w:rsid w:val="000C14D7"/>
    <w:rsid w:val="000D1945"/>
    <w:rsid w:val="000D4C36"/>
    <w:rsid w:val="00127CD7"/>
    <w:rsid w:val="00160F16"/>
    <w:rsid w:val="00182C8B"/>
    <w:rsid w:val="00182F24"/>
    <w:rsid w:val="00186A08"/>
    <w:rsid w:val="001A0386"/>
    <w:rsid w:val="001A316E"/>
    <w:rsid w:val="001C7F95"/>
    <w:rsid w:val="001D1E51"/>
    <w:rsid w:val="001D30CA"/>
    <w:rsid w:val="001D4107"/>
    <w:rsid w:val="00214F9D"/>
    <w:rsid w:val="00225359"/>
    <w:rsid w:val="00237355"/>
    <w:rsid w:val="002601A8"/>
    <w:rsid w:val="0026175A"/>
    <w:rsid w:val="00264594"/>
    <w:rsid w:val="002653DC"/>
    <w:rsid w:val="002856DD"/>
    <w:rsid w:val="00293391"/>
    <w:rsid w:val="002B0099"/>
    <w:rsid w:val="002C65FC"/>
    <w:rsid w:val="002E3F57"/>
    <w:rsid w:val="002E6CE2"/>
    <w:rsid w:val="00302ABF"/>
    <w:rsid w:val="003268DA"/>
    <w:rsid w:val="00330C1C"/>
    <w:rsid w:val="00337EC0"/>
    <w:rsid w:val="003643E7"/>
    <w:rsid w:val="00365867"/>
    <w:rsid w:val="00373459"/>
    <w:rsid w:val="003744A3"/>
    <w:rsid w:val="003A2070"/>
    <w:rsid w:val="003B0E0B"/>
    <w:rsid w:val="003C345F"/>
    <w:rsid w:val="003D03EC"/>
    <w:rsid w:val="003D141E"/>
    <w:rsid w:val="003D2986"/>
    <w:rsid w:val="003F567C"/>
    <w:rsid w:val="003F7D4F"/>
    <w:rsid w:val="00420477"/>
    <w:rsid w:val="00423A98"/>
    <w:rsid w:val="0045374C"/>
    <w:rsid w:val="00481435"/>
    <w:rsid w:val="004A6587"/>
    <w:rsid w:val="004B0AC1"/>
    <w:rsid w:val="00501FDB"/>
    <w:rsid w:val="00552EA8"/>
    <w:rsid w:val="00553121"/>
    <w:rsid w:val="00571743"/>
    <w:rsid w:val="005D22CC"/>
    <w:rsid w:val="005F67B8"/>
    <w:rsid w:val="00601855"/>
    <w:rsid w:val="0062321C"/>
    <w:rsid w:val="00634CD8"/>
    <w:rsid w:val="00637809"/>
    <w:rsid w:val="00673A8C"/>
    <w:rsid w:val="00680458"/>
    <w:rsid w:val="006A01EB"/>
    <w:rsid w:val="006D3C03"/>
    <w:rsid w:val="006D67E0"/>
    <w:rsid w:val="00727796"/>
    <w:rsid w:val="00727E32"/>
    <w:rsid w:val="00730665"/>
    <w:rsid w:val="00740FA8"/>
    <w:rsid w:val="0075082D"/>
    <w:rsid w:val="007522AC"/>
    <w:rsid w:val="00760FEC"/>
    <w:rsid w:val="007662B1"/>
    <w:rsid w:val="00770A62"/>
    <w:rsid w:val="007A3807"/>
    <w:rsid w:val="007F203A"/>
    <w:rsid w:val="007F6AD0"/>
    <w:rsid w:val="008331F9"/>
    <w:rsid w:val="0083769B"/>
    <w:rsid w:val="00895F19"/>
    <w:rsid w:val="008A4E51"/>
    <w:rsid w:val="008C4563"/>
    <w:rsid w:val="008D3E23"/>
    <w:rsid w:val="008D52B3"/>
    <w:rsid w:val="008F28E8"/>
    <w:rsid w:val="00946669"/>
    <w:rsid w:val="00962274"/>
    <w:rsid w:val="009B5A6A"/>
    <w:rsid w:val="009E0086"/>
    <w:rsid w:val="009E6429"/>
    <w:rsid w:val="009F290A"/>
    <w:rsid w:val="009F3E09"/>
    <w:rsid w:val="009F79BF"/>
    <w:rsid w:val="00A01B13"/>
    <w:rsid w:val="00A17069"/>
    <w:rsid w:val="00A31B1C"/>
    <w:rsid w:val="00A333C5"/>
    <w:rsid w:val="00A536FB"/>
    <w:rsid w:val="00A85560"/>
    <w:rsid w:val="00AF1164"/>
    <w:rsid w:val="00B83607"/>
    <w:rsid w:val="00BB4308"/>
    <w:rsid w:val="00BE4B89"/>
    <w:rsid w:val="00C05C73"/>
    <w:rsid w:val="00C11D89"/>
    <w:rsid w:val="00C2061A"/>
    <w:rsid w:val="00C34479"/>
    <w:rsid w:val="00C36C6C"/>
    <w:rsid w:val="00C3733D"/>
    <w:rsid w:val="00C75F31"/>
    <w:rsid w:val="00C82DEB"/>
    <w:rsid w:val="00C95D71"/>
    <w:rsid w:val="00CA15D8"/>
    <w:rsid w:val="00CC29E3"/>
    <w:rsid w:val="00CF2D4A"/>
    <w:rsid w:val="00CF603D"/>
    <w:rsid w:val="00D103CB"/>
    <w:rsid w:val="00D30314"/>
    <w:rsid w:val="00D45989"/>
    <w:rsid w:val="00D80BDB"/>
    <w:rsid w:val="00D83484"/>
    <w:rsid w:val="00D960D7"/>
    <w:rsid w:val="00D961ED"/>
    <w:rsid w:val="00DA3507"/>
    <w:rsid w:val="00DA70EA"/>
    <w:rsid w:val="00DB2143"/>
    <w:rsid w:val="00E03E31"/>
    <w:rsid w:val="00E2265E"/>
    <w:rsid w:val="00E44437"/>
    <w:rsid w:val="00E85E78"/>
    <w:rsid w:val="00E91278"/>
    <w:rsid w:val="00E9173C"/>
    <w:rsid w:val="00EB6664"/>
    <w:rsid w:val="00EC3339"/>
    <w:rsid w:val="00F00D73"/>
    <w:rsid w:val="00F1074F"/>
    <w:rsid w:val="00F128AD"/>
    <w:rsid w:val="00F30A21"/>
    <w:rsid w:val="00F32B53"/>
    <w:rsid w:val="00F45500"/>
    <w:rsid w:val="00F477C4"/>
    <w:rsid w:val="00F61D4C"/>
    <w:rsid w:val="00FC6EE4"/>
    <w:rsid w:val="00FD78EC"/>
    <w:rsid w:val="00FE3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B7C55D"/>
  <w15:docId w15:val="{DDABE161-E3B8-4F2B-9A4B-67B98317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5016"/>
  </w:style>
  <w:style w:type="paragraph" w:styleId="Heading1">
    <w:name w:val="heading 1"/>
    <w:basedOn w:val="Normal"/>
    <w:uiPriority w:val="1"/>
    <w:qFormat/>
    <w:pPr>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9"/>
    </w:pPr>
    <w:rPr>
      <w:rFonts w:ascii="Arial" w:eastAsia="Arial" w:hAnsi="Arial"/>
      <w:b/>
      <w:bCs/>
    </w:rPr>
  </w:style>
  <w:style w:type="paragraph" w:styleId="TOC2">
    <w:name w:val="toc 2"/>
    <w:basedOn w:val="Normal"/>
    <w:uiPriority w:val="1"/>
    <w:qFormat/>
    <w:pPr>
      <w:spacing w:before="11"/>
    </w:pPr>
    <w:rPr>
      <w:rFonts w:ascii="Arial" w:eastAsia="Arial" w:hAnsi="Arial"/>
    </w:rPr>
  </w:style>
  <w:style w:type="paragraph" w:styleId="TOC3">
    <w:name w:val="toc 3"/>
    <w:basedOn w:val="Normal"/>
    <w:uiPriority w:val="1"/>
    <w:qFormat/>
    <w:pPr>
      <w:spacing w:before="11"/>
      <w:ind w:left="117"/>
    </w:pPr>
    <w:rPr>
      <w:rFonts w:ascii="Arial" w:eastAsia="Arial" w:hAnsi="Arial"/>
    </w:rPr>
  </w:style>
  <w:style w:type="paragraph" w:styleId="TOC4">
    <w:name w:val="toc 4"/>
    <w:basedOn w:val="Normal"/>
    <w:uiPriority w:val="1"/>
    <w:qFormat/>
    <w:pPr>
      <w:spacing w:before="275"/>
      <w:ind w:left="1088"/>
    </w:pPr>
    <w:rPr>
      <w:rFonts w:ascii="Arial" w:eastAsia="Arial" w:hAnsi="Arial"/>
      <w:b/>
      <w:bCs/>
    </w:rPr>
  </w:style>
  <w:style w:type="paragraph" w:styleId="TOC5">
    <w:name w:val="toc 5"/>
    <w:basedOn w:val="Normal"/>
    <w:uiPriority w:val="1"/>
    <w:qFormat/>
    <w:pPr>
      <w:spacing w:before="11"/>
      <w:ind w:left="116" w:firstLine="1361"/>
    </w:pPr>
    <w:rPr>
      <w:rFonts w:ascii="Arial" w:eastAsia="Arial" w:hAnsi="Arial"/>
    </w:rPr>
  </w:style>
  <w:style w:type="paragraph" w:styleId="TOC6">
    <w:name w:val="toc 6"/>
    <w:basedOn w:val="Normal"/>
    <w:uiPriority w:val="1"/>
    <w:qFormat/>
    <w:pPr>
      <w:spacing w:before="11"/>
      <w:ind w:left="117"/>
    </w:pPr>
    <w:rPr>
      <w:rFonts w:ascii="Arial" w:eastAsia="Arial" w:hAnsi="Arial"/>
    </w:rPr>
  </w:style>
  <w:style w:type="paragraph" w:styleId="TOC7">
    <w:name w:val="toc 7"/>
    <w:basedOn w:val="Normal"/>
    <w:uiPriority w:val="1"/>
    <w:qFormat/>
    <w:pPr>
      <w:spacing w:before="275"/>
      <w:ind w:left="1948"/>
    </w:pPr>
    <w:rPr>
      <w:rFonts w:ascii="Arial" w:eastAsia="Arial" w:hAnsi="Arial"/>
      <w:b/>
      <w:bCs/>
    </w:rPr>
  </w:style>
  <w:style w:type="paragraph" w:styleId="TOC8">
    <w:name w:val="toc 8"/>
    <w:basedOn w:val="Normal"/>
    <w:uiPriority w:val="1"/>
    <w:qFormat/>
    <w:pPr>
      <w:spacing w:before="73"/>
      <w:ind w:left="2540" w:hanging="1"/>
    </w:pPr>
    <w:rPr>
      <w:rFonts w:ascii="Arial" w:eastAsia="Arial" w:hAnsi="Arial"/>
      <w:b/>
      <w:bCs/>
    </w:rPr>
  </w:style>
  <w:style w:type="paragraph" w:styleId="TOC9">
    <w:name w:val="toc 9"/>
    <w:basedOn w:val="Normal"/>
    <w:uiPriority w:val="1"/>
    <w:qFormat/>
    <w:pPr>
      <w:spacing w:before="605"/>
      <w:ind w:left="2725"/>
    </w:pPr>
    <w:rPr>
      <w:rFonts w:ascii="Arial" w:eastAsia="Arial" w:hAnsi="Arial"/>
      <w:b/>
      <w:bCs/>
    </w:rPr>
  </w:style>
  <w:style w:type="paragraph" w:styleId="BodyText">
    <w:name w:val="Body Text"/>
    <w:basedOn w:val="Normal"/>
    <w:uiPriority w:val="1"/>
    <w:qFormat/>
    <w:pPr>
      <w:ind w:left="113"/>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3391"/>
    <w:rPr>
      <w:rFonts w:ascii="Tahoma" w:hAnsi="Tahoma" w:cs="Tahoma"/>
      <w:sz w:val="16"/>
      <w:szCs w:val="16"/>
    </w:rPr>
  </w:style>
  <w:style w:type="character" w:customStyle="1" w:styleId="BalloonTextChar">
    <w:name w:val="Balloon Text Char"/>
    <w:basedOn w:val="DefaultParagraphFont"/>
    <w:link w:val="BalloonText"/>
    <w:uiPriority w:val="99"/>
    <w:semiHidden/>
    <w:rsid w:val="00293391"/>
    <w:rPr>
      <w:rFonts w:ascii="Tahoma" w:hAnsi="Tahoma" w:cs="Tahoma"/>
      <w:sz w:val="16"/>
      <w:szCs w:val="16"/>
    </w:rPr>
  </w:style>
  <w:style w:type="paragraph" w:styleId="Header">
    <w:name w:val="header"/>
    <w:basedOn w:val="Normal"/>
    <w:link w:val="HeaderChar"/>
    <w:uiPriority w:val="99"/>
    <w:unhideWhenUsed/>
    <w:rsid w:val="00DA3507"/>
    <w:pPr>
      <w:tabs>
        <w:tab w:val="center" w:pos="4680"/>
        <w:tab w:val="right" w:pos="9360"/>
      </w:tabs>
    </w:pPr>
  </w:style>
  <w:style w:type="character" w:customStyle="1" w:styleId="HeaderChar">
    <w:name w:val="Header Char"/>
    <w:basedOn w:val="DefaultParagraphFont"/>
    <w:link w:val="Header"/>
    <w:uiPriority w:val="99"/>
    <w:rsid w:val="00DA3507"/>
  </w:style>
  <w:style w:type="paragraph" w:styleId="Footer">
    <w:name w:val="footer"/>
    <w:basedOn w:val="Normal"/>
    <w:link w:val="FooterChar"/>
    <w:uiPriority w:val="99"/>
    <w:unhideWhenUsed/>
    <w:rsid w:val="00DA3507"/>
    <w:pPr>
      <w:tabs>
        <w:tab w:val="center" w:pos="4680"/>
        <w:tab w:val="right" w:pos="9360"/>
      </w:tabs>
    </w:pPr>
  </w:style>
  <w:style w:type="character" w:customStyle="1" w:styleId="FooterChar">
    <w:name w:val="Footer Char"/>
    <w:basedOn w:val="DefaultParagraphFont"/>
    <w:link w:val="Footer"/>
    <w:uiPriority w:val="99"/>
    <w:rsid w:val="00DA3507"/>
  </w:style>
  <w:style w:type="paragraph" w:styleId="FootnoteText">
    <w:name w:val="footnote text"/>
    <w:basedOn w:val="Normal"/>
    <w:link w:val="FootnoteTextChar"/>
    <w:uiPriority w:val="99"/>
    <w:semiHidden/>
    <w:unhideWhenUsed/>
    <w:rsid w:val="00571743"/>
    <w:rPr>
      <w:sz w:val="20"/>
      <w:szCs w:val="20"/>
    </w:rPr>
  </w:style>
  <w:style w:type="character" w:customStyle="1" w:styleId="FootnoteTextChar">
    <w:name w:val="Footnote Text Char"/>
    <w:basedOn w:val="DefaultParagraphFont"/>
    <w:link w:val="FootnoteText"/>
    <w:uiPriority w:val="99"/>
    <w:semiHidden/>
    <w:rsid w:val="00571743"/>
    <w:rPr>
      <w:sz w:val="20"/>
      <w:szCs w:val="20"/>
    </w:rPr>
  </w:style>
  <w:style w:type="character" w:styleId="FootnoteReference">
    <w:name w:val="footnote reference"/>
    <w:basedOn w:val="DefaultParagraphFont"/>
    <w:uiPriority w:val="99"/>
    <w:semiHidden/>
    <w:unhideWhenUsed/>
    <w:rsid w:val="00571743"/>
    <w:rPr>
      <w:vertAlign w:val="superscript"/>
    </w:rPr>
  </w:style>
  <w:style w:type="paragraph" w:customStyle="1" w:styleId="Tabele">
    <w:name w:val="Tabele"/>
    <w:rsid w:val="003B0E0B"/>
    <w:pPr>
      <w:widowControl/>
    </w:pPr>
    <w:rPr>
      <w:rFonts w:ascii="CG Times" w:eastAsia="Times New Roman" w:hAnsi="CG Times" w:cs="Times New Roman"/>
      <w:szCs w:val="20"/>
      <w:lang w:val="en-GB"/>
    </w:rPr>
  </w:style>
  <w:style w:type="paragraph" w:customStyle="1" w:styleId="pjesa">
    <w:name w:val="pjesa"/>
    <w:rsid w:val="003B0E0B"/>
    <w:pPr>
      <w:widowControl/>
      <w:tabs>
        <w:tab w:val="left" w:pos="5159"/>
      </w:tabs>
      <w:autoSpaceDE w:val="0"/>
      <w:autoSpaceDN w:val="0"/>
      <w:adjustRightInd w:val="0"/>
    </w:pPr>
    <w:rPr>
      <w:rFonts w:ascii="Times New Roman" w:eastAsia="Times New Roman" w:hAnsi="Times New Roman" w:cs="Times New Roman"/>
      <w:color w:val="000000"/>
      <w:sz w:val="20"/>
      <w:szCs w:val="20"/>
    </w:rPr>
  </w:style>
  <w:style w:type="table" w:styleId="TableGrid">
    <w:name w:val="Table Grid"/>
    <w:basedOn w:val="TableNormal"/>
    <w:uiPriority w:val="59"/>
    <w:rsid w:val="00F00D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ninr">
    <w:name w:val="Neni nr."/>
    <w:basedOn w:val="Normal"/>
    <w:qFormat/>
    <w:rsid w:val="00A333C5"/>
    <w:pPr>
      <w:widowControl/>
      <w:jc w:val="center"/>
    </w:pPr>
    <w:rPr>
      <w:rFonts w:ascii="Garamond"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65382">
      <w:bodyDiv w:val="1"/>
      <w:marLeft w:val="0"/>
      <w:marRight w:val="0"/>
      <w:marTop w:val="0"/>
      <w:marBottom w:val="0"/>
      <w:divBdr>
        <w:top w:val="none" w:sz="0" w:space="0" w:color="auto"/>
        <w:left w:val="none" w:sz="0" w:space="0" w:color="auto"/>
        <w:bottom w:val="none" w:sz="0" w:space="0" w:color="auto"/>
        <w:right w:val="none" w:sz="0" w:space="0" w:color="auto"/>
      </w:divBdr>
    </w:div>
    <w:div w:id="121272396">
      <w:bodyDiv w:val="1"/>
      <w:marLeft w:val="0"/>
      <w:marRight w:val="0"/>
      <w:marTop w:val="0"/>
      <w:marBottom w:val="0"/>
      <w:divBdr>
        <w:top w:val="none" w:sz="0" w:space="0" w:color="auto"/>
        <w:left w:val="none" w:sz="0" w:space="0" w:color="auto"/>
        <w:bottom w:val="none" w:sz="0" w:space="0" w:color="auto"/>
        <w:right w:val="none" w:sz="0" w:space="0" w:color="auto"/>
      </w:divBdr>
    </w:div>
    <w:div w:id="171996035">
      <w:bodyDiv w:val="1"/>
      <w:marLeft w:val="0"/>
      <w:marRight w:val="0"/>
      <w:marTop w:val="0"/>
      <w:marBottom w:val="0"/>
      <w:divBdr>
        <w:top w:val="none" w:sz="0" w:space="0" w:color="auto"/>
        <w:left w:val="none" w:sz="0" w:space="0" w:color="auto"/>
        <w:bottom w:val="none" w:sz="0" w:space="0" w:color="auto"/>
        <w:right w:val="none" w:sz="0" w:space="0" w:color="auto"/>
      </w:divBdr>
    </w:div>
    <w:div w:id="261449560">
      <w:bodyDiv w:val="1"/>
      <w:marLeft w:val="0"/>
      <w:marRight w:val="0"/>
      <w:marTop w:val="0"/>
      <w:marBottom w:val="0"/>
      <w:divBdr>
        <w:top w:val="none" w:sz="0" w:space="0" w:color="auto"/>
        <w:left w:val="none" w:sz="0" w:space="0" w:color="auto"/>
        <w:bottom w:val="none" w:sz="0" w:space="0" w:color="auto"/>
        <w:right w:val="none" w:sz="0" w:space="0" w:color="auto"/>
      </w:divBdr>
    </w:div>
    <w:div w:id="267859834">
      <w:bodyDiv w:val="1"/>
      <w:marLeft w:val="0"/>
      <w:marRight w:val="0"/>
      <w:marTop w:val="0"/>
      <w:marBottom w:val="0"/>
      <w:divBdr>
        <w:top w:val="none" w:sz="0" w:space="0" w:color="auto"/>
        <w:left w:val="none" w:sz="0" w:space="0" w:color="auto"/>
        <w:bottom w:val="none" w:sz="0" w:space="0" w:color="auto"/>
        <w:right w:val="none" w:sz="0" w:space="0" w:color="auto"/>
      </w:divBdr>
    </w:div>
    <w:div w:id="409473685">
      <w:bodyDiv w:val="1"/>
      <w:marLeft w:val="0"/>
      <w:marRight w:val="0"/>
      <w:marTop w:val="0"/>
      <w:marBottom w:val="0"/>
      <w:divBdr>
        <w:top w:val="none" w:sz="0" w:space="0" w:color="auto"/>
        <w:left w:val="none" w:sz="0" w:space="0" w:color="auto"/>
        <w:bottom w:val="none" w:sz="0" w:space="0" w:color="auto"/>
        <w:right w:val="none" w:sz="0" w:space="0" w:color="auto"/>
      </w:divBdr>
    </w:div>
    <w:div w:id="423305157">
      <w:bodyDiv w:val="1"/>
      <w:marLeft w:val="0"/>
      <w:marRight w:val="0"/>
      <w:marTop w:val="0"/>
      <w:marBottom w:val="0"/>
      <w:divBdr>
        <w:top w:val="none" w:sz="0" w:space="0" w:color="auto"/>
        <w:left w:val="none" w:sz="0" w:space="0" w:color="auto"/>
        <w:bottom w:val="none" w:sz="0" w:space="0" w:color="auto"/>
        <w:right w:val="none" w:sz="0" w:space="0" w:color="auto"/>
      </w:divBdr>
    </w:div>
    <w:div w:id="476143362">
      <w:bodyDiv w:val="1"/>
      <w:marLeft w:val="0"/>
      <w:marRight w:val="0"/>
      <w:marTop w:val="0"/>
      <w:marBottom w:val="0"/>
      <w:divBdr>
        <w:top w:val="none" w:sz="0" w:space="0" w:color="auto"/>
        <w:left w:val="none" w:sz="0" w:space="0" w:color="auto"/>
        <w:bottom w:val="none" w:sz="0" w:space="0" w:color="auto"/>
        <w:right w:val="none" w:sz="0" w:space="0" w:color="auto"/>
      </w:divBdr>
    </w:div>
    <w:div w:id="477963126">
      <w:bodyDiv w:val="1"/>
      <w:marLeft w:val="0"/>
      <w:marRight w:val="0"/>
      <w:marTop w:val="0"/>
      <w:marBottom w:val="0"/>
      <w:divBdr>
        <w:top w:val="none" w:sz="0" w:space="0" w:color="auto"/>
        <w:left w:val="none" w:sz="0" w:space="0" w:color="auto"/>
        <w:bottom w:val="none" w:sz="0" w:space="0" w:color="auto"/>
        <w:right w:val="none" w:sz="0" w:space="0" w:color="auto"/>
      </w:divBdr>
    </w:div>
    <w:div w:id="507520626">
      <w:bodyDiv w:val="1"/>
      <w:marLeft w:val="0"/>
      <w:marRight w:val="0"/>
      <w:marTop w:val="0"/>
      <w:marBottom w:val="0"/>
      <w:divBdr>
        <w:top w:val="none" w:sz="0" w:space="0" w:color="auto"/>
        <w:left w:val="none" w:sz="0" w:space="0" w:color="auto"/>
        <w:bottom w:val="none" w:sz="0" w:space="0" w:color="auto"/>
        <w:right w:val="none" w:sz="0" w:space="0" w:color="auto"/>
      </w:divBdr>
    </w:div>
    <w:div w:id="519782222">
      <w:bodyDiv w:val="1"/>
      <w:marLeft w:val="0"/>
      <w:marRight w:val="0"/>
      <w:marTop w:val="0"/>
      <w:marBottom w:val="0"/>
      <w:divBdr>
        <w:top w:val="none" w:sz="0" w:space="0" w:color="auto"/>
        <w:left w:val="none" w:sz="0" w:space="0" w:color="auto"/>
        <w:bottom w:val="none" w:sz="0" w:space="0" w:color="auto"/>
        <w:right w:val="none" w:sz="0" w:space="0" w:color="auto"/>
      </w:divBdr>
    </w:div>
    <w:div w:id="571736812">
      <w:bodyDiv w:val="1"/>
      <w:marLeft w:val="0"/>
      <w:marRight w:val="0"/>
      <w:marTop w:val="0"/>
      <w:marBottom w:val="0"/>
      <w:divBdr>
        <w:top w:val="none" w:sz="0" w:space="0" w:color="auto"/>
        <w:left w:val="none" w:sz="0" w:space="0" w:color="auto"/>
        <w:bottom w:val="none" w:sz="0" w:space="0" w:color="auto"/>
        <w:right w:val="none" w:sz="0" w:space="0" w:color="auto"/>
      </w:divBdr>
    </w:div>
    <w:div w:id="576985730">
      <w:bodyDiv w:val="1"/>
      <w:marLeft w:val="0"/>
      <w:marRight w:val="0"/>
      <w:marTop w:val="0"/>
      <w:marBottom w:val="0"/>
      <w:divBdr>
        <w:top w:val="none" w:sz="0" w:space="0" w:color="auto"/>
        <w:left w:val="none" w:sz="0" w:space="0" w:color="auto"/>
        <w:bottom w:val="none" w:sz="0" w:space="0" w:color="auto"/>
        <w:right w:val="none" w:sz="0" w:space="0" w:color="auto"/>
      </w:divBdr>
    </w:div>
    <w:div w:id="600141489">
      <w:bodyDiv w:val="1"/>
      <w:marLeft w:val="0"/>
      <w:marRight w:val="0"/>
      <w:marTop w:val="0"/>
      <w:marBottom w:val="0"/>
      <w:divBdr>
        <w:top w:val="none" w:sz="0" w:space="0" w:color="auto"/>
        <w:left w:val="none" w:sz="0" w:space="0" w:color="auto"/>
        <w:bottom w:val="none" w:sz="0" w:space="0" w:color="auto"/>
        <w:right w:val="none" w:sz="0" w:space="0" w:color="auto"/>
      </w:divBdr>
    </w:div>
    <w:div w:id="682516596">
      <w:bodyDiv w:val="1"/>
      <w:marLeft w:val="0"/>
      <w:marRight w:val="0"/>
      <w:marTop w:val="0"/>
      <w:marBottom w:val="0"/>
      <w:divBdr>
        <w:top w:val="none" w:sz="0" w:space="0" w:color="auto"/>
        <w:left w:val="none" w:sz="0" w:space="0" w:color="auto"/>
        <w:bottom w:val="none" w:sz="0" w:space="0" w:color="auto"/>
        <w:right w:val="none" w:sz="0" w:space="0" w:color="auto"/>
      </w:divBdr>
    </w:div>
    <w:div w:id="710886904">
      <w:bodyDiv w:val="1"/>
      <w:marLeft w:val="0"/>
      <w:marRight w:val="0"/>
      <w:marTop w:val="0"/>
      <w:marBottom w:val="0"/>
      <w:divBdr>
        <w:top w:val="none" w:sz="0" w:space="0" w:color="auto"/>
        <w:left w:val="none" w:sz="0" w:space="0" w:color="auto"/>
        <w:bottom w:val="none" w:sz="0" w:space="0" w:color="auto"/>
        <w:right w:val="none" w:sz="0" w:space="0" w:color="auto"/>
      </w:divBdr>
    </w:div>
    <w:div w:id="771165702">
      <w:bodyDiv w:val="1"/>
      <w:marLeft w:val="0"/>
      <w:marRight w:val="0"/>
      <w:marTop w:val="0"/>
      <w:marBottom w:val="0"/>
      <w:divBdr>
        <w:top w:val="none" w:sz="0" w:space="0" w:color="auto"/>
        <w:left w:val="none" w:sz="0" w:space="0" w:color="auto"/>
        <w:bottom w:val="none" w:sz="0" w:space="0" w:color="auto"/>
        <w:right w:val="none" w:sz="0" w:space="0" w:color="auto"/>
      </w:divBdr>
    </w:div>
    <w:div w:id="811673205">
      <w:bodyDiv w:val="1"/>
      <w:marLeft w:val="0"/>
      <w:marRight w:val="0"/>
      <w:marTop w:val="0"/>
      <w:marBottom w:val="0"/>
      <w:divBdr>
        <w:top w:val="none" w:sz="0" w:space="0" w:color="auto"/>
        <w:left w:val="none" w:sz="0" w:space="0" w:color="auto"/>
        <w:bottom w:val="none" w:sz="0" w:space="0" w:color="auto"/>
        <w:right w:val="none" w:sz="0" w:space="0" w:color="auto"/>
      </w:divBdr>
    </w:div>
    <w:div w:id="814032263">
      <w:bodyDiv w:val="1"/>
      <w:marLeft w:val="0"/>
      <w:marRight w:val="0"/>
      <w:marTop w:val="0"/>
      <w:marBottom w:val="0"/>
      <w:divBdr>
        <w:top w:val="none" w:sz="0" w:space="0" w:color="auto"/>
        <w:left w:val="none" w:sz="0" w:space="0" w:color="auto"/>
        <w:bottom w:val="none" w:sz="0" w:space="0" w:color="auto"/>
        <w:right w:val="none" w:sz="0" w:space="0" w:color="auto"/>
      </w:divBdr>
    </w:div>
    <w:div w:id="886379984">
      <w:bodyDiv w:val="1"/>
      <w:marLeft w:val="0"/>
      <w:marRight w:val="0"/>
      <w:marTop w:val="0"/>
      <w:marBottom w:val="0"/>
      <w:divBdr>
        <w:top w:val="none" w:sz="0" w:space="0" w:color="auto"/>
        <w:left w:val="none" w:sz="0" w:space="0" w:color="auto"/>
        <w:bottom w:val="none" w:sz="0" w:space="0" w:color="auto"/>
        <w:right w:val="none" w:sz="0" w:space="0" w:color="auto"/>
      </w:divBdr>
    </w:div>
    <w:div w:id="894121037">
      <w:bodyDiv w:val="1"/>
      <w:marLeft w:val="0"/>
      <w:marRight w:val="0"/>
      <w:marTop w:val="0"/>
      <w:marBottom w:val="0"/>
      <w:divBdr>
        <w:top w:val="none" w:sz="0" w:space="0" w:color="auto"/>
        <w:left w:val="none" w:sz="0" w:space="0" w:color="auto"/>
        <w:bottom w:val="none" w:sz="0" w:space="0" w:color="auto"/>
        <w:right w:val="none" w:sz="0" w:space="0" w:color="auto"/>
      </w:divBdr>
    </w:div>
    <w:div w:id="931427362">
      <w:bodyDiv w:val="1"/>
      <w:marLeft w:val="0"/>
      <w:marRight w:val="0"/>
      <w:marTop w:val="0"/>
      <w:marBottom w:val="0"/>
      <w:divBdr>
        <w:top w:val="none" w:sz="0" w:space="0" w:color="auto"/>
        <w:left w:val="none" w:sz="0" w:space="0" w:color="auto"/>
        <w:bottom w:val="none" w:sz="0" w:space="0" w:color="auto"/>
        <w:right w:val="none" w:sz="0" w:space="0" w:color="auto"/>
      </w:divBdr>
    </w:div>
    <w:div w:id="1043794038">
      <w:bodyDiv w:val="1"/>
      <w:marLeft w:val="0"/>
      <w:marRight w:val="0"/>
      <w:marTop w:val="0"/>
      <w:marBottom w:val="0"/>
      <w:divBdr>
        <w:top w:val="none" w:sz="0" w:space="0" w:color="auto"/>
        <w:left w:val="none" w:sz="0" w:space="0" w:color="auto"/>
        <w:bottom w:val="none" w:sz="0" w:space="0" w:color="auto"/>
        <w:right w:val="none" w:sz="0" w:space="0" w:color="auto"/>
      </w:divBdr>
    </w:div>
    <w:div w:id="1046560814">
      <w:bodyDiv w:val="1"/>
      <w:marLeft w:val="0"/>
      <w:marRight w:val="0"/>
      <w:marTop w:val="0"/>
      <w:marBottom w:val="0"/>
      <w:divBdr>
        <w:top w:val="none" w:sz="0" w:space="0" w:color="auto"/>
        <w:left w:val="none" w:sz="0" w:space="0" w:color="auto"/>
        <w:bottom w:val="none" w:sz="0" w:space="0" w:color="auto"/>
        <w:right w:val="none" w:sz="0" w:space="0" w:color="auto"/>
      </w:divBdr>
    </w:div>
    <w:div w:id="1080179438">
      <w:bodyDiv w:val="1"/>
      <w:marLeft w:val="0"/>
      <w:marRight w:val="0"/>
      <w:marTop w:val="0"/>
      <w:marBottom w:val="0"/>
      <w:divBdr>
        <w:top w:val="none" w:sz="0" w:space="0" w:color="auto"/>
        <w:left w:val="none" w:sz="0" w:space="0" w:color="auto"/>
        <w:bottom w:val="none" w:sz="0" w:space="0" w:color="auto"/>
        <w:right w:val="none" w:sz="0" w:space="0" w:color="auto"/>
      </w:divBdr>
    </w:div>
    <w:div w:id="1123839451">
      <w:bodyDiv w:val="1"/>
      <w:marLeft w:val="0"/>
      <w:marRight w:val="0"/>
      <w:marTop w:val="0"/>
      <w:marBottom w:val="0"/>
      <w:divBdr>
        <w:top w:val="none" w:sz="0" w:space="0" w:color="auto"/>
        <w:left w:val="none" w:sz="0" w:space="0" w:color="auto"/>
        <w:bottom w:val="none" w:sz="0" w:space="0" w:color="auto"/>
        <w:right w:val="none" w:sz="0" w:space="0" w:color="auto"/>
      </w:divBdr>
    </w:div>
    <w:div w:id="1142699114">
      <w:bodyDiv w:val="1"/>
      <w:marLeft w:val="0"/>
      <w:marRight w:val="0"/>
      <w:marTop w:val="0"/>
      <w:marBottom w:val="0"/>
      <w:divBdr>
        <w:top w:val="none" w:sz="0" w:space="0" w:color="auto"/>
        <w:left w:val="none" w:sz="0" w:space="0" w:color="auto"/>
        <w:bottom w:val="none" w:sz="0" w:space="0" w:color="auto"/>
        <w:right w:val="none" w:sz="0" w:space="0" w:color="auto"/>
      </w:divBdr>
    </w:div>
    <w:div w:id="1176965861">
      <w:bodyDiv w:val="1"/>
      <w:marLeft w:val="0"/>
      <w:marRight w:val="0"/>
      <w:marTop w:val="0"/>
      <w:marBottom w:val="0"/>
      <w:divBdr>
        <w:top w:val="none" w:sz="0" w:space="0" w:color="auto"/>
        <w:left w:val="none" w:sz="0" w:space="0" w:color="auto"/>
        <w:bottom w:val="none" w:sz="0" w:space="0" w:color="auto"/>
        <w:right w:val="none" w:sz="0" w:space="0" w:color="auto"/>
      </w:divBdr>
    </w:div>
    <w:div w:id="1208877488">
      <w:bodyDiv w:val="1"/>
      <w:marLeft w:val="0"/>
      <w:marRight w:val="0"/>
      <w:marTop w:val="0"/>
      <w:marBottom w:val="0"/>
      <w:divBdr>
        <w:top w:val="none" w:sz="0" w:space="0" w:color="auto"/>
        <w:left w:val="none" w:sz="0" w:space="0" w:color="auto"/>
        <w:bottom w:val="none" w:sz="0" w:space="0" w:color="auto"/>
        <w:right w:val="none" w:sz="0" w:space="0" w:color="auto"/>
      </w:divBdr>
    </w:div>
    <w:div w:id="1252734122">
      <w:bodyDiv w:val="1"/>
      <w:marLeft w:val="0"/>
      <w:marRight w:val="0"/>
      <w:marTop w:val="0"/>
      <w:marBottom w:val="0"/>
      <w:divBdr>
        <w:top w:val="none" w:sz="0" w:space="0" w:color="auto"/>
        <w:left w:val="none" w:sz="0" w:space="0" w:color="auto"/>
        <w:bottom w:val="none" w:sz="0" w:space="0" w:color="auto"/>
        <w:right w:val="none" w:sz="0" w:space="0" w:color="auto"/>
      </w:divBdr>
    </w:div>
    <w:div w:id="1260597790">
      <w:bodyDiv w:val="1"/>
      <w:marLeft w:val="0"/>
      <w:marRight w:val="0"/>
      <w:marTop w:val="0"/>
      <w:marBottom w:val="0"/>
      <w:divBdr>
        <w:top w:val="none" w:sz="0" w:space="0" w:color="auto"/>
        <w:left w:val="none" w:sz="0" w:space="0" w:color="auto"/>
        <w:bottom w:val="none" w:sz="0" w:space="0" w:color="auto"/>
        <w:right w:val="none" w:sz="0" w:space="0" w:color="auto"/>
      </w:divBdr>
    </w:div>
    <w:div w:id="1442802186">
      <w:bodyDiv w:val="1"/>
      <w:marLeft w:val="0"/>
      <w:marRight w:val="0"/>
      <w:marTop w:val="0"/>
      <w:marBottom w:val="0"/>
      <w:divBdr>
        <w:top w:val="none" w:sz="0" w:space="0" w:color="auto"/>
        <w:left w:val="none" w:sz="0" w:space="0" w:color="auto"/>
        <w:bottom w:val="none" w:sz="0" w:space="0" w:color="auto"/>
        <w:right w:val="none" w:sz="0" w:space="0" w:color="auto"/>
      </w:divBdr>
    </w:div>
    <w:div w:id="1446464665">
      <w:bodyDiv w:val="1"/>
      <w:marLeft w:val="0"/>
      <w:marRight w:val="0"/>
      <w:marTop w:val="0"/>
      <w:marBottom w:val="0"/>
      <w:divBdr>
        <w:top w:val="none" w:sz="0" w:space="0" w:color="auto"/>
        <w:left w:val="none" w:sz="0" w:space="0" w:color="auto"/>
        <w:bottom w:val="none" w:sz="0" w:space="0" w:color="auto"/>
        <w:right w:val="none" w:sz="0" w:space="0" w:color="auto"/>
      </w:divBdr>
    </w:div>
    <w:div w:id="1481070210">
      <w:bodyDiv w:val="1"/>
      <w:marLeft w:val="0"/>
      <w:marRight w:val="0"/>
      <w:marTop w:val="0"/>
      <w:marBottom w:val="0"/>
      <w:divBdr>
        <w:top w:val="none" w:sz="0" w:space="0" w:color="auto"/>
        <w:left w:val="none" w:sz="0" w:space="0" w:color="auto"/>
        <w:bottom w:val="none" w:sz="0" w:space="0" w:color="auto"/>
        <w:right w:val="none" w:sz="0" w:space="0" w:color="auto"/>
      </w:divBdr>
    </w:div>
    <w:div w:id="1573736577">
      <w:bodyDiv w:val="1"/>
      <w:marLeft w:val="0"/>
      <w:marRight w:val="0"/>
      <w:marTop w:val="0"/>
      <w:marBottom w:val="0"/>
      <w:divBdr>
        <w:top w:val="none" w:sz="0" w:space="0" w:color="auto"/>
        <w:left w:val="none" w:sz="0" w:space="0" w:color="auto"/>
        <w:bottom w:val="none" w:sz="0" w:space="0" w:color="auto"/>
        <w:right w:val="none" w:sz="0" w:space="0" w:color="auto"/>
      </w:divBdr>
    </w:div>
    <w:div w:id="1606813606">
      <w:bodyDiv w:val="1"/>
      <w:marLeft w:val="0"/>
      <w:marRight w:val="0"/>
      <w:marTop w:val="0"/>
      <w:marBottom w:val="0"/>
      <w:divBdr>
        <w:top w:val="none" w:sz="0" w:space="0" w:color="auto"/>
        <w:left w:val="none" w:sz="0" w:space="0" w:color="auto"/>
        <w:bottom w:val="none" w:sz="0" w:space="0" w:color="auto"/>
        <w:right w:val="none" w:sz="0" w:space="0" w:color="auto"/>
      </w:divBdr>
    </w:div>
    <w:div w:id="1610510611">
      <w:bodyDiv w:val="1"/>
      <w:marLeft w:val="0"/>
      <w:marRight w:val="0"/>
      <w:marTop w:val="0"/>
      <w:marBottom w:val="0"/>
      <w:divBdr>
        <w:top w:val="none" w:sz="0" w:space="0" w:color="auto"/>
        <w:left w:val="none" w:sz="0" w:space="0" w:color="auto"/>
        <w:bottom w:val="none" w:sz="0" w:space="0" w:color="auto"/>
        <w:right w:val="none" w:sz="0" w:space="0" w:color="auto"/>
      </w:divBdr>
    </w:div>
    <w:div w:id="1637368364">
      <w:bodyDiv w:val="1"/>
      <w:marLeft w:val="0"/>
      <w:marRight w:val="0"/>
      <w:marTop w:val="0"/>
      <w:marBottom w:val="0"/>
      <w:divBdr>
        <w:top w:val="none" w:sz="0" w:space="0" w:color="auto"/>
        <w:left w:val="none" w:sz="0" w:space="0" w:color="auto"/>
        <w:bottom w:val="none" w:sz="0" w:space="0" w:color="auto"/>
        <w:right w:val="none" w:sz="0" w:space="0" w:color="auto"/>
      </w:divBdr>
    </w:div>
    <w:div w:id="1696955404">
      <w:bodyDiv w:val="1"/>
      <w:marLeft w:val="0"/>
      <w:marRight w:val="0"/>
      <w:marTop w:val="0"/>
      <w:marBottom w:val="0"/>
      <w:divBdr>
        <w:top w:val="none" w:sz="0" w:space="0" w:color="auto"/>
        <w:left w:val="none" w:sz="0" w:space="0" w:color="auto"/>
        <w:bottom w:val="none" w:sz="0" w:space="0" w:color="auto"/>
        <w:right w:val="none" w:sz="0" w:space="0" w:color="auto"/>
      </w:divBdr>
    </w:div>
    <w:div w:id="1817641450">
      <w:bodyDiv w:val="1"/>
      <w:marLeft w:val="0"/>
      <w:marRight w:val="0"/>
      <w:marTop w:val="0"/>
      <w:marBottom w:val="0"/>
      <w:divBdr>
        <w:top w:val="none" w:sz="0" w:space="0" w:color="auto"/>
        <w:left w:val="none" w:sz="0" w:space="0" w:color="auto"/>
        <w:bottom w:val="none" w:sz="0" w:space="0" w:color="auto"/>
        <w:right w:val="none" w:sz="0" w:space="0" w:color="auto"/>
      </w:divBdr>
    </w:div>
    <w:div w:id="1829901353">
      <w:bodyDiv w:val="1"/>
      <w:marLeft w:val="0"/>
      <w:marRight w:val="0"/>
      <w:marTop w:val="0"/>
      <w:marBottom w:val="0"/>
      <w:divBdr>
        <w:top w:val="none" w:sz="0" w:space="0" w:color="auto"/>
        <w:left w:val="none" w:sz="0" w:space="0" w:color="auto"/>
        <w:bottom w:val="none" w:sz="0" w:space="0" w:color="auto"/>
        <w:right w:val="none" w:sz="0" w:space="0" w:color="auto"/>
      </w:divBdr>
    </w:div>
    <w:div w:id="2015448783">
      <w:bodyDiv w:val="1"/>
      <w:marLeft w:val="0"/>
      <w:marRight w:val="0"/>
      <w:marTop w:val="0"/>
      <w:marBottom w:val="0"/>
      <w:divBdr>
        <w:top w:val="none" w:sz="0" w:space="0" w:color="auto"/>
        <w:left w:val="none" w:sz="0" w:space="0" w:color="auto"/>
        <w:bottom w:val="none" w:sz="0" w:space="0" w:color="auto"/>
        <w:right w:val="none" w:sz="0" w:space="0" w:color="auto"/>
      </w:divBdr>
    </w:div>
    <w:div w:id="2066221718">
      <w:bodyDiv w:val="1"/>
      <w:marLeft w:val="0"/>
      <w:marRight w:val="0"/>
      <w:marTop w:val="0"/>
      <w:marBottom w:val="0"/>
      <w:divBdr>
        <w:top w:val="none" w:sz="0" w:space="0" w:color="auto"/>
        <w:left w:val="none" w:sz="0" w:space="0" w:color="auto"/>
        <w:bottom w:val="none" w:sz="0" w:space="0" w:color="auto"/>
        <w:right w:val="none" w:sz="0" w:space="0" w:color="auto"/>
      </w:divBdr>
    </w:div>
    <w:div w:id="2100590469">
      <w:bodyDiv w:val="1"/>
      <w:marLeft w:val="0"/>
      <w:marRight w:val="0"/>
      <w:marTop w:val="0"/>
      <w:marBottom w:val="0"/>
      <w:divBdr>
        <w:top w:val="none" w:sz="0" w:space="0" w:color="auto"/>
        <w:left w:val="none" w:sz="0" w:space="0" w:color="auto"/>
        <w:bottom w:val="none" w:sz="0" w:space="0" w:color="auto"/>
        <w:right w:val="none" w:sz="0" w:space="0" w:color="auto"/>
      </w:divBdr>
    </w:div>
    <w:div w:id="2110080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2021-07-21T08:58:19Z</Data_x0020_e_x0020_Krijimit>
    <Modifikuesi xmlns="0e656187-b300-4fb0-8bf4-3a50f872073c">Eliona.Lloja</Modifikuesi>
    <Data_x0020_e_x0020_Modifikimit xmlns="0e656187-b300-4fb0-8bf4-3a50f872073c">2021-07-21T08:58:19Z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696C20EA52B413DBCE945C4D28C00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Përmbajtja" ma:contentTypeID="0x010100E696C20EA52B413DBCE945C4D28C00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67C75-1E1F-482C-A83A-A296CFA74A19}">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F9CC3CF-448A-4FE9-8F2E-4506EB93C4D5}">
  <ds:schemaRefs>
    <ds:schemaRef ds:uri="http://schemas.microsoft.com/sharepoint/v3/contenttype/forms"/>
  </ds:schemaRefs>
</ds:datastoreItem>
</file>

<file path=customXml/itemProps3.xml><?xml version="1.0" encoding="utf-8"?>
<ds:datastoreItem xmlns:ds="http://schemas.openxmlformats.org/officeDocument/2006/customXml" ds:itemID="{086613BD-09D0-4CC6-9EC2-E10F9A931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CC3BD03-6111-48E3-B42A-DE3D856F4336}">
  <ds:schemaRefs>
    <ds:schemaRef ds:uri="http://schemas.openxmlformats.org/officeDocument/2006/bibliography"/>
  </ds:schemaRefs>
</ds:datastoreItem>
</file>

<file path=customXml/itemProps5.xml><?xml version="1.0" encoding="utf-8"?>
<ds:datastoreItem xmlns:ds="http://schemas.openxmlformats.org/officeDocument/2006/customXml" ds:itemID="{176A7366-80EE-40E5-92DE-549BD47F6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1299AA-D873-4EAD-88D7-CC9C5D7E41CE}">
  <ds:schemaRefs>
    <ds:schemaRef ds:uri="http://schemas.microsoft.com/sharepoint/v3/contenttype/forms"/>
  </ds:schemaRefs>
</ds:datastoreItem>
</file>

<file path=customXml/itemProps7.xml><?xml version="1.0" encoding="utf-8"?>
<ds:datastoreItem xmlns:ds="http://schemas.openxmlformats.org/officeDocument/2006/customXml" ds:itemID="{3CCBCFE3-5C4A-49D9-99BC-6E2C39A4F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94</Pages>
  <Words>47701</Words>
  <Characters>271898</Characters>
  <Application>Microsoft Office Word</Application>
  <DocSecurity>0</DocSecurity>
  <Lines>2265</Lines>
  <Paragraphs>637</Paragraphs>
  <ScaleCrop>false</ScaleCrop>
  <HeadingPairs>
    <vt:vector size="2" baseType="variant">
      <vt:variant>
        <vt:lpstr>Title</vt:lpstr>
      </vt:variant>
      <vt:variant>
        <vt:i4>1</vt:i4>
      </vt:variant>
    </vt:vector>
  </HeadingPairs>
  <TitlesOfParts>
    <vt:vector size="1" baseType="lpstr">
      <vt:lpstr>LIGJ</vt:lpstr>
    </vt:vector>
  </TitlesOfParts>
  <Company>Your Company Name</Company>
  <LinksUpToDate>false</LinksUpToDate>
  <CharactersWithSpaces>318962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Ermira Bukaci</dc:creator>
  <cp:lastModifiedBy>Elona Baci</cp:lastModifiedBy>
  <cp:revision>3</cp:revision>
  <cp:lastPrinted>2020-08-18T07:50:00Z</cp:lastPrinted>
  <dcterms:created xsi:type="dcterms:W3CDTF">2020-11-11T08:57:00Z</dcterms:created>
  <dcterms:modified xsi:type="dcterms:W3CDTF">2021-08-03T10:29:00Z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LastSaved">
    <vt:filetime>2016-02-01T00:00:00Z</vt:filetime>
  </property>
</Properties>
</file>