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B7C55D" w14:textId="77777777" w:rsidR="007F6AD0" w:rsidRPr="00A333C5" w:rsidRDefault="007F6AD0" w:rsidP="007F6AD0">
      <w:pPr>
        <w:jc w:val="both"/>
        <w:rPr>
          <w:rFonts w:ascii="Garamond" w:hAnsi="Garamond" w:cs="Times New Roman"/>
          <w:sz w:val="24"/>
          <w:szCs w:val="24"/>
          <w:lang w:val="sq-AL"/>
        </w:rPr>
      </w:pPr>
      <w:bookmarkStart w:id="0" w:name="_GoBack"/>
      <w:bookmarkEnd w:id="0"/>
    </w:p>
    <w:p w14:paraId="44B7C55E" w14:textId="77777777"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LIGJ</w:t>
      </w:r>
    </w:p>
    <w:p w14:paraId="44B7C55F" w14:textId="3062CCEE"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Nr.</w:t>
      </w:r>
      <w:r w:rsidR="00A333C5">
        <w:rPr>
          <w:rFonts w:ascii="Garamond" w:hAnsi="Garamond" w:cs="Times New Roman"/>
          <w:b/>
          <w:sz w:val="24"/>
          <w:szCs w:val="24"/>
          <w:lang w:val="sq-AL"/>
        </w:rPr>
        <w:t xml:space="preserve"> </w:t>
      </w:r>
      <w:r w:rsidRPr="00A333C5">
        <w:rPr>
          <w:rFonts w:ascii="Garamond" w:hAnsi="Garamond" w:cs="Times New Roman"/>
          <w:b/>
          <w:sz w:val="24"/>
          <w:szCs w:val="24"/>
          <w:lang w:val="sq-AL"/>
        </w:rPr>
        <w:t>10 019, datë 29.12.2008</w:t>
      </w:r>
    </w:p>
    <w:p w14:paraId="44B7C560" w14:textId="77777777" w:rsidR="007F6AD0" w:rsidRPr="00A333C5" w:rsidRDefault="007F6AD0"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KODI ZGJEDHOR I REPUBLIKËS SË SHQIPËRISË</w:t>
      </w:r>
    </w:p>
    <w:p w14:paraId="44B7C561" w14:textId="4565FCEA" w:rsidR="007F6AD0" w:rsidRPr="00A333C5" w:rsidRDefault="007F6AD0" w:rsidP="00A333C5">
      <w:pPr>
        <w:pStyle w:val="Neninr"/>
        <w:rPr>
          <w:b/>
          <w:i/>
        </w:rPr>
      </w:pPr>
      <w:r w:rsidRPr="00A333C5">
        <w:rPr>
          <w:rFonts w:cs="Times New Roman"/>
          <w:i/>
        </w:rPr>
        <w:t>(</w:t>
      </w:r>
      <w:r w:rsidR="00A333C5" w:rsidRPr="00A333C5">
        <w:rPr>
          <w:rFonts w:cs="Times New Roman"/>
          <w:i/>
        </w:rPr>
        <w:t>N</w:t>
      </w:r>
      <w:r w:rsidRPr="00A333C5">
        <w:rPr>
          <w:rFonts w:cs="Times New Roman"/>
          <w:i/>
        </w:rPr>
        <w:t xml:space="preserve">dryshuar me ligjet nr.74/2012, datë 19.07.2012 </w:t>
      </w:r>
      <w:r w:rsidR="00A333C5" w:rsidRPr="00A333C5">
        <w:rPr>
          <w:rFonts w:cs="Times New Roman"/>
          <w:i/>
        </w:rPr>
        <w:t xml:space="preserve">, </w:t>
      </w:r>
      <w:r w:rsidRPr="00A333C5">
        <w:rPr>
          <w:rFonts w:cs="Times New Roman"/>
          <w:i/>
        </w:rPr>
        <w:t>nr. 31/2015, datë 02.04.2015</w:t>
      </w:r>
      <w:r w:rsidR="002601A8" w:rsidRPr="00A333C5">
        <w:rPr>
          <w:rFonts w:cs="Times New Roman"/>
          <w:i/>
        </w:rPr>
        <w:t>, nr. 101/2020, datë 23.7.2020</w:t>
      </w:r>
      <w:r w:rsidR="00A333C5" w:rsidRPr="00A333C5">
        <w:rPr>
          <w:rFonts w:cs="Times New Roman"/>
          <w:i/>
        </w:rPr>
        <w:t xml:space="preserve">, </w:t>
      </w:r>
      <w:r w:rsidR="00A333C5" w:rsidRPr="00A333C5">
        <w:rPr>
          <w:i/>
        </w:rPr>
        <w:t xml:space="preserve">nr. 118/2020, </w:t>
      </w:r>
      <w:r w:rsidR="00A333C5" w:rsidRPr="00A333C5">
        <w:rPr>
          <w:rFonts w:cs="Times New Roman"/>
          <w:i/>
        </w:rPr>
        <w:t>datë</w:t>
      </w:r>
      <w:r w:rsidR="00A333C5" w:rsidRPr="00A333C5">
        <w:rPr>
          <w:i/>
        </w:rPr>
        <w:t xml:space="preserve">  5.10.2020</w:t>
      </w:r>
      <w:r w:rsidR="00182C8B">
        <w:rPr>
          <w:i/>
        </w:rPr>
        <w:t>; shfuqizuar një pikë me vendimin e Gjykatës Kushtetuese n</w:t>
      </w:r>
      <w:r w:rsidR="00182C8B" w:rsidRPr="00182C8B">
        <w:rPr>
          <w:i/>
        </w:rPr>
        <w:t>r. 28, datë 30.6.2021</w:t>
      </w:r>
      <w:r w:rsidR="00257E44">
        <w:rPr>
          <w:i/>
        </w:rPr>
        <w:t>;</w:t>
      </w:r>
      <w:r w:rsidR="00257E44" w:rsidRPr="00257E44">
        <w:t xml:space="preserve"> </w:t>
      </w:r>
      <w:r w:rsidR="00257E44" w:rsidRPr="00257E44">
        <w:rPr>
          <w:i/>
        </w:rPr>
        <w:t>ndryshuar me vendimin e Gjykatës Kushtetuese nr. 31, datë 4.10.2021</w:t>
      </w:r>
      <w:r w:rsidR="00A333C5" w:rsidRPr="00A333C5">
        <w:rPr>
          <w:rFonts w:cs="Times New Roman"/>
          <w:i/>
        </w:rPr>
        <w:t>)</w:t>
      </w:r>
    </w:p>
    <w:p w14:paraId="44B7C562" w14:textId="3259A11A" w:rsidR="007F6AD0" w:rsidRPr="00A333C5" w:rsidRDefault="007F6AD0" w:rsidP="00740FA8">
      <w:pPr>
        <w:jc w:val="right"/>
        <w:rPr>
          <w:rFonts w:ascii="Garamond" w:hAnsi="Garamond" w:cs="Times New Roman"/>
          <w:i/>
          <w:sz w:val="24"/>
          <w:szCs w:val="24"/>
          <w:lang w:val="sq-AL"/>
        </w:rPr>
      </w:pPr>
      <w:r w:rsidRPr="00A333C5">
        <w:rPr>
          <w:rFonts w:ascii="Garamond" w:hAnsi="Garamond" w:cs="Times New Roman"/>
          <w:i/>
          <w:sz w:val="24"/>
          <w:szCs w:val="24"/>
          <w:lang w:val="sq-AL"/>
        </w:rPr>
        <w:t>(</w:t>
      </w:r>
      <w:r w:rsidR="00182C8B">
        <w:rPr>
          <w:rFonts w:ascii="Garamond" w:hAnsi="Garamond" w:cs="Times New Roman"/>
          <w:i/>
          <w:sz w:val="24"/>
          <w:szCs w:val="24"/>
          <w:lang w:val="sq-AL"/>
        </w:rPr>
        <w:t>i</w:t>
      </w:r>
      <w:r w:rsidRPr="00A333C5">
        <w:rPr>
          <w:rFonts w:ascii="Garamond" w:hAnsi="Garamond" w:cs="Times New Roman"/>
          <w:i/>
          <w:sz w:val="24"/>
          <w:szCs w:val="24"/>
          <w:lang w:val="sq-AL"/>
        </w:rPr>
        <w:t xml:space="preserve"> përditësuar)</w:t>
      </w:r>
    </w:p>
    <w:p w14:paraId="44B7C563" w14:textId="77777777" w:rsidR="007F6AD0" w:rsidRPr="00A333C5" w:rsidRDefault="007F6AD0" w:rsidP="007F6AD0">
      <w:pPr>
        <w:jc w:val="right"/>
        <w:rPr>
          <w:rFonts w:ascii="Garamond" w:hAnsi="Garamond" w:cs="Times New Roman"/>
          <w:sz w:val="24"/>
          <w:szCs w:val="24"/>
          <w:lang w:val="sq-AL"/>
        </w:rPr>
      </w:pPr>
    </w:p>
    <w:p w14:paraId="44B7C564" w14:textId="77777777" w:rsidR="007F6AD0" w:rsidRPr="00A333C5" w:rsidRDefault="007F6AD0" w:rsidP="007F6AD0">
      <w:pPr>
        <w:jc w:val="both"/>
        <w:rPr>
          <w:rFonts w:ascii="Garamond" w:hAnsi="Garamond" w:cs="Times New Roman"/>
          <w:sz w:val="24"/>
          <w:szCs w:val="24"/>
          <w:lang w:val="sq-AL"/>
        </w:rPr>
      </w:pPr>
      <w:r w:rsidRPr="00A333C5">
        <w:rPr>
          <w:rFonts w:ascii="Garamond" w:hAnsi="Garamond" w:cs="Times New Roman"/>
          <w:sz w:val="24"/>
          <w:szCs w:val="24"/>
          <w:lang w:val="sq-AL"/>
        </w:rPr>
        <w:t>Në mbështetje të neneve 81 pika 2 dhe 83 pika 1 të Kushtetutës, me propozimin e një grupi deputetësh,</w:t>
      </w:r>
    </w:p>
    <w:p w14:paraId="44B7C565" w14:textId="77777777" w:rsidR="007F6AD0" w:rsidRPr="00A333C5" w:rsidRDefault="007F6AD0" w:rsidP="007F6AD0">
      <w:pPr>
        <w:jc w:val="both"/>
        <w:rPr>
          <w:rFonts w:ascii="Garamond" w:hAnsi="Garamond" w:cs="Times New Roman"/>
          <w:sz w:val="24"/>
          <w:szCs w:val="24"/>
          <w:lang w:val="sq-AL"/>
        </w:rPr>
      </w:pPr>
    </w:p>
    <w:p w14:paraId="44B7C566"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KUVENDI</w:t>
      </w:r>
    </w:p>
    <w:p w14:paraId="44B7C567"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I REPUBLIKËS SË SHQIPËRISË</w:t>
      </w:r>
    </w:p>
    <w:p w14:paraId="44B7C568" w14:textId="77777777" w:rsidR="007F6AD0" w:rsidRPr="00A333C5" w:rsidRDefault="007F6AD0" w:rsidP="00740FA8">
      <w:pPr>
        <w:jc w:val="center"/>
        <w:rPr>
          <w:rFonts w:ascii="Garamond" w:hAnsi="Garamond" w:cs="Times New Roman"/>
          <w:sz w:val="24"/>
          <w:szCs w:val="24"/>
          <w:lang w:val="sq-AL"/>
        </w:rPr>
      </w:pPr>
    </w:p>
    <w:p w14:paraId="44B7C569" w14:textId="77777777" w:rsidR="007F6AD0" w:rsidRPr="00A333C5" w:rsidRDefault="007F6AD0" w:rsidP="00740FA8">
      <w:pPr>
        <w:jc w:val="center"/>
        <w:rPr>
          <w:rFonts w:ascii="Garamond" w:hAnsi="Garamond" w:cs="Times New Roman"/>
          <w:sz w:val="24"/>
          <w:szCs w:val="24"/>
          <w:lang w:val="sq-AL"/>
        </w:rPr>
      </w:pPr>
      <w:r w:rsidRPr="00A333C5">
        <w:rPr>
          <w:rFonts w:ascii="Garamond" w:hAnsi="Garamond" w:cs="Times New Roman"/>
          <w:sz w:val="24"/>
          <w:szCs w:val="24"/>
          <w:lang w:val="sq-AL"/>
        </w:rPr>
        <w:t>VENDOSI:</w:t>
      </w:r>
    </w:p>
    <w:p w14:paraId="44B7C56A" w14:textId="77777777" w:rsidR="007F6AD0" w:rsidRPr="00A333C5" w:rsidRDefault="007F6AD0" w:rsidP="00740FA8">
      <w:pPr>
        <w:jc w:val="center"/>
        <w:rPr>
          <w:rFonts w:ascii="Garamond" w:hAnsi="Garamond" w:cs="Times New Roman"/>
          <w:sz w:val="24"/>
          <w:szCs w:val="24"/>
          <w:lang w:val="sq-AL"/>
        </w:rPr>
      </w:pPr>
    </w:p>
    <w:p w14:paraId="44B7C56B" w14:textId="77777777" w:rsidR="007F6AD0" w:rsidRPr="00A333C5" w:rsidRDefault="007F6AD0" w:rsidP="00740FA8">
      <w:pPr>
        <w:jc w:val="center"/>
        <w:rPr>
          <w:rFonts w:ascii="Garamond" w:hAnsi="Garamond" w:cs="Times New Roman"/>
          <w:sz w:val="24"/>
          <w:szCs w:val="24"/>
          <w:lang w:val="sq-AL"/>
        </w:rPr>
      </w:pPr>
    </w:p>
    <w:p w14:paraId="44B7C56C"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PJESA I</w:t>
      </w:r>
    </w:p>
    <w:p w14:paraId="44B7C56D"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DISPOZITA TË PËRGJITHSHME</w:t>
      </w:r>
    </w:p>
    <w:p w14:paraId="44B7C56E" w14:textId="77777777" w:rsidR="00DA70EA" w:rsidRPr="00A333C5" w:rsidRDefault="00DA70EA" w:rsidP="00740FA8">
      <w:pPr>
        <w:jc w:val="center"/>
        <w:rPr>
          <w:rFonts w:ascii="Garamond" w:hAnsi="Garamond" w:cs="Times New Roman"/>
          <w:sz w:val="24"/>
          <w:szCs w:val="24"/>
          <w:lang w:val="sq-AL"/>
        </w:rPr>
      </w:pPr>
    </w:p>
    <w:p w14:paraId="44B7C56F"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570"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OBJEKTI, PËRKUFIZIME DHE PARIME</w:t>
      </w:r>
    </w:p>
    <w:p w14:paraId="44B7C571" w14:textId="77777777" w:rsidR="00DA70EA" w:rsidRPr="00A333C5" w:rsidRDefault="00DA70EA" w:rsidP="00740FA8">
      <w:pPr>
        <w:jc w:val="center"/>
        <w:rPr>
          <w:rFonts w:ascii="Garamond" w:hAnsi="Garamond" w:cs="Times New Roman"/>
          <w:sz w:val="24"/>
          <w:szCs w:val="24"/>
          <w:lang w:val="sq-AL"/>
        </w:rPr>
      </w:pPr>
    </w:p>
    <w:p w14:paraId="44B7C572"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1</w:t>
      </w:r>
    </w:p>
    <w:p w14:paraId="44B7C573"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Qëllimi dhe objekti</w:t>
      </w:r>
    </w:p>
    <w:p w14:paraId="44B7C574" w14:textId="77777777" w:rsidR="00DA70EA" w:rsidRPr="00A333C5" w:rsidRDefault="00DA70EA" w:rsidP="00081AA8">
      <w:pPr>
        <w:jc w:val="both"/>
        <w:rPr>
          <w:rFonts w:ascii="Garamond" w:hAnsi="Garamond" w:cs="Times New Roman"/>
          <w:sz w:val="24"/>
          <w:szCs w:val="24"/>
          <w:lang w:val="sq-AL"/>
        </w:rPr>
      </w:pPr>
    </w:p>
    <w:p w14:paraId="44B7C57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Ky Kod ka për qëllim caktimin e rregullave për përgatitjen, zhvillimin, administrimin, mbikëqyrjen, si dhe shpalljen e rezultatit të zgjedhjeve për në Kuvendin e Shqipërisë, për organet e qeverisjes vendore dhe referendumet.</w:t>
      </w:r>
    </w:p>
    <w:p w14:paraId="44B7C57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këtë Kod janë objekt i rregullimit:</w:t>
      </w:r>
    </w:p>
    <w:p w14:paraId="44B7C577"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caktimi i zonave zgjedhore;</w:t>
      </w:r>
    </w:p>
    <w:p w14:paraId="44B7C57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afatet, procedura dhe kompetenca për regjistrimin e subjekteve zgjedhore;</w:t>
      </w:r>
    </w:p>
    <w:p w14:paraId="44B7C57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organizimi dhe funksionimi i administratës dhe komisioneve zgjedhore;</w:t>
      </w:r>
    </w:p>
    <w:p w14:paraId="44B7C57A"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afatet, procedura dhe kompetencat për përgatitjen e listës së zgjedhjeve;</w:t>
      </w:r>
    </w:p>
    <w:p w14:paraId="44B7C57B" w14:textId="77777777" w:rsidR="00081AA8"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financimi i subjekteve zgjedhore; </w:t>
      </w:r>
    </w:p>
    <w:p w14:paraId="44B7C57C"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zhvillimi i fushatës zgjedhore;</w:t>
      </w:r>
    </w:p>
    <w:p w14:paraId="44B7C57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procedura e votimit dhe shpalljes së rezultateve;</w:t>
      </w:r>
    </w:p>
    <w:p w14:paraId="44B7C57E"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shqyrtimi i ankimimeve dhe vendosja e sanksioneve administrative dhe penale;</w:t>
      </w:r>
    </w:p>
    <w:p w14:paraId="44B7C57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rregulla të tjera në lidhje me zgjedhjet.</w:t>
      </w:r>
    </w:p>
    <w:p w14:paraId="44B7C580" w14:textId="77777777" w:rsidR="00DA70EA" w:rsidRPr="00A333C5" w:rsidRDefault="00DA70EA" w:rsidP="00081AA8">
      <w:pPr>
        <w:jc w:val="both"/>
        <w:rPr>
          <w:rFonts w:ascii="Garamond" w:hAnsi="Garamond" w:cs="Times New Roman"/>
          <w:sz w:val="24"/>
          <w:szCs w:val="24"/>
          <w:lang w:val="sq-AL"/>
        </w:rPr>
      </w:pPr>
    </w:p>
    <w:p w14:paraId="44B7C581"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2</w:t>
      </w:r>
    </w:p>
    <w:p w14:paraId="44B7C582"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Përkufizime</w:t>
      </w:r>
    </w:p>
    <w:p w14:paraId="44B7C583" w14:textId="51481E96" w:rsidR="00DA3507" w:rsidRPr="00A333C5" w:rsidRDefault="00DA3507" w:rsidP="00740FA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A31B1C" w:rsidRPr="001C7F95">
        <w:rPr>
          <w:rFonts w:ascii="Garamond" w:hAnsi="Garamond" w:cs="Times New Roman"/>
          <w:i/>
          <w:sz w:val="24"/>
          <w:szCs w:val="24"/>
          <w:lang w:val="sq-AL"/>
        </w:rPr>
        <w:t>Shtuar pika 15/1 dhe shfuqizuar pika 21, me ligjin nr.74/2012, datë 19.</w:t>
      </w:r>
      <w:r w:rsidRPr="001C7F95">
        <w:rPr>
          <w:rFonts w:ascii="Garamond" w:hAnsi="Garamond" w:cs="Times New Roman"/>
          <w:i/>
          <w:sz w:val="24"/>
          <w:szCs w:val="24"/>
          <w:lang w:val="sq-AL"/>
        </w:rPr>
        <w:t>7.2012</w:t>
      </w:r>
      <w:r w:rsidR="002601A8" w:rsidRPr="001C7F95">
        <w:rPr>
          <w:rFonts w:ascii="Garamond" w:hAnsi="Garamond" w:cs="Times New Roman"/>
          <w:i/>
          <w:sz w:val="24"/>
          <w:szCs w:val="24"/>
          <w:lang w:val="sq-AL"/>
        </w:rPr>
        <w:t>, shtuar pikat 26-31 me ligjin</w:t>
      </w:r>
      <w:r w:rsidR="002601A8" w:rsidRPr="001C7F95">
        <w:rPr>
          <w:rFonts w:ascii="Garamond" w:hAnsi="Garamond"/>
          <w:i/>
          <w:sz w:val="24"/>
          <w:szCs w:val="24"/>
        </w:rPr>
        <w:t xml:space="preserve"> </w:t>
      </w:r>
      <w:r w:rsidR="002601A8" w:rsidRPr="001C7F95">
        <w:rPr>
          <w:rFonts w:ascii="Garamond" w:hAnsi="Garamond" w:cs="Times New Roman"/>
          <w:i/>
          <w:sz w:val="24"/>
          <w:szCs w:val="24"/>
          <w:lang w:val="sq-AL"/>
        </w:rPr>
        <w:t>nr. 101/2020, datë 23.7.2020</w:t>
      </w:r>
      <w:r w:rsidR="001C7F95" w:rsidRPr="001C7F95">
        <w:rPr>
          <w:rFonts w:ascii="Garamond" w:hAnsi="Garamond" w:cs="Times New Roman"/>
          <w:i/>
          <w:sz w:val="24"/>
          <w:szCs w:val="24"/>
          <w:lang w:val="sq-AL"/>
        </w:rPr>
        <w:t xml:space="preserve">, </w:t>
      </w:r>
      <w:r w:rsidR="001C7F95" w:rsidRPr="001C7F95">
        <w:rPr>
          <w:rFonts w:ascii="Garamond" w:hAnsi="Garamond"/>
          <w:i/>
          <w:sz w:val="24"/>
          <w:szCs w:val="24"/>
        </w:rPr>
        <w:t>zëvendësuar fjalë në pikën 7</w:t>
      </w:r>
      <w:r w:rsidR="001C7F95">
        <w:rPr>
          <w:rFonts w:ascii="Garamond" w:hAnsi="Garamond"/>
          <w:i/>
          <w:sz w:val="24"/>
          <w:szCs w:val="24"/>
        </w:rPr>
        <w:t xml:space="preserve">, ndryshuar pika 22 </w:t>
      </w:r>
      <w:r w:rsidR="001C7F95" w:rsidRPr="001C7F95">
        <w:rPr>
          <w:rFonts w:ascii="Garamond" w:hAnsi="Garamond"/>
          <w:i/>
          <w:sz w:val="24"/>
          <w:szCs w:val="24"/>
        </w:rPr>
        <w:t xml:space="preserve"> </w:t>
      </w:r>
      <w:r w:rsidR="001C7F95" w:rsidRPr="001C7F95">
        <w:rPr>
          <w:rFonts w:ascii="Garamond" w:hAnsi="Garamond" w:cs="Times New Roman"/>
          <w:i/>
          <w:sz w:val="24"/>
          <w:szCs w:val="24"/>
          <w:lang w:val="sq-AL"/>
        </w:rPr>
        <w:t xml:space="preserve">me ligjin  </w:t>
      </w:r>
      <w:r w:rsidR="001C7F95" w:rsidRPr="001C7F95">
        <w:rPr>
          <w:rFonts w:ascii="Garamond" w:hAnsi="Garamond"/>
          <w:i/>
          <w:sz w:val="24"/>
          <w:szCs w:val="24"/>
        </w:rPr>
        <w:t xml:space="preserve">nr. 118/2020, </w:t>
      </w:r>
      <w:r w:rsidR="001C7F95" w:rsidRPr="001C7F95">
        <w:rPr>
          <w:rFonts w:ascii="Garamond" w:hAnsi="Garamond" w:cs="Times New Roman"/>
          <w:i/>
          <w:sz w:val="24"/>
          <w:szCs w:val="24"/>
        </w:rPr>
        <w:t>datë</w:t>
      </w:r>
      <w:r w:rsidR="001C7F95" w:rsidRPr="001C7F95">
        <w:rPr>
          <w:rFonts w:ascii="Garamond" w:hAnsi="Garamond"/>
          <w:i/>
          <w:sz w:val="24"/>
          <w:szCs w:val="24"/>
        </w:rPr>
        <w:t xml:space="preserve">  5.10.2020</w:t>
      </w:r>
      <w:r w:rsidRPr="001C7F95">
        <w:rPr>
          <w:rFonts w:ascii="Garamond" w:hAnsi="Garamond" w:cs="Times New Roman"/>
          <w:i/>
          <w:sz w:val="24"/>
          <w:szCs w:val="24"/>
          <w:lang w:val="sq-AL"/>
        </w:rPr>
        <w:t>)</w:t>
      </w:r>
    </w:p>
    <w:p w14:paraId="44B7C584" w14:textId="77777777" w:rsidR="00DA70EA" w:rsidRPr="00A333C5" w:rsidRDefault="00DA70EA" w:rsidP="00740FA8">
      <w:pPr>
        <w:jc w:val="center"/>
        <w:rPr>
          <w:rFonts w:ascii="Garamond" w:hAnsi="Garamond" w:cs="Times New Roman"/>
          <w:sz w:val="24"/>
          <w:szCs w:val="24"/>
          <w:lang w:val="sq-AL"/>
        </w:rPr>
      </w:pPr>
    </w:p>
    <w:p w14:paraId="44B7C585"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 këtë Kod termat e mëposhtëm kanë këto kuptime:</w:t>
      </w:r>
    </w:p>
    <w:p w14:paraId="44B7C58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“Data e zgjedhjeve” është data e votimit, e caktuar me dekret të  Presidentit të</w:t>
      </w:r>
    </w:p>
    <w:p w14:paraId="44B7C58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Republikës.</w:t>
      </w:r>
    </w:p>
    <w:p w14:paraId="44B7C58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“Institucione të posaçme” janë burgjet, vendet e paraburgimit, si dhe  spitalet ose</w:t>
      </w:r>
    </w:p>
    <w:p w14:paraId="44B7C58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institucionet e tjera shëndetësore, që pranojnë pacientë për më shumë se tri ditë.</w:t>
      </w:r>
    </w:p>
    <w:p w14:paraId="44B7C58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“Kandidat i paraqitur nga një grup zgjedhësish” është një kandidat për deputet ose</w:t>
      </w:r>
    </w:p>
    <w:p w14:paraId="44B7C58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lastRenderedPageBreak/>
        <w:t>për kryetar bashkie, ose për këshillin e bashkisë, që nuk mbështetet nga asnjë parti politike dhe që propozohet nga zgjedhësit, në përputhje me këtë Kod.</w:t>
      </w:r>
    </w:p>
    <w:p w14:paraId="44B7C58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 është një shtetas shqiptar, i regjistruar si kandidat për deputet ose për kryetar bashkie, ose për këshillin e bashkisë, në përputhje me këtë Kod, për të cilin do të</w:t>
      </w:r>
    </w:p>
    <w:p w14:paraId="44B7C58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votohet në zgjedhje.</w:t>
      </w:r>
    </w:p>
    <w:p w14:paraId="44B7C58E"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“Koalicion” është grupimi i dy apo më shumë partive politike për të konkurruar së bashku në zgjedhje, në përputhje me rregullat e përcaktuara në këtë Kod.</w:t>
      </w:r>
    </w:p>
    <w:p w14:paraId="44B7C58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“KQV” është Komisioni i Qendrës së Votimit.</w:t>
      </w:r>
    </w:p>
    <w:p w14:paraId="44B7C591" w14:textId="365C3B9E" w:rsidR="00DA70EA" w:rsidRPr="00A333C5" w:rsidRDefault="00081AA8" w:rsidP="001C7F95">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“KQZ” është Komisioni Qendror i Zgjedhjeve, i cili është </w:t>
      </w:r>
      <w:r w:rsidR="001C7F95" w:rsidRPr="00104D5E">
        <w:rPr>
          <w:rFonts w:ascii="Garamond" w:hAnsi="Garamond"/>
          <w:sz w:val="24"/>
          <w:szCs w:val="24"/>
        </w:rPr>
        <w:t>institucioni shtetëror</w:t>
      </w:r>
      <w:r w:rsidR="001C7F95">
        <w:rPr>
          <w:rFonts w:ascii="Garamond" w:hAnsi="Garamond" w:cs="Times New Roman"/>
          <w:sz w:val="24"/>
          <w:szCs w:val="24"/>
          <w:lang w:val="sq-AL"/>
        </w:rPr>
        <w:t xml:space="preserve"> </w:t>
      </w:r>
      <w:r w:rsidR="00293391" w:rsidRPr="00A333C5">
        <w:rPr>
          <w:rFonts w:ascii="Garamond" w:hAnsi="Garamond" w:cs="Times New Roman"/>
          <w:sz w:val="24"/>
          <w:szCs w:val="24"/>
          <w:lang w:val="sq-AL"/>
        </w:rPr>
        <w:t>i  ngarkuar  për  administrimin  e  zgjedhjeve,  në  përputhje  me  rregullat  e përcaktuara në këtë Kod.</w:t>
      </w:r>
    </w:p>
    <w:p w14:paraId="44B7C59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“KZAZ”  është  Komisioni  i  Zonës  së  Administrimit  Zgjedhor,  që   ngrihet  dhe</w:t>
      </w:r>
    </w:p>
    <w:p w14:paraId="44B7C59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funksionon në përputhje më këtë Kod për zgjedhjet në Kuvendin e Shqipërisë dhe zgjedhjet vendore.</w:t>
      </w:r>
    </w:p>
    <w:p w14:paraId="44B7C594"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DA3507"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“Listat e zgjedhësve” janë dokumente zyrtare të zgjedhësve, që burojnë nga Regjistri Kombëtar i Gjendjes Civile për çdo zonë të qendrës së votimit, të hartuara në përputhje me këtë Kod.</w:t>
      </w:r>
    </w:p>
    <w:p w14:paraId="44B7C59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“Listë shumemërore” është lista e kandidatëve për deputetë ose për këshillat e bashkisë, e hartuar dhe e regjistruar në përputhje me këtë Kod.</w:t>
      </w:r>
    </w:p>
    <w:p w14:paraId="44B7C596"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11. “Marrëdhënie krushqie e afërt” është lidhja e krushqisë midis anëtarit të komisionit</w:t>
      </w:r>
    </w:p>
    <w:p w14:paraId="44B7C59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dhe kandidatit, ku njëri prej tyre është prind i bashkëshortit ose bashkëshortes së tjetrit apo motër ose vëlla i bashkëshortit ose bashkëshortes, apo bashkëshort i motrës së bashkëshortes ose të bashkëshortit apo bashkëshorte e vëllait të bashkëshortes ose të bashkëshortit.</w:t>
      </w:r>
    </w:p>
    <w:p w14:paraId="44B7C598"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12. </w:t>
      </w:r>
      <w:r w:rsidR="00293391" w:rsidRPr="00A333C5">
        <w:rPr>
          <w:rFonts w:ascii="Garamond" w:hAnsi="Garamond" w:cs="Times New Roman"/>
          <w:sz w:val="24"/>
          <w:szCs w:val="24"/>
          <w:lang w:val="sq-AL"/>
        </w:rPr>
        <w:t>“Parti parlamentare” është partia politike që ka fituar dhe zotëron të  paktën një</w:t>
      </w:r>
    </w:p>
    <w:p w14:paraId="44B7C59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vend në Kuvend nga zgjedhjet pararendëse.</w:t>
      </w:r>
    </w:p>
    <w:p w14:paraId="44B7C59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13. </w:t>
      </w:r>
      <w:r w:rsidR="00293391" w:rsidRPr="00A333C5">
        <w:rPr>
          <w:rFonts w:ascii="Garamond" w:hAnsi="Garamond" w:cs="Times New Roman"/>
          <w:sz w:val="24"/>
          <w:szCs w:val="24"/>
          <w:lang w:val="sq-AL"/>
        </w:rPr>
        <w:t>“Parti politike” është një parti e regjistruar në përputhje me ligjin nr. 8580, datë 17.2.2000 “Për partitë politike”.</w:t>
      </w:r>
    </w:p>
    <w:p w14:paraId="44B7C59B"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14. </w:t>
      </w:r>
      <w:r w:rsidR="00293391" w:rsidRPr="00A333C5">
        <w:rPr>
          <w:rFonts w:ascii="Garamond" w:hAnsi="Garamond" w:cs="Times New Roman"/>
          <w:sz w:val="24"/>
          <w:szCs w:val="24"/>
          <w:lang w:val="sq-AL"/>
        </w:rPr>
        <w:t>“Përfaqësues i subjektit zgjedhor” është një person i autorizuar i subjektit zgjedhor</w:t>
      </w:r>
    </w:p>
    <w:p w14:paraId="44B7C59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të përfaqësuar interesat e tyre dhe për të marrë pjesë në mbledhjet e komisioneve zgjedhore, në emër dhe për llogari të subjektit zgjedhor.</w:t>
      </w:r>
    </w:p>
    <w:p w14:paraId="44B7C59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15. </w:t>
      </w:r>
      <w:r w:rsidR="00293391" w:rsidRPr="00A333C5">
        <w:rPr>
          <w:rFonts w:ascii="Garamond" w:hAnsi="Garamond" w:cs="Times New Roman"/>
          <w:sz w:val="24"/>
          <w:szCs w:val="24"/>
          <w:lang w:val="sq-AL"/>
        </w:rPr>
        <w:t>“Periudhë zgjedhore” është periudha e vitit, e përcaktuar në këtë Kod,  gjatë së</w:t>
      </w:r>
    </w:p>
    <w:p w14:paraId="44B7C59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cilës zhvillohen zgjedhjet periodike të radhës për Kuvendin e Shqipërisë dhe organet e qeverisjes vendore.</w:t>
      </w:r>
    </w:p>
    <w:p w14:paraId="44B7C59F"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15/1.  “Provë”  është  mjeti  ligjor  që  shërben  për  të  provuar  ekzistencën  ose</w:t>
      </w:r>
    </w:p>
    <w:p w14:paraId="44B7C5A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mosekzistencën  e  faktit  të  pretenduar  në  shqyrtimin  administrativ  dhe  që  merret  në përputhje me këtë Kod.</w:t>
      </w:r>
    </w:p>
    <w:p w14:paraId="44B7C5A1"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16. </w:t>
      </w:r>
      <w:r w:rsidR="00293391" w:rsidRPr="00A333C5">
        <w:rPr>
          <w:rFonts w:ascii="Garamond" w:hAnsi="Garamond" w:cs="Times New Roman"/>
          <w:sz w:val="24"/>
          <w:szCs w:val="24"/>
          <w:lang w:val="sq-AL"/>
        </w:rPr>
        <w:t>“Qendër votimi” është mjedisi i caktuar për zhvillimin e votimit, në  përputhje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këtë Kod.</w:t>
      </w:r>
    </w:p>
    <w:p w14:paraId="44B7C5A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17. </w:t>
      </w:r>
      <w:r w:rsidR="00293391" w:rsidRPr="00A333C5">
        <w:rPr>
          <w:rFonts w:ascii="Garamond" w:hAnsi="Garamond" w:cs="Times New Roman"/>
          <w:sz w:val="24"/>
          <w:szCs w:val="24"/>
          <w:lang w:val="sq-AL"/>
        </w:rPr>
        <w:t>“Regjistri  Kombëtar  Elektronik  i  Gjendjes  Civile”  është  baza  elektronike  e  të</w:t>
      </w:r>
    </w:p>
    <w:p w14:paraId="44B7C5A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dhënave të shtetasve, i hartuar sipas dispozitave të ligjit për gjendjen civile.</w:t>
      </w:r>
    </w:p>
    <w:p w14:paraId="44B7C5A4"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18. </w:t>
      </w:r>
      <w:r w:rsidR="00293391" w:rsidRPr="00A333C5">
        <w:rPr>
          <w:rFonts w:ascii="Garamond" w:hAnsi="Garamond" w:cs="Times New Roman"/>
          <w:sz w:val="24"/>
          <w:szCs w:val="24"/>
          <w:lang w:val="sq-AL"/>
        </w:rPr>
        <w:t>“Rezultati përfundimtar i zgjedhjeve” është rezultati i shpallur nga KQZ-ja, në përputhje më këtë Kod dhe që përfshin:</w:t>
      </w:r>
    </w:p>
    <w:p w14:paraId="44B7C5A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e votave, numrin e mandateve dhe listën emërore të deputetëve të zgjedhur</w:t>
      </w:r>
    </w:p>
    <w:p w14:paraId="44B7C5A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çdo subjekt në zonën zgjedhore, si dhe në shkallë vendi, në përputhje me rregullat e këtij Kodi;</w:t>
      </w:r>
    </w:p>
    <w:p w14:paraId="44B7C5A7"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rezultatin e votimit për kandidatët për kryetarë bashkie, të cilët janë  zgjedhur në</w:t>
      </w:r>
    </w:p>
    <w:p w14:paraId="44B7C5A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mënyrë të drejtpërdrejtë në zonë zgjedhore përkatëse;</w:t>
      </w:r>
    </w:p>
    <w:p w14:paraId="44B7C5A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numrin  e  votave  të  fituar  nga  secili  subjekt  në  shkallë  kombëtare,  bazuar  në rezultatin e votave të fituara nga çdo subjekt zgjedhor në votimin për këshillat e </w:t>
      </w:r>
      <w:r w:rsidR="00293391" w:rsidRPr="00A333C5">
        <w:rPr>
          <w:rFonts w:ascii="Garamond" w:hAnsi="Garamond" w:cs="Times New Roman"/>
          <w:sz w:val="24"/>
          <w:szCs w:val="24"/>
          <w:lang w:val="sq-AL"/>
        </w:rPr>
        <w:lastRenderedPageBreak/>
        <w:t>qeverisjes</w:t>
      </w:r>
    </w:p>
    <w:p w14:paraId="44B7C5AA"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vendore; dhe</w:t>
      </w:r>
    </w:p>
    <w:p w14:paraId="44B7C5AB" w14:textId="77777777" w:rsidR="00DA70EA" w:rsidRPr="00A333C5" w:rsidRDefault="00293391"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rezultatin e votimit për çdo alternativë në referendum, sipas dispozitave të këtij Kodi.</w:t>
      </w:r>
    </w:p>
    <w:p w14:paraId="44B7C5A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19. </w:t>
      </w:r>
      <w:r w:rsidR="00293391" w:rsidRPr="00A333C5">
        <w:rPr>
          <w:rFonts w:ascii="Garamond" w:hAnsi="Garamond" w:cs="Times New Roman"/>
          <w:sz w:val="24"/>
          <w:szCs w:val="24"/>
          <w:lang w:val="sq-AL"/>
        </w:rPr>
        <w:t>“Rishikimi i listave” është procesi i fshirjes ose i shtimit të emrave apo i ndryshimit të të dhënave në listat e zgjedhësve, në përputhje me këtë Kod.</w:t>
      </w:r>
    </w:p>
    <w:p w14:paraId="44B7C5AD"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20. </w:t>
      </w:r>
      <w:r w:rsidR="00293391" w:rsidRPr="00A333C5">
        <w:rPr>
          <w:rFonts w:ascii="Garamond" w:hAnsi="Garamond" w:cs="Times New Roman"/>
          <w:sz w:val="24"/>
          <w:szCs w:val="24"/>
          <w:lang w:val="sq-AL"/>
        </w:rPr>
        <w:t>“Subjekte zgjedhore” janë partitë politike, koalicionet dhe kandidatët e propozuar nga zgjedhësit, si dhe kandidatët për kryetarë të organeve të qeverisjes vendore, të regjistruar në përputhje me këtë Kod.</w:t>
      </w:r>
    </w:p>
    <w:p w14:paraId="44B7C5AE"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21. </w:t>
      </w:r>
      <w:r w:rsidR="00293391" w:rsidRPr="00A333C5">
        <w:rPr>
          <w:rFonts w:ascii="Garamond" w:hAnsi="Garamond" w:cs="Times New Roman"/>
          <w:sz w:val="24"/>
          <w:szCs w:val="24"/>
          <w:lang w:val="sq-AL"/>
        </w:rPr>
        <w:t>Shfuqizuar</w:t>
      </w:r>
      <w:r w:rsidR="00A31B1C" w:rsidRPr="00A333C5">
        <w:rPr>
          <w:rFonts w:ascii="Garamond" w:hAnsi="Garamond" w:cs="Times New Roman"/>
          <w:sz w:val="24"/>
          <w:szCs w:val="24"/>
          <w:lang w:val="sq-AL"/>
        </w:rPr>
        <w:t>.</w:t>
      </w:r>
    </w:p>
    <w:p w14:paraId="467BB74E" w14:textId="5AFBC055" w:rsidR="001C7F95" w:rsidRPr="00104D5E" w:rsidRDefault="001C7F95" w:rsidP="001C7F95">
      <w:pPr>
        <w:ind w:firstLine="284"/>
        <w:jc w:val="both"/>
        <w:rPr>
          <w:rFonts w:ascii="Garamond" w:hAnsi="Garamond"/>
          <w:sz w:val="24"/>
          <w:szCs w:val="24"/>
        </w:rPr>
      </w:pPr>
      <w:r>
        <w:rPr>
          <w:rFonts w:ascii="Garamond" w:hAnsi="Garamond" w:cs="Times New Roman"/>
          <w:sz w:val="24"/>
          <w:szCs w:val="24"/>
          <w:lang w:val="sq-AL"/>
        </w:rPr>
        <w:t xml:space="preserve">       </w:t>
      </w:r>
      <w:r w:rsidR="00081AA8" w:rsidRPr="00A333C5">
        <w:rPr>
          <w:rFonts w:ascii="Garamond" w:hAnsi="Garamond" w:cs="Times New Roman"/>
          <w:sz w:val="24"/>
          <w:szCs w:val="24"/>
          <w:lang w:val="sq-AL"/>
        </w:rPr>
        <w:t xml:space="preserve">22. </w:t>
      </w:r>
      <w:r w:rsidRPr="00A333C5">
        <w:rPr>
          <w:rFonts w:ascii="Garamond" w:hAnsi="Garamond" w:cs="Times New Roman"/>
          <w:sz w:val="24"/>
          <w:szCs w:val="24"/>
          <w:lang w:val="sq-AL"/>
        </w:rPr>
        <w:t>“</w:t>
      </w:r>
      <w:r w:rsidRPr="00104D5E">
        <w:rPr>
          <w:rFonts w:ascii="Garamond" w:hAnsi="Garamond"/>
          <w:sz w:val="24"/>
          <w:szCs w:val="24"/>
        </w:rPr>
        <w:t>Zgjedhje të pjesshme</w:t>
      </w:r>
      <w:r w:rsidRPr="00A333C5">
        <w:rPr>
          <w:rFonts w:ascii="Garamond" w:hAnsi="Garamond" w:cs="Times New Roman"/>
          <w:sz w:val="24"/>
          <w:szCs w:val="24"/>
          <w:lang w:val="sq-AL"/>
        </w:rPr>
        <w:t>”</w:t>
      </w:r>
      <w:r w:rsidRPr="00104D5E">
        <w:rPr>
          <w:rFonts w:ascii="Garamond" w:hAnsi="Garamond"/>
          <w:sz w:val="24"/>
          <w:szCs w:val="24"/>
        </w:rPr>
        <w:t xml:space="preserve"> janë zgjedhjet që kryhen në një apo më shumë njësi të qeverisjes vendore për kryetarin e bashkisë ose për këshillin bashkiak, kur mbetet vakant posti i kryetarit të bashkisë ose kur shpërndahet para kohe këshilli bashkiak.</w:t>
      </w:r>
    </w:p>
    <w:p w14:paraId="44B7C5B1" w14:textId="27E7E47D" w:rsidR="00DA70EA" w:rsidRPr="00A333C5" w:rsidRDefault="00081AA8" w:rsidP="001C7F95">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23. </w:t>
      </w:r>
      <w:r w:rsidR="00293391" w:rsidRPr="00A333C5">
        <w:rPr>
          <w:rFonts w:ascii="Garamond" w:hAnsi="Garamond" w:cs="Times New Roman"/>
          <w:sz w:val="24"/>
          <w:szCs w:val="24"/>
          <w:lang w:val="sq-AL"/>
        </w:rPr>
        <w:t>“Zgjedhje”  janë  votimet  për  Kuvendin,  për  njësitë  e  qeverisjes  vendore  dhe referendumet.</w:t>
      </w:r>
    </w:p>
    <w:p w14:paraId="44B7C5B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24. </w:t>
      </w:r>
      <w:r w:rsidR="00293391" w:rsidRPr="00A333C5">
        <w:rPr>
          <w:rFonts w:ascii="Garamond" w:hAnsi="Garamond" w:cs="Times New Roman"/>
          <w:sz w:val="24"/>
          <w:szCs w:val="24"/>
          <w:lang w:val="sq-AL"/>
        </w:rPr>
        <w:t>“Zonë e qendrës së votimit” është një zonë gjeografike brenda  territorit të një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bashkie ose zone zgjedhore, e përcaktuar në përputhje me këtë Kod.</w:t>
      </w:r>
    </w:p>
    <w:p w14:paraId="44B7C5B3" w14:textId="77777777" w:rsidR="00182F24"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25. </w:t>
      </w:r>
      <w:r w:rsidR="00293391" w:rsidRPr="00A333C5">
        <w:rPr>
          <w:rFonts w:ascii="Garamond" w:hAnsi="Garamond" w:cs="Times New Roman"/>
          <w:sz w:val="24"/>
          <w:szCs w:val="24"/>
          <w:lang w:val="sq-AL"/>
        </w:rPr>
        <w:t>“Zonë zgjedhore” është ndarja administrativo-territoriale e qarkut për zgjedhjet në Kuvend dhe bashkia për zgjedhjet e organeve të qeverisjes vendo</w:t>
      </w:r>
      <w:r w:rsidR="00553121" w:rsidRPr="00A333C5">
        <w:rPr>
          <w:rFonts w:ascii="Garamond" w:hAnsi="Garamond" w:cs="Times New Roman"/>
          <w:sz w:val="24"/>
          <w:szCs w:val="24"/>
          <w:lang w:val="sq-AL"/>
        </w:rPr>
        <w:t>re.</w:t>
      </w:r>
    </w:p>
    <w:p w14:paraId="44B7C5B4"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26. “Gjini e nënpërfaqësuar” është gjinia me tradicionalisht numrin më të vogël të anëtarëve në Kuvend ose, sipas rastit, në këshillat vendorë në rang vendi.</w:t>
      </w:r>
    </w:p>
    <w:p w14:paraId="44B7C5B5"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27. “Identifikimi elektronik” është identifikimi i zgjedhësit nëpërmjet verifikimit të të dhënave personale nga leximi me pajisje dhe përqasja e tyre me bazën elektronike të të dhënave për listën e zgjedhësve të qendrës së votimit, si dhe regjistrimi në pajisje i shenjave daktiloskopike.</w:t>
      </w:r>
    </w:p>
    <w:p w14:paraId="44B7C5B6"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28. “Shpenzime të fushatës zgjedhore” janë shpenzimet e bëra nga ose në emër të një subjekti zgjedhor, përfshirë kandidatët dhe/ose degët e tij, ose të një kandidati të pavarur, të cilat kryhen për të promovuar fushatën e vet ose për të dëmtuar fushatën e një subjekti tjetër, përfshirë kandidatët e tij, pavarësisht datës se kur janë kryer.</w:t>
      </w:r>
    </w:p>
    <w:p w14:paraId="44B7C5B7"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29. “Votim për të tretët” është votimi kur zgjedhësi voton në emër dhe për llogari të personave të tjerë, të pranishëm ose jo në qendrën e votimit. Përveçse kur bëhet votimi i asistuar sipas këtij ligji, votimi për të tretët është i kundërligjshëm dhe dënohet sipas Kodit Penal.</w:t>
      </w:r>
    </w:p>
    <w:p w14:paraId="44B7C5B8"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30. “Votim familjar” është formë e votimit për të tretët dhe ndodh kur një pjesëtar i familjes, si rregull kryefamiljari, voton në emër dhe për llogari të pjesëtarëve të tjerë.</w:t>
      </w:r>
    </w:p>
    <w:p w14:paraId="44B7C5B9"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31. “Materiale propaganduese statike” janë materialet që i shërbejnë subjektit zgjedhor për promovimin e fushatës zgjedhore dhe që janë vendosur ose afishuar në vende ose hapësira publike me akses publik, si shtyllat e ndriçimit të rrugëve, fasadat e ndërtesave, sheshet, pjesët ballore të dyqaneve ose ndërtesave, përgjatë rrugëve të qyteteve, rrugëve ndërqytetëse etj.</w:t>
      </w:r>
    </w:p>
    <w:p w14:paraId="44B7C5BA" w14:textId="77777777" w:rsidR="00553121" w:rsidRPr="00A333C5" w:rsidRDefault="00553121" w:rsidP="00081AA8">
      <w:pPr>
        <w:jc w:val="both"/>
        <w:rPr>
          <w:rFonts w:ascii="Garamond" w:hAnsi="Garamond" w:cs="Times New Roman"/>
          <w:sz w:val="24"/>
          <w:szCs w:val="24"/>
          <w:lang w:val="sq-AL"/>
        </w:rPr>
      </w:pPr>
    </w:p>
    <w:p w14:paraId="44B7C5BB"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3</w:t>
      </w:r>
    </w:p>
    <w:p w14:paraId="44B7C5BC"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Parime të përgjithshme</w:t>
      </w:r>
    </w:p>
    <w:p w14:paraId="44B7C5BD" w14:textId="77777777" w:rsidR="002601A8" w:rsidRPr="00A333C5" w:rsidRDefault="002601A8" w:rsidP="00740FA8">
      <w:pPr>
        <w:jc w:val="center"/>
        <w:rPr>
          <w:rFonts w:ascii="Garamond" w:hAnsi="Garamond"/>
          <w:i/>
          <w:sz w:val="24"/>
          <w:szCs w:val="24"/>
          <w:lang w:val="sq-AL"/>
        </w:rPr>
      </w:pPr>
      <w:r w:rsidRPr="00A333C5">
        <w:rPr>
          <w:rFonts w:ascii="Garamond" w:hAnsi="Garamond"/>
          <w:i/>
          <w:sz w:val="24"/>
          <w:szCs w:val="24"/>
          <w:lang w:val="sq-AL"/>
        </w:rPr>
        <w:t>(shtuar pika 5/1 dhe shtuar një fjali në pikën 8 me ligjin nr. 101/2020, datë 23.7.2020)</w:t>
      </w:r>
    </w:p>
    <w:p w14:paraId="44B7C5BE" w14:textId="77777777" w:rsidR="00DA70EA" w:rsidRPr="00A333C5" w:rsidRDefault="00DA70EA" w:rsidP="00740FA8">
      <w:pPr>
        <w:jc w:val="center"/>
        <w:rPr>
          <w:rFonts w:ascii="Garamond" w:hAnsi="Garamond" w:cs="Times New Roman"/>
          <w:sz w:val="24"/>
          <w:szCs w:val="24"/>
          <w:lang w:val="sq-AL"/>
        </w:rPr>
      </w:pPr>
    </w:p>
    <w:p w14:paraId="44B7C5BF"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Zgjedhjet janë periodike.</w:t>
      </w:r>
    </w:p>
    <w:p w14:paraId="44B7C5C0"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Zgjedhjet bëhen me votim të lirë, të fshehtë, të barabartë dhe të drejtpërdrejtë, sipas rregullave të parashikuara në këtë Kod. Zgjedhësit e ushtrojnë lirisht të drejtën e votës.</w:t>
      </w:r>
    </w:p>
    <w:p w14:paraId="44B7C5C1"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Çdo  shtetas  shqiptar,  që  ka  mbushur  moshën  18  vjeç,  qoftë  edhe  ditën  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pa dallim race, etnie, gjinie, gjuhe, bindjeje politike, besimi, aftësie fizike ose gjendjeje ekonomike ka të drejtë të zgjedhë dhe të zgjidhet, në përputhje me rregullat e parashikuara në këtë Kod.</w:t>
      </w:r>
    </w:p>
    <w:p w14:paraId="44B7C5C2"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Çdo zgjedhës ka të drejtën e vetëm një vote për zgjedhjen e një subjekti zgjedhor.</w:t>
      </w:r>
    </w:p>
    <w:p w14:paraId="44B7C5C3"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 xml:space="preserve">Subjektet zgjedhore janë të lira të bëjnë paraqitjen e programeve të tyre zgjedhore </w:t>
      </w:r>
      <w:r w:rsidR="00293391" w:rsidRPr="00A333C5">
        <w:rPr>
          <w:rFonts w:ascii="Garamond" w:hAnsi="Garamond" w:cs="Times New Roman"/>
          <w:sz w:val="24"/>
          <w:szCs w:val="24"/>
          <w:lang w:val="sq-AL"/>
        </w:rPr>
        <w:lastRenderedPageBreak/>
        <w:t>në çdo formë dhe mënyrë të ligjshme.</w:t>
      </w:r>
    </w:p>
    <w:p w14:paraId="44B7C5C4" w14:textId="77777777" w:rsidR="002601A8" w:rsidRPr="00A333C5" w:rsidRDefault="002601A8" w:rsidP="00740FA8">
      <w:pPr>
        <w:ind w:firstLine="720"/>
        <w:jc w:val="both"/>
        <w:rPr>
          <w:rFonts w:ascii="Garamond" w:hAnsi="Garamond"/>
          <w:sz w:val="24"/>
          <w:szCs w:val="24"/>
          <w:lang w:val="sq-AL"/>
        </w:rPr>
      </w:pPr>
      <w:r w:rsidRPr="00A333C5">
        <w:rPr>
          <w:rFonts w:ascii="Garamond" w:hAnsi="Garamond"/>
          <w:sz w:val="24"/>
          <w:szCs w:val="24"/>
          <w:lang w:val="sq-AL"/>
        </w:rPr>
        <w:t>5/1 Subjektet zgjedhore përfitojnë financime publike dhe jopublike në mbështetje të fushatës së tyre, sipas dispozitave ligjore përkatëse. Subjektet zgjedhore bartin detyrimin për transparencë dhe publikim të të ardhurave dhe shpenzimeve në zgjedhje kundrejt KQZ-së, personave të ngarkuar me auditimin apo monitorimin dhe publikut.</w:t>
      </w:r>
    </w:p>
    <w:p w14:paraId="44B7C5C5"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Komisionet zgjedhore, të parashikuara në këtë Kod, i përmbushin funksionet e tyre,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ligjin, në mënyrë të paanshme dhe transparente.</w:t>
      </w:r>
    </w:p>
    <w:p w14:paraId="44B7C5C6"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Me përjashtim të rasteve të parashikuara në ligj, ndalohet vënia në përdorim të subjekteve zgjedhore i mjeteve, fondeve dhe materialeve të ndryshme pronë publike, si dhe i</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burimeve njerëzore të administratës publike të çdo niveli.</w:t>
      </w:r>
    </w:p>
    <w:p w14:paraId="44B7C5C7" w14:textId="77777777" w:rsidR="00DA70EA" w:rsidRPr="00A333C5" w:rsidRDefault="00081AA8" w:rsidP="00740FA8">
      <w:pPr>
        <w:ind w:firstLine="284"/>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Institucionet e administratës publike, të çdo niveli, me veprimtarinë e tyre nuk duhet të cenojnë zhvillimin e zgjedhjeve.</w:t>
      </w:r>
      <w:r w:rsidR="002601A8" w:rsidRPr="00A333C5">
        <w:rPr>
          <w:rFonts w:ascii="Garamond" w:hAnsi="Garamond"/>
          <w:sz w:val="24"/>
          <w:szCs w:val="24"/>
        </w:rPr>
        <w:t xml:space="preserve"> </w:t>
      </w:r>
      <w:r w:rsidR="002601A8" w:rsidRPr="00A333C5">
        <w:rPr>
          <w:rFonts w:ascii="Garamond" w:hAnsi="Garamond"/>
          <w:sz w:val="24"/>
          <w:szCs w:val="24"/>
          <w:lang w:val="sq-AL"/>
        </w:rPr>
        <w:t>Policia e Shtetit i ushtron detyrat e veta në shërbim të zgjedhjeve në paanshmëri të plotë ndaj subjekteve zgjedhore. Veprimtaria e saj zhvillohet sipas rregullave të përcaktuara në këtë ligj dhe në aktet nënligjore të miratuara nga KQZ-ja.</w:t>
      </w:r>
    </w:p>
    <w:p w14:paraId="44B7C5C8" w14:textId="77777777" w:rsidR="00DA70EA" w:rsidRPr="00A333C5" w:rsidRDefault="00DA70EA" w:rsidP="00081AA8">
      <w:pPr>
        <w:jc w:val="both"/>
        <w:rPr>
          <w:rFonts w:ascii="Garamond" w:hAnsi="Garamond" w:cs="Times New Roman"/>
          <w:sz w:val="24"/>
          <w:szCs w:val="24"/>
          <w:lang w:val="sq-AL"/>
        </w:rPr>
      </w:pPr>
    </w:p>
    <w:p w14:paraId="44B7C5C9" w14:textId="77777777" w:rsidR="002601A8" w:rsidRPr="00A333C5" w:rsidRDefault="002601A8" w:rsidP="002601A8">
      <w:pPr>
        <w:ind w:firstLine="284"/>
        <w:jc w:val="center"/>
        <w:rPr>
          <w:rFonts w:ascii="Garamond" w:hAnsi="Garamond"/>
          <w:sz w:val="24"/>
          <w:szCs w:val="24"/>
        </w:rPr>
      </w:pPr>
      <w:r w:rsidRPr="00A333C5">
        <w:rPr>
          <w:rFonts w:ascii="Garamond" w:hAnsi="Garamond"/>
          <w:sz w:val="24"/>
          <w:szCs w:val="24"/>
        </w:rPr>
        <w:t>Neni 4</w:t>
      </w:r>
    </w:p>
    <w:p w14:paraId="44B7C5CA" w14:textId="77777777" w:rsidR="002601A8" w:rsidRPr="00A333C5" w:rsidRDefault="002601A8" w:rsidP="002601A8">
      <w:pPr>
        <w:ind w:firstLine="284"/>
        <w:jc w:val="center"/>
        <w:rPr>
          <w:rFonts w:ascii="Garamond" w:hAnsi="Garamond"/>
          <w:b/>
          <w:sz w:val="24"/>
          <w:szCs w:val="24"/>
        </w:rPr>
      </w:pPr>
      <w:r w:rsidRPr="00A333C5">
        <w:rPr>
          <w:rFonts w:ascii="Garamond" w:hAnsi="Garamond"/>
          <w:b/>
          <w:sz w:val="24"/>
          <w:szCs w:val="24"/>
        </w:rPr>
        <w:t>Ligji zgjedhor dhe barazia gjinore</w:t>
      </w:r>
    </w:p>
    <w:p w14:paraId="44B7C5CB"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5CC" w14:textId="77777777" w:rsidR="002601A8" w:rsidRPr="00A333C5" w:rsidRDefault="002601A8" w:rsidP="002601A8">
      <w:pPr>
        <w:ind w:firstLine="284"/>
        <w:jc w:val="both"/>
        <w:rPr>
          <w:rFonts w:ascii="Garamond" w:hAnsi="Garamond"/>
          <w:sz w:val="24"/>
          <w:szCs w:val="24"/>
        </w:rPr>
      </w:pPr>
    </w:p>
    <w:p w14:paraId="44B7C5CD"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1. Ky ligj garanton respektimin e parimit të barazisë gjinore, sipas përcaktimeve që i jep këtij parimi legjislacioni në fuqi në Republikën e Shqipërisë. Pjesëmarrja e drejtpërdrejtë dhe aktive në jetën politike dhe publike e gjinisë së nënpërfaqësuar përbën instrument themelor në konsolidimin e sistemit demokratik. Asnjë dispozitë e këtij ligji nuk mund të zbatohet ose interpretohet në kundërshtim ose në shkelje të këtij parimi.</w:t>
      </w:r>
    </w:p>
    <w:p w14:paraId="44B7C5CE"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2. Detyrimi për respektimin e parimit të barazisë gjinore u përket subjekteve zgjedhore, administratës zgjedhore dhe gjykatës. Komisioni Qendror i Zgjedhjeve ka të drejtë të ndërhyjë në çdo kohë mbi tagrat që subjektet zgjedhore kanë sipas këtij ligji, të kërkojë nga subjektet zgjedhore pushimin e cenimit të këtij parimi dhe, në rast mosveprimi, të ndërhyjë kryesisht për rivendosjen e tij.</w:t>
      </w:r>
    </w:p>
    <w:p w14:paraId="44B7C5CF"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3. Ligji zgjedhor nxit barazinë gjinore për organet e zgjedhura dhe administratën zgjedhore përmes:</w:t>
      </w:r>
    </w:p>
    <w:p w14:paraId="44B7C5D0"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a) vendosjes së kuotave gjinore për gjininë e nënpërfaqësuar në jo më pak se 30 për qind të përbërjes së Kuvendit të Shqipërisë dhe të organeve të njësive bazë të qeverisjes vendore;</w:t>
      </w:r>
    </w:p>
    <w:p w14:paraId="44B7C5D1"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b) vendosjes së kuotave gjinore për gjininë e nënpërfaqësuar në jo më pak se 30 për qind të përbërjes së të gjitha niveleve të administratës zgjedhore;</w:t>
      </w:r>
    </w:p>
    <w:p w14:paraId="44B7C5D2"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c) marrjes së masave në reduktimin dhe eliminimin e votimit për të tretët, votimit familjar, ruajtjen dhe garantimin e fshehtësisë së votimit.</w:t>
      </w:r>
    </w:p>
    <w:p w14:paraId="44B7C5D3" w14:textId="77777777" w:rsidR="002601A8" w:rsidRPr="00A333C5" w:rsidRDefault="002601A8" w:rsidP="002601A8">
      <w:pPr>
        <w:jc w:val="both"/>
        <w:rPr>
          <w:rFonts w:ascii="Garamond" w:hAnsi="Garamond"/>
          <w:sz w:val="24"/>
          <w:szCs w:val="24"/>
        </w:rPr>
      </w:pPr>
      <w:r w:rsidRPr="00A333C5">
        <w:rPr>
          <w:rFonts w:ascii="Garamond" w:hAnsi="Garamond"/>
          <w:sz w:val="24"/>
          <w:szCs w:val="24"/>
        </w:rPr>
        <w:t>ç) hartimit dhe publikimit të statistikave operative për pjesëmarrjen e gjinisë së nënpërfaqësuar në ditën e zgjedhjeve, me qëllim sensibilizimin dhe marrjen e masave të duhura për të nxitur më tej këtë pjesëmarrje.</w:t>
      </w:r>
    </w:p>
    <w:p w14:paraId="44B7C5D4" w14:textId="77777777" w:rsidR="002601A8" w:rsidRPr="00A333C5" w:rsidRDefault="002601A8" w:rsidP="002601A8">
      <w:pPr>
        <w:jc w:val="both"/>
        <w:rPr>
          <w:rFonts w:ascii="Garamond" w:hAnsi="Garamond" w:cs="Times New Roman"/>
          <w:bCs/>
          <w:sz w:val="24"/>
          <w:szCs w:val="24"/>
        </w:rPr>
      </w:pPr>
    </w:p>
    <w:p w14:paraId="44B7C5D5" w14:textId="77777777" w:rsidR="002601A8" w:rsidRPr="00A333C5" w:rsidRDefault="002601A8" w:rsidP="002601A8">
      <w:pPr>
        <w:jc w:val="both"/>
        <w:rPr>
          <w:rFonts w:ascii="Garamond" w:hAnsi="Garamond" w:cs="Times New Roman"/>
          <w:bCs/>
          <w:sz w:val="24"/>
          <w:szCs w:val="24"/>
        </w:rPr>
      </w:pPr>
    </w:p>
    <w:p w14:paraId="44B7C5D6"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5</w:t>
      </w:r>
    </w:p>
    <w:p w14:paraId="44B7C5D7" w14:textId="77777777" w:rsidR="00DA70EA" w:rsidRPr="00A333C5" w:rsidRDefault="00293391" w:rsidP="00740FA8">
      <w:pPr>
        <w:jc w:val="center"/>
        <w:rPr>
          <w:rFonts w:ascii="Garamond" w:hAnsi="Garamond" w:cs="Times New Roman"/>
          <w:b/>
          <w:sz w:val="24"/>
          <w:szCs w:val="24"/>
          <w:lang w:val="sq-AL"/>
        </w:rPr>
      </w:pPr>
      <w:r w:rsidRPr="00A333C5">
        <w:rPr>
          <w:rFonts w:ascii="Garamond" w:hAnsi="Garamond" w:cs="Times New Roman"/>
          <w:b/>
          <w:sz w:val="24"/>
          <w:szCs w:val="24"/>
          <w:lang w:val="sq-AL"/>
        </w:rPr>
        <w:t>Ndalimi i përdorimit të forcave dhe strukturave të posaçme</w:t>
      </w:r>
    </w:p>
    <w:p w14:paraId="44B7C5D8" w14:textId="77777777" w:rsidR="00DA70EA" w:rsidRPr="00A333C5" w:rsidRDefault="00DA70EA" w:rsidP="00740FA8">
      <w:pPr>
        <w:jc w:val="center"/>
        <w:rPr>
          <w:rFonts w:ascii="Garamond" w:hAnsi="Garamond" w:cs="Times New Roman"/>
          <w:sz w:val="24"/>
          <w:szCs w:val="24"/>
          <w:lang w:val="sq-AL"/>
        </w:rPr>
      </w:pPr>
    </w:p>
    <w:p w14:paraId="44B7C5D9"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Forcat komando dhe forcat e tjera të ushtrisë ndalohen që të përdoren gjatë gjithë fushatës zgjedhore, përveçse me urdhër me shkrim të ministrit që mbulon rendin publik dhe</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Ministrit të Mbrojtjes, kur këto forca nevojiten për ruajtjen e objekteve të rëndësisë së veçantë, në zëvendësim të punonjësve të Policisë së Shtetit ose në zbatim të detyrimeve ndërkombëtare. Një kopje e urdhrit me shkrim i dërgohet menjëherë KQZ-së.</w:t>
      </w:r>
    </w:p>
    <w:p w14:paraId="44B7C5DA"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Ndalohet përdorimi i forcave komando dhe i forcave të tjera të ushtrisë për ruajtjen e objekteve që kanë lidhje me zgjedhjet.</w:t>
      </w:r>
    </w:p>
    <w:p w14:paraId="44B7C5DB"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Forcat  e ushtrisë ndalohen të kryejnë ushtrime ose manovra ushtarake  jashtë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reparteve ose vendeve të dislokimit të tyre gjatë gjithë fushatës zgjedhore.</w:t>
      </w:r>
    </w:p>
    <w:p w14:paraId="44B7C5DC" w14:textId="77777777" w:rsidR="00DA70EA" w:rsidRPr="00A333C5" w:rsidRDefault="00081AA8" w:rsidP="00740FA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 xml:space="preserve">Në të gjitha llojet e zgjedhjeve ndalohet përdorimi ose pjesëmarrja e punonjësve </w:t>
      </w:r>
      <w:r w:rsidR="00293391" w:rsidRPr="00A333C5">
        <w:rPr>
          <w:rFonts w:ascii="Garamond" w:hAnsi="Garamond" w:cs="Times New Roman"/>
          <w:sz w:val="24"/>
          <w:szCs w:val="24"/>
          <w:lang w:val="sq-AL"/>
        </w:rPr>
        <w:lastRenderedPageBreak/>
        <w:t>apo strukturave të Shërbimit Informativ Shtetëror.</w:t>
      </w:r>
    </w:p>
    <w:p w14:paraId="44B7C5DD" w14:textId="77777777" w:rsidR="00DA70EA" w:rsidRPr="00A333C5" w:rsidRDefault="00DA70EA" w:rsidP="00740FA8">
      <w:pPr>
        <w:jc w:val="center"/>
        <w:rPr>
          <w:rFonts w:ascii="Garamond" w:hAnsi="Garamond" w:cs="Times New Roman"/>
          <w:sz w:val="24"/>
          <w:szCs w:val="24"/>
          <w:lang w:val="sq-AL"/>
        </w:rPr>
      </w:pPr>
    </w:p>
    <w:p w14:paraId="44B7C5DE"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5DF"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VËZHGUESIT</w:t>
      </w:r>
    </w:p>
    <w:p w14:paraId="44B7C5E0" w14:textId="77777777" w:rsidR="00DA70EA" w:rsidRPr="00A333C5" w:rsidRDefault="00DA70EA" w:rsidP="00740FA8">
      <w:pPr>
        <w:jc w:val="center"/>
        <w:rPr>
          <w:rFonts w:ascii="Garamond" w:hAnsi="Garamond" w:cs="Times New Roman"/>
          <w:sz w:val="24"/>
          <w:szCs w:val="24"/>
          <w:lang w:val="sq-AL"/>
        </w:rPr>
      </w:pPr>
    </w:p>
    <w:p w14:paraId="4DAC51D9" w14:textId="77777777" w:rsidR="00F30A21" w:rsidRDefault="00F30A21" w:rsidP="00740FA8">
      <w:pPr>
        <w:jc w:val="center"/>
        <w:rPr>
          <w:rFonts w:ascii="Garamond" w:hAnsi="Garamond" w:cs="Times New Roman"/>
          <w:sz w:val="24"/>
          <w:szCs w:val="24"/>
          <w:lang w:val="sq-AL"/>
        </w:rPr>
      </w:pPr>
    </w:p>
    <w:p w14:paraId="66CCD70F" w14:textId="77777777" w:rsidR="00F30A21" w:rsidRDefault="00F30A21" w:rsidP="00740FA8">
      <w:pPr>
        <w:jc w:val="center"/>
        <w:rPr>
          <w:rFonts w:ascii="Garamond" w:hAnsi="Garamond" w:cs="Times New Roman"/>
          <w:sz w:val="24"/>
          <w:szCs w:val="24"/>
          <w:lang w:val="sq-AL"/>
        </w:rPr>
      </w:pPr>
    </w:p>
    <w:p w14:paraId="44B7C5E1" w14:textId="77777777" w:rsidR="00DA70EA" w:rsidRPr="00A333C5" w:rsidRDefault="00293391" w:rsidP="00740FA8">
      <w:pPr>
        <w:jc w:val="center"/>
        <w:rPr>
          <w:rFonts w:ascii="Garamond" w:hAnsi="Garamond" w:cs="Times New Roman"/>
          <w:sz w:val="24"/>
          <w:szCs w:val="24"/>
          <w:lang w:val="sq-AL"/>
        </w:rPr>
      </w:pPr>
      <w:r w:rsidRPr="00A333C5">
        <w:rPr>
          <w:rFonts w:ascii="Garamond" w:hAnsi="Garamond" w:cs="Times New Roman"/>
          <w:sz w:val="24"/>
          <w:szCs w:val="24"/>
          <w:lang w:val="sq-AL"/>
        </w:rPr>
        <w:t>Neni 6</w:t>
      </w:r>
    </w:p>
    <w:p w14:paraId="44B7C5E2" w14:textId="77777777" w:rsidR="00DA70EA" w:rsidRPr="00FC6EE4" w:rsidRDefault="00293391" w:rsidP="00740FA8">
      <w:pPr>
        <w:jc w:val="center"/>
        <w:rPr>
          <w:rFonts w:ascii="Garamond" w:hAnsi="Garamond" w:cs="Times New Roman"/>
          <w:b/>
          <w:sz w:val="24"/>
          <w:szCs w:val="24"/>
          <w:lang w:val="sq-AL"/>
        </w:rPr>
      </w:pPr>
      <w:r w:rsidRPr="00FC6EE4">
        <w:rPr>
          <w:rFonts w:ascii="Garamond" w:hAnsi="Garamond" w:cs="Times New Roman"/>
          <w:b/>
          <w:sz w:val="24"/>
          <w:szCs w:val="24"/>
          <w:lang w:val="sq-AL"/>
        </w:rPr>
        <w:t>E drejta për të caktuar vëzhgues</w:t>
      </w:r>
    </w:p>
    <w:p w14:paraId="44B7C5E3" w14:textId="3FE7E0B8" w:rsidR="00DA3507" w:rsidRPr="00A333C5" w:rsidRDefault="00DA3507" w:rsidP="00740FA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Pr="001C7F95">
        <w:rPr>
          <w:rFonts w:ascii="Garamond" w:hAnsi="Garamond" w:cs="Times New Roman"/>
          <w:i/>
          <w:sz w:val="24"/>
          <w:szCs w:val="24"/>
          <w:lang w:val="sq-AL"/>
        </w:rPr>
        <w:t xml:space="preserve">Ndryshuar </w:t>
      </w:r>
      <w:r w:rsidR="00A31B1C" w:rsidRPr="001C7F95">
        <w:rPr>
          <w:rFonts w:ascii="Garamond" w:hAnsi="Garamond" w:cs="Times New Roman"/>
          <w:i/>
          <w:sz w:val="24"/>
          <w:szCs w:val="24"/>
          <w:lang w:val="sq-AL"/>
        </w:rPr>
        <w:t xml:space="preserve">pika 1 dhe 4 dhe shfuqizuar pika 3, </w:t>
      </w:r>
      <w:r w:rsidRPr="001C7F95">
        <w:rPr>
          <w:rFonts w:ascii="Garamond" w:hAnsi="Garamond" w:cs="Times New Roman"/>
          <w:i/>
          <w:sz w:val="24"/>
          <w:szCs w:val="24"/>
          <w:lang w:val="sq-AL"/>
        </w:rPr>
        <w:t>me ligjin nr.74/2012, datë 19.07.2012</w:t>
      </w:r>
      <w:r w:rsidR="001C7F95" w:rsidRPr="001C7F95">
        <w:rPr>
          <w:rFonts w:ascii="Garamond" w:hAnsi="Garamond" w:cs="Times New Roman"/>
          <w:i/>
          <w:sz w:val="24"/>
          <w:szCs w:val="24"/>
          <w:lang w:val="sq-AL"/>
        </w:rPr>
        <w:t xml:space="preserve">, </w:t>
      </w:r>
      <w:r w:rsidR="001C7F95" w:rsidRPr="001C7F95">
        <w:rPr>
          <w:rFonts w:ascii="Garamond" w:hAnsi="Garamond"/>
          <w:i/>
          <w:sz w:val="24"/>
          <w:szCs w:val="24"/>
        </w:rPr>
        <w:t xml:space="preserve">zëvendësuar fjalë në fjalinë e parë të pikës 1 </w:t>
      </w:r>
      <w:r w:rsidR="001C7F95">
        <w:rPr>
          <w:rFonts w:ascii="Garamond" w:hAnsi="Garamond"/>
          <w:i/>
          <w:sz w:val="24"/>
          <w:szCs w:val="24"/>
        </w:rPr>
        <w:t xml:space="preserve">, ndryshuar fjalë në pikën 6 </w:t>
      </w:r>
      <w:r w:rsidR="001C7F95" w:rsidRPr="001C7F95">
        <w:rPr>
          <w:rFonts w:ascii="Garamond" w:hAnsi="Garamond" w:cs="Times New Roman"/>
          <w:i/>
          <w:sz w:val="24"/>
          <w:szCs w:val="24"/>
          <w:lang w:val="sq-AL"/>
        </w:rPr>
        <w:t xml:space="preserve">me ligjin  </w:t>
      </w:r>
      <w:r w:rsidR="001C7F95" w:rsidRPr="001C7F95">
        <w:rPr>
          <w:rFonts w:ascii="Garamond" w:hAnsi="Garamond"/>
          <w:i/>
          <w:sz w:val="24"/>
          <w:szCs w:val="24"/>
        </w:rPr>
        <w:t xml:space="preserve">nr. 118/2020, </w:t>
      </w:r>
      <w:r w:rsidR="001C7F95" w:rsidRPr="001C7F95">
        <w:rPr>
          <w:rFonts w:ascii="Garamond" w:hAnsi="Garamond" w:cs="Times New Roman"/>
          <w:i/>
          <w:sz w:val="24"/>
          <w:szCs w:val="24"/>
        </w:rPr>
        <w:t>datë</w:t>
      </w:r>
      <w:r w:rsidR="001C7F95" w:rsidRPr="001C7F95">
        <w:rPr>
          <w:rFonts w:ascii="Garamond" w:hAnsi="Garamond"/>
          <w:i/>
          <w:sz w:val="24"/>
          <w:szCs w:val="24"/>
        </w:rPr>
        <w:t xml:space="preserve">  5.10.2020</w:t>
      </w:r>
      <w:r w:rsidRPr="001C7F95">
        <w:rPr>
          <w:rFonts w:ascii="Garamond" w:hAnsi="Garamond" w:cs="Times New Roman"/>
          <w:i/>
          <w:sz w:val="24"/>
          <w:szCs w:val="24"/>
          <w:lang w:val="sq-AL"/>
        </w:rPr>
        <w:t>)</w:t>
      </w:r>
    </w:p>
    <w:p w14:paraId="44B7C5E4" w14:textId="77777777" w:rsidR="00DA70EA" w:rsidRPr="00A333C5" w:rsidRDefault="00DA70EA" w:rsidP="00740FA8">
      <w:pPr>
        <w:jc w:val="center"/>
        <w:rPr>
          <w:rFonts w:ascii="Garamond" w:hAnsi="Garamond" w:cs="Times New Roman"/>
          <w:sz w:val="24"/>
          <w:szCs w:val="24"/>
          <w:lang w:val="sq-AL"/>
        </w:rPr>
      </w:pPr>
    </w:p>
    <w:p w14:paraId="44B7C5E5" w14:textId="60E28E98"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Çdo </w:t>
      </w:r>
      <w:r w:rsidR="001C7F95" w:rsidRPr="00104D5E">
        <w:rPr>
          <w:rFonts w:ascii="Garamond" w:hAnsi="Garamond"/>
          <w:sz w:val="24"/>
          <w:szCs w:val="24"/>
        </w:rPr>
        <w:t>subjekt zgjedhor</w:t>
      </w:r>
      <w:r w:rsidR="00293391" w:rsidRPr="00A333C5">
        <w:rPr>
          <w:rFonts w:ascii="Garamond" w:hAnsi="Garamond" w:cs="Times New Roman"/>
          <w:sz w:val="24"/>
          <w:szCs w:val="24"/>
          <w:lang w:val="sq-AL"/>
        </w:rPr>
        <w:t>, 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Koalicioni mund të caktojë jo më shumë se tre përfaqësues për koalicion. Kandidatët e partive politike nuk kanë të drejtë të caktojnë vëzhgues.</w:t>
      </w:r>
    </w:p>
    <w:p w14:paraId="44B7C5E6"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Organizatat joqeveritare shqiptare dhe të huaja, si dhe organizatat ndërkombëtare të specializuara ose të angazhuara në mirëqeverisjen dhe demokratizimin, përfaqësuesit e shteteve të huaja dhe të medias kanë të drejtë të dërgojnë vëzhgues në zgjedhje.</w:t>
      </w:r>
    </w:p>
    <w:p w14:paraId="44B7C5E7"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p>
    <w:p w14:paraId="44B7C5E8"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Akreditimi i vëzhguesve pranë komisioneve zgjedhore bëhet mbi bazën e të dhënave vetjake të çdo vëzhguesi. Akreditimi mund të përfshijë një ose më shumë qendra</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 ose një apo më shumë zona zgjedhore. Një organizatë joqeveritare shqiptare apo</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koalicion i tillë, parti politike ose kandidat i propozuar nga zgjedhësit nuk mund të ketë në të njëjtën kohë më shumë se një vëzhgues të pranishëm në një qendër votimi. Çdo organizatë</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joqeveritare e huaj, si dhe organizatat ndërkombëtare nuk mund të kenë në të njëjtën kohë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më shumë se dy vëzhgues të huaj në një qendër votimi. Në rast se partitë politike paraqiten në zgjedhje si koalicion, të drejtën për të caktuar vëzhgues e ka vetëm koalicioni. Koalicioni mund të caktojë jo më shumë se tre përfaqësues për koalicion.</w:t>
      </w:r>
    </w:p>
    <w:p w14:paraId="44B7C5E9"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Kërkesat e vëzhguesve shqiptarë për akreditim i paraqiten KQZ-së jo më vonë se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15 ditë para datës së zgjedhjeve. KQZ-ja miraton kërkesat jo më vonë se 5 ditë nga paraqitja e tyre. Kërkesat e vëzhguesve të huaj paraqiten në KQZ jo më vonë se 72 orë para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datës së zgjedhjeve. KQZ-ja miraton kërkesat e vëzhguesve të huaj brenda 24 orëve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paraqitja e tyre. Ndaj refuzimit ose mosdhënies së akreditimit mund të bëhet ankim, sipas procedurave të këtij Kodi.</w:t>
      </w:r>
    </w:p>
    <w:p w14:paraId="44B7C5EA" w14:textId="65068A2C" w:rsidR="00182F24"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ka të drejtë, me udhëzim të veçantë, t’u delegojë KZAZ-ve kompetencën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akreditimit të vëzh</w:t>
      </w:r>
      <w:r w:rsidR="001C7F95">
        <w:rPr>
          <w:rFonts w:ascii="Garamond" w:hAnsi="Garamond" w:cs="Times New Roman"/>
          <w:sz w:val="24"/>
          <w:szCs w:val="24"/>
          <w:lang w:val="sq-AL"/>
        </w:rPr>
        <w:t>guesve, sipas pikës</w:t>
      </w:r>
      <w:r w:rsidR="00293391" w:rsidRPr="00A333C5">
        <w:rPr>
          <w:rFonts w:ascii="Garamond" w:hAnsi="Garamond" w:cs="Times New Roman"/>
          <w:sz w:val="24"/>
          <w:szCs w:val="24"/>
          <w:lang w:val="sq-AL"/>
        </w:rPr>
        <w:t xml:space="preserve"> 1 të këtij neni.</w:t>
      </w:r>
    </w:p>
    <w:p w14:paraId="44B7C5EB" w14:textId="77777777" w:rsidR="00081AA8" w:rsidRPr="00A333C5" w:rsidRDefault="00081AA8" w:rsidP="003A2070">
      <w:pPr>
        <w:jc w:val="center"/>
        <w:rPr>
          <w:rFonts w:ascii="Garamond" w:hAnsi="Garamond" w:cs="Times New Roman"/>
          <w:sz w:val="24"/>
          <w:szCs w:val="24"/>
          <w:lang w:val="sq-AL"/>
        </w:rPr>
      </w:pPr>
    </w:p>
    <w:p w14:paraId="44B7C5E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7</w:t>
      </w:r>
    </w:p>
    <w:p w14:paraId="44B7C5ED"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Të drejtat dhe detyrat e vëzhguesve</w:t>
      </w:r>
    </w:p>
    <w:p w14:paraId="44B7C5EE" w14:textId="77777777" w:rsidR="00DA70EA" w:rsidRPr="00A333C5" w:rsidRDefault="00DA70EA" w:rsidP="00081AA8">
      <w:pPr>
        <w:jc w:val="both"/>
        <w:rPr>
          <w:rFonts w:ascii="Garamond" w:hAnsi="Garamond" w:cs="Times New Roman"/>
          <w:sz w:val="24"/>
          <w:szCs w:val="24"/>
          <w:lang w:val="sq-AL"/>
        </w:rPr>
      </w:pPr>
    </w:p>
    <w:p w14:paraId="44B7C5EF"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kryerjes së detyrave të tyre, vëzhguesit kanë këto të drejta:</w:t>
      </w:r>
    </w:p>
    <w:p w14:paraId="44B7C5F0"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vëzhgojnë pa pengesë të gjitha aspektet e përgatitjes dhe zhvillimit të zgjedhjeve dhe të gjitha fazat e procesit zgjedhor;</w:t>
      </w:r>
    </w:p>
    <w:p w14:paraId="44B7C5F1"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paraqesin  vërejtje  me  shkrim  para  komisioneve  të  zgjedhjeve  për  çdo  lloj</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parregullsie që vërejnë;</w:t>
      </w:r>
    </w:p>
    <w:p w14:paraId="44B7C5F2"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shohin ose të këqyrin dokumentacionin ose materialet e procesit zgjedhor;</w:t>
      </w:r>
    </w:p>
    <w:p w14:paraId="44B7C5F3"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drejta të tjera të përcaktuara në këtë Kod apo në aktet nënligjore të dala në zbatim të tij.</w:t>
      </w:r>
    </w:p>
    <w:p w14:paraId="44B7C5F4"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Vëzhguesit kanë këto detyra:</w:t>
      </w:r>
    </w:p>
    <w:p w14:paraId="44B7C5F5"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respektojnë kërkesat e këtij Kodi dhe udhëzimet e KQZ-së për vëzhgimin e zgjedhjeve;</w:t>
      </w:r>
    </w:p>
    <w:p w14:paraId="44B7C5F6"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b) </w:t>
      </w:r>
      <w:r w:rsidR="00293391" w:rsidRPr="00A333C5">
        <w:rPr>
          <w:rFonts w:ascii="Garamond" w:hAnsi="Garamond" w:cs="Times New Roman"/>
          <w:sz w:val="24"/>
          <w:szCs w:val="24"/>
          <w:lang w:val="sq-AL"/>
        </w:rPr>
        <w:t>të veprojnë në mënyrë të paanshme dhe të mos bëjnë propagandë për asnjë kandidat, parti apo koalicion në qendrat e votimit ose në vende të tjera të ndaluara sipas këtij</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w:t>
      </w:r>
    </w:p>
    <w:p w14:paraId="44B7C5F7"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paraqiten para komisioneve të zgjedhjeve me autorizimin e lëshuar nga KQZ-ja, si dhe me një dokument identifikimi të pranuar nga KQZ-ja;</w:t>
      </w:r>
    </w:p>
    <w:p w14:paraId="44B7C5F8"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mos mbajnë shenja dalluese, që shërbejnë si mjete propagande ose që mund të ndikojnë mbi vullnetin e zgjedhësit;</w:t>
      </w:r>
    </w:p>
    <w:p w14:paraId="44B7C5F9" w14:textId="77777777"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mos dhunojnë të drejtën e votuesit për të votuar  në fshehtësi dhe të mos pengojnë procesin e votimit, të numërimit dhe administrimit të zgjedhjeve.</w:t>
      </w:r>
    </w:p>
    <w:p w14:paraId="44B7C5FA" w14:textId="77777777" w:rsidR="00DA70EA" w:rsidRPr="00A333C5" w:rsidRDefault="00DA70EA" w:rsidP="003A2070">
      <w:pPr>
        <w:jc w:val="center"/>
        <w:rPr>
          <w:rFonts w:ascii="Garamond" w:hAnsi="Garamond" w:cs="Times New Roman"/>
          <w:sz w:val="24"/>
          <w:szCs w:val="24"/>
          <w:lang w:val="sq-AL"/>
        </w:rPr>
      </w:pPr>
    </w:p>
    <w:p w14:paraId="44B7C5FB"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5F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PERIUDHA ZGJEDHORE DHE DATA E MBAJTJES SË ZGJEDHJEVE</w:t>
      </w:r>
    </w:p>
    <w:p w14:paraId="44B7C5FD" w14:textId="77777777" w:rsidR="00DA70EA" w:rsidRPr="00A333C5" w:rsidRDefault="00DA70EA" w:rsidP="003A2070">
      <w:pPr>
        <w:jc w:val="center"/>
        <w:rPr>
          <w:rFonts w:ascii="Garamond" w:hAnsi="Garamond" w:cs="Times New Roman"/>
          <w:sz w:val="24"/>
          <w:szCs w:val="24"/>
          <w:lang w:val="sq-AL"/>
        </w:rPr>
      </w:pPr>
    </w:p>
    <w:p w14:paraId="44B7C5FE"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8</w:t>
      </w:r>
    </w:p>
    <w:p w14:paraId="44B7C5FF"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Periudha zgjedhore</w:t>
      </w:r>
    </w:p>
    <w:p w14:paraId="44B7C600"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601" w14:textId="77777777" w:rsidR="00DA70EA" w:rsidRPr="00A333C5" w:rsidRDefault="00DA70EA" w:rsidP="00081AA8">
      <w:pPr>
        <w:jc w:val="both"/>
        <w:rPr>
          <w:rFonts w:ascii="Garamond" w:hAnsi="Garamond" w:cs="Times New Roman"/>
          <w:sz w:val="24"/>
          <w:szCs w:val="24"/>
          <w:lang w:val="sq-AL"/>
        </w:rPr>
      </w:pPr>
    </w:p>
    <w:p w14:paraId="44B7C602" w14:textId="77777777" w:rsidR="002601A8" w:rsidRPr="00A333C5" w:rsidRDefault="002601A8" w:rsidP="003A2070">
      <w:pPr>
        <w:ind w:firstLine="720"/>
        <w:jc w:val="both"/>
        <w:rPr>
          <w:rFonts w:ascii="Garamond" w:hAnsi="Garamond"/>
          <w:sz w:val="24"/>
          <w:szCs w:val="24"/>
          <w:lang w:val="sq-AL"/>
        </w:rPr>
      </w:pPr>
      <w:r w:rsidRPr="00A333C5">
        <w:rPr>
          <w:rFonts w:ascii="Garamond" w:hAnsi="Garamond"/>
          <w:sz w:val="24"/>
          <w:szCs w:val="24"/>
          <w:lang w:val="sq-AL"/>
        </w:rPr>
        <w:t>Zgjedhjet e përgjithshme për Kuvendin apo për njësitë e qeverisjes vendore zhvillohen njëherësh në të gjithë territorin e vendit brenda periudhës që shtrihet nga 15 prilli deri në 15 maj ose nga 15 tetori deri në 15 nëntor. Bëjnë përjashtim nga ky rregull rastet e parashikuara në pikat 5, 6, 7 dhe 8 të nenit 9 të këtij ligji.</w:t>
      </w:r>
    </w:p>
    <w:p w14:paraId="44B7C603" w14:textId="77777777" w:rsidR="002601A8" w:rsidRPr="00A333C5" w:rsidRDefault="002601A8" w:rsidP="002601A8">
      <w:pPr>
        <w:ind w:firstLine="284"/>
        <w:jc w:val="center"/>
        <w:rPr>
          <w:rFonts w:ascii="Garamond" w:hAnsi="Garamond" w:cs="Times New Roman"/>
          <w:bCs/>
          <w:sz w:val="24"/>
          <w:szCs w:val="24"/>
        </w:rPr>
      </w:pPr>
      <w:r w:rsidRPr="00A333C5">
        <w:rPr>
          <w:rFonts w:ascii="Garamond" w:hAnsi="Garamond" w:cs="Times New Roman"/>
          <w:bCs/>
          <w:sz w:val="24"/>
          <w:szCs w:val="24"/>
        </w:rPr>
        <w:t>Neni 9</w:t>
      </w:r>
    </w:p>
    <w:p w14:paraId="44B7C604" w14:textId="77777777" w:rsidR="002601A8" w:rsidRPr="00A333C5" w:rsidRDefault="002601A8" w:rsidP="002601A8">
      <w:pPr>
        <w:ind w:firstLine="284"/>
        <w:jc w:val="center"/>
        <w:rPr>
          <w:rFonts w:ascii="Garamond" w:hAnsi="Garamond"/>
          <w:b/>
          <w:sz w:val="24"/>
          <w:szCs w:val="24"/>
        </w:rPr>
      </w:pPr>
      <w:r w:rsidRPr="00A333C5">
        <w:rPr>
          <w:rFonts w:ascii="Garamond" w:hAnsi="Garamond"/>
          <w:b/>
          <w:sz w:val="24"/>
          <w:szCs w:val="24"/>
        </w:rPr>
        <w:t>Caktimi i datës së zgjedhjeve për Kuvendin</w:t>
      </w:r>
    </w:p>
    <w:p w14:paraId="44B7C605" w14:textId="77777777" w:rsidR="002601A8" w:rsidRPr="00A333C5" w:rsidRDefault="002601A8" w:rsidP="002601A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606" w14:textId="77777777" w:rsidR="002601A8" w:rsidRPr="00A333C5" w:rsidRDefault="002601A8" w:rsidP="002601A8">
      <w:pPr>
        <w:ind w:firstLine="284"/>
        <w:jc w:val="both"/>
        <w:rPr>
          <w:rFonts w:ascii="Garamond" w:hAnsi="Garamond"/>
          <w:sz w:val="24"/>
          <w:szCs w:val="24"/>
        </w:rPr>
      </w:pPr>
    </w:p>
    <w:p w14:paraId="44B7C607"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1. Data e zgjedhjeve për Kuvendin caktohet me dekret nga Presidenti i Republikës, sipas rregullave të parashikuara në nenin 65 të Kushtetutës. Zgjedhjet për Kuvendin zhvillohen në një ditë të diel brenda periudhës zgjedhore të përcaktuar në nenin 8 të këtij ligji. </w:t>
      </w:r>
    </w:p>
    <w:p w14:paraId="44B7C608"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2. Për efekt të caktimit të datës së zgjedhjeve, kohëzgjatja e mandatit të Kuvendit përllogaritet deri në të njëjtën datë të të njëjtit muaj të vitit të katërt pas datës së mbledhjes së parë të tij. </w:t>
      </w:r>
    </w:p>
    <w:p w14:paraId="44B7C609"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3. Midis datës së zgjedhjeve dhe datës së mbarimit të mandatit të Kuvendit duhet të ketë një diferencë prej së paku 30 ditësh. Në rast se diferenca është më e vogël se 30 ditë, atëherë data e zgjedhjeve afrohet me aq javë sa duhen për të plotësuar kushtin sipas kësaj pike, pavarësisht nëse data e zgjedhjeve bie përpara fillimit të periudhës zgjedhore. </w:t>
      </w:r>
    </w:p>
    <w:p w14:paraId="44B7C60A"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4. Presidenti i Republikës nxjerr dekretin për caktimin e datës së zgjedhjeve për Kuvendin jo më vonë se 9 muaj para mbarimit të mandatit të Kuvendit.</w:t>
      </w:r>
    </w:p>
    <w:p w14:paraId="44B7C60B"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5. Në zbatim të pikës 5 të nenit 87 të Kushtetutës, Presidenti i Republikës nxjerr dekretin për caktimin e datës së zgjedhjeve jo më vonë se 24 orë pas shpërndarjes së Kuvendit. Zgjedhjet zhvillohen jo më parë se 30 ditë dhe jo më vonë se 45 ditë pas shpërndarjes së Kuvendit. Datë e shpërndarjes së Kuvendit është</w:t>
      </w:r>
      <w:r w:rsidRPr="00A333C5">
        <w:rPr>
          <w:rFonts w:ascii="Times New Roman" w:hAnsi="Times New Roman" w:cs="Times New Roman"/>
          <w:sz w:val="24"/>
          <w:szCs w:val="24"/>
        </w:rPr>
        <w:t>̈</w:t>
      </w:r>
      <w:r w:rsidRPr="00A333C5">
        <w:rPr>
          <w:rFonts w:ascii="Garamond" w:hAnsi="Garamond"/>
          <w:sz w:val="24"/>
          <w:szCs w:val="24"/>
        </w:rPr>
        <w:t xml:space="preserve"> data e votimit të pestë, sipas pikës 5 të nenit 87 të Kushtetutës, kur Kuvendi nuk arrin të zgjedhë Presidentin e ri. </w:t>
      </w:r>
    </w:p>
    <w:p w14:paraId="44B7C60C"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6.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14:paraId="44B7C60D" w14:textId="77777777" w:rsidR="002601A8" w:rsidRPr="00A333C5" w:rsidRDefault="002601A8" w:rsidP="002601A8">
      <w:pPr>
        <w:ind w:firstLine="284"/>
        <w:jc w:val="both"/>
        <w:rPr>
          <w:rFonts w:ascii="Garamond" w:hAnsi="Garamond"/>
          <w:sz w:val="24"/>
          <w:szCs w:val="24"/>
        </w:rPr>
      </w:pPr>
      <w:r w:rsidRPr="00A333C5">
        <w:rPr>
          <w:rFonts w:ascii="Garamond" w:hAnsi="Garamond"/>
          <w:sz w:val="24"/>
          <w:szCs w:val="24"/>
        </w:rPr>
        <w:t xml:space="preserve">7. Në zbatim të pikës 2 të nenit 104 të Kushtetutës zgjedhjet zhvillohen jo më parë se 30 ditë dhe jo më vonë se 45 ditë pas shpërndarjes së Kuvendit. </w:t>
      </w:r>
    </w:p>
    <w:p w14:paraId="44B7C60E" w14:textId="77777777" w:rsidR="00DA70EA" w:rsidRPr="00A333C5" w:rsidRDefault="002601A8" w:rsidP="002601A8">
      <w:pPr>
        <w:jc w:val="both"/>
        <w:rPr>
          <w:rFonts w:ascii="Garamond" w:hAnsi="Garamond"/>
          <w:sz w:val="24"/>
          <w:szCs w:val="24"/>
        </w:rPr>
      </w:pPr>
      <w:r w:rsidRPr="00A333C5">
        <w:rPr>
          <w:rFonts w:ascii="Garamond" w:hAnsi="Garamond"/>
          <w:sz w:val="24"/>
          <w:szCs w:val="24"/>
        </w:rPr>
        <w:t>8. Kur për shkaqe të tjera nga ato të përmendura në këtë nen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p>
    <w:p w14:paraId="44B7C60F" w14:textId="77777777" w:rsidR="002601A8" w:rsidRPr="00A333C5" w:rsidRDefault="002601A8" w:rsidP="002601A8">
      <w:pPr>
        <w:jc w:val="both"/>
        <w:rPr>
          <w:rFonts w:ascii="Garamond" w:hAnsi="Garamond" w:cs="Times New Roman"/>
          <w:bCs/>
          <w:sz w:val="24"/>
          <w:szCs w:val="24"/>
        </w:rPr>
      </w:pPr>
    </w:p>
    <w:p w14:paraId="44B7C610" w14:textId="77777777" w:rsidR="002601A8" w:rsidRPr="00A333C5" w:rsidRDefault="002601A8" w:rsidP="002601A8">
      <w:pPr>
        <w:jc w:val="both"/>
        <w:rPr>
          <w:rFonts w:ascii="Garamond" w:hAnsi="Garamond" w:cs="Times New Roman"/>
          <w:sz w:val="24"/>
          <w:szCs w:val="24"/>
          <w:lang w:val="sq-AL"/>
        </w:rPr>
      </w:pPr>
    </w:p>
    <w:p w14:paraId="2CD87143" w14:textId="77777777" w:rsidR="001C7F95" w:rsidRDefault="001C7F95" w:rsidP="003A2070">
      <w:pPr>
        <w:jc w:val="center"/>
        <w:rPr>
          <w:rFonts w:ascii="Garamond" w:hAnsi="Garamond" w:cs="Times New Roman"/>
          <w:sz w:val="24"/>
          <w:szCs w:val="24"/>
          <w:lang w:val="sq-AL"/>
        </w:rPr>
      </w:pPr>
    </w:p>
    <w:p w14:paraId="067DF2C2" w14:textId="77777777" w:rsidR="001C7F95" w:rsidRDefault="001C7F95" w:rsidP="003A2070">
      <w:pPr>
        <w:jc w:val="center"/>
        <w:rPr>
          <w:rFonts w:ascii="Garamond" w:hAnsi="Garamond" w:cs="Times New Roman"/>
          <w:sz w:val="24"/>
          <w:szCs w:val="24"/>
          <w:lang w:val="sq-AL"/>
        </w:rPr>
      </w:pPr>
    </w:p>
    <w:p w14:paraId="28D6A0AB" w14:textId="77777777" w:rsidR="001C7F95" w:rsidRDefault="001C7F95" w:rsidP="003A2070">
      <w:pPr>
        <w:jc w:val="center"/>
        <w:rPr>
          <w:rFonts w:ascii="Garamond" w:hAnsi="Garamond" w:cs="Times New Roman"/>
          <w:sz w:val="24"/>
          <w:szCs w:val="24"/>
          <w:lang w:val="sq-AL"/>
        </w:rPr>
      </w:pPr>
    </w:p>
    <w:p w14:paraId="4CDE8FB2" w14:textId="77777777" w:rsidR="001C7F95" w:rsidRDefault="001C7F95" w:rsidP="003A2070">
      <w:pPr>
        <w:jc w:val="center"/>
        <w:rPr>
          <w:rFonts w:ascii="Garamond" w:hAnsi="Garamond" w:cs="Times New Roman"/>
          <w:sz w:val="24"/>
          <w:szCs w:val="24"/>
          <w:lang w:val="sq-AL"/>
        </w:rPr>
      </w:pPr>
    </w:p>
    <w:p w14:paraId="5B63437F" w14:textId="77777777" w:rsidR="00F30A21" w:rsidRDefault="00F30A21" w:rsidP="003A2070">
      <w:pPr>
        <w:jc w:val="center"/>
        <w:rPr>
          <w:rFonts w:ascii="Garamond" w:hAnsi="Garamond" w:cs="Times New Roman"/>
          <w:sz w:val="24"/>
          <w:szCs w:val="24"/>
          <w:lang w:val="sq-AL"/>
        </w:rPr>
      </w:pPr>
    </w:p>
    <w:p w14:paraId="0A21524E" w14:textId="77777777" w:rsidR="00F30A21" w:rsidRDefault="00F30A21" w:rsidP="003A2070">
      <w:pPr>
        <w:jc w:val="center"/>
        <w:rPr>
          <w:rFonts w:ascii="Garamond" w:hAnsi="Garamond" w:cs="Times New Roman"/>
          <w:sz w:val="24"/>
          <w:szCs w:val="24"/>
          <w:lang w:val="sq-AL"/>
        </w:rPr>
      </w:pPr>
    </w:p>
    <w:p w14:paraId="44B7C611"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10</w:t>
      </w:r>
    </w:p>
    <w:p w14:paraId="44B7C612"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Caktimi i datës së zgjedhjeve për organet e qeverisjes vendore</w:t>
      </w:r>
    </w:p>
    <w:p w14:paraId="113B75C3" w14:textId="6DEB8434" w:rsidR="001C7F95" w:rsidRPr="001C7F95" w:rsidRDefault="001C7F95" w:rsidP="001C7F95">
      <w:pPr>
        <w:jc w:val="center"/>
        <w:rPr>
          <w:rFonts w:ascii="Garamond" w:hAnsi="Garamond"/>
          <w:i/>
          <w:sz w:val="24"/>
          <w:szCs w:val="24"/>
          <w:lang w:val="sq-AL"/>
        </w:rPr>
      </w:pPr>
      <w:r>
        <w:rPr>
          <w:rFonts w:ascii="Garamond" w:hAnsi="Garamond" w:cs="Times New Roman"/>
          <w:i/>
          <w:sz w:val="24"/>
          <w:szCs w:val="24"/>
          <w:lang w:val="sq-AL"/>
        </w:rPr>
        <w:t xml:space="preserve">(ndryshuar fjalë në pikën 1, ndryshuar pika 2 </w:t>
      </w:r>
      <w:r w:rsidRPr="001C7F95">
        <w:rPr>
          <w:rFonts w:ascii="Garamond" w:hAnsi="Garamond" w:cs="Times New Roman"/>
          <w:i/>
          <w:sz w:val="24"/>
          <w:szCs w:val="24"/>
          <w:lang w:val="sq-AL"/>
        </w:rPr>
        <w:t xml:space="preserve">me ligjin  </w:t>
      </w:r>
      <w:r w:rsidRPr="001C7F95">
        <w:rPr>
          <w:rFonts w:ascii="Garamond" w:hAnsi="Garamond"/>
          <w:i/>
          <w:sz w:val="24"/>
          <w:szCs w:val="24"/>
        </w:rPr>
        <w:t xml:space="preserve">nr. 118/2020, </w:t>
      </w:r>
      <w:r w:rsidRPr="001C7F95">
        <w:rPr>
          <w:rFonts w:ascii="Garamond" w:hAnsi="Garamond" w:cs="Times New Roman"/>
          <w:i/>
          <w:sz w:val="24"/>
          <w:szCs w:val="24"/>
        </w:rPr>
        <w:t>datë</w:t>
      </w:r>
      <w:r w:rsidRPr="001C7F95">
        <w:rPr>
          <w:rFonts w:ascii="Garamond" w:hAnsi="Garamond"/>
          <w:i/>
          <w:sz w:val="24"/>
          <w:szCs w:val="24"/>
        </w:rPr>
        <w:t xml:space="preserve">  5.10.2020</w:t>
      </w:r>
      <w:r>
        <w:rPr>
          <w:rFonts w:ascii="Garamond" w:hAnsi="Garamond"/>
          <w:i/>
          <w:sz w:val="24"/>
          <w:szCs w:val="24"/>
          <w:lang w:val="sq-AL"/>
        </w:rPr>
        <w:t>)</w:t>
      </w:r>
    </w:p>
    <w:p w14:paraId="44B7C613" w14:textId="77777777" w:rsidR="00DA70EA" w:rsidRPr="00A333C5" w:rsidRDefault="00DA70EA" w:rsidP="00081AA8">
      <w:pPr>
        <w:jc w:val="both"/>
        <w:rPr>
          <w:rFonts w:ascii="Garamond" w:hAnsi="Garamond" w:cs="Times New Roman"/>
          <w:b/>
          <w:sz w:val="24"/>
          <w:szCs w:val="24"/>
          <w:lang w:val="sq-AL"/>
        </w:rPr>
      </w:pPr>
    </w:p>
    <w:p w14:paraId="44B7C614" w14:textId="75C19268" w:rsidR="00DA70EA"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Data e zgjedhjeve për organet e qeverisjes vendore caktohet me dekret nga Presidenti i Republikës. Për caktimin e datës së zgjedhjeve për organet e qeverisjes vendore, Presidenti zbaton rregullat e parashikuara në pikat </w:t>
      </w:r>
      <w:r w:rsidR="001C7F95">
        <w:rPr>
          <w:rFonts w:ascii="Garamond" w:hAnsi="Garamond" w:cs="Times New Roman"/>
          <w:sz w:val="24"/>
          <w:szCs w:val="24"/>
          <w:lang w:val="sq-AL"/>
        </w:rPr>
        <w:t>3</w:t>
      </w:r>
      <w:r w:rsidR="00293391" w:rsidRPr="00A333C5">
        <w:rPr>
          <w:rFonts w:ascii="Garamond" w:hAnsi="Garamond" w:cs="Times New Roman"/>
          <w:sz w:val="24"/>
          <w:szCs w:val="24"/>
          <w:lang w:val="sq-AL"/>
        </w:rPr>
        <w:t xml:space="preserve"> dhe </w:t>
      </w:r>
      <w:r w:rsidR="001C7F95">
        <w:rPr>
          <w:rFonts w:ascii="Garamond" w:hAnsi="Garamond" w:cs="Times New Roman"/>
          <w:sz w:val="24"/>
          <w:szCs w:val="24"/>
          <w:lang w:val="sq-AL"/>
        </w:rPr>
        <w:t>4</w:t>
      </w:r>
      <w:r w:rsidR="00293391" w:rsidRPr="00A333C5">
        <w:rPr>
          <w:rFonts w:ascii="Garamond" w:hAnsi="Garamond" w:cs="Times New Roman"/>
          <w:sz w:val="24"/>
          <w:szCs w:val="24"/>
          <w:lang w:val="sq-AL"/>
        </w:rPr>
        <w:t xml:space="preserve"> të nenit 9 të këtij Kodi.</w:t>
      </w:r>
    </w:p>
    <w:p w14:paraId="60D1CF15" w14:textId="179FA1A5" w:rsidR="001C7F95" w:rsidRPr="00104D5E" w:rsidRDefault="00081AA8" w:rsidP="001C7F95">
      <w:pPr>
        <w:ind w:firstLine="284"/>
        <w:jc w:val="both"/>
        <w:rPr>
          <w:rFonts w:ascii="Garamond" w:hAnsi="Garamond"/>
          <w:sz w:val="24"/>
          <w:szCs w:val="24"/>
        </w:rPr>
      </w:pPr>
      <w:r w:rsidRPr="00A333C5">
        <w:rPr>
          <w:rFonts w:ascii="Garamond" w:hAnsi="Garamond" w:cs="Times New Roman"/>
          <w:sz w:val="24"/>
          <w:szCs w:val="24"/>
          <w:lang w:val="sq-AL"/>
        </w:rPr>
        <w:t xml:space="preserve">2. </w:t>
      </w:r>
      <w:r w:rsidR="001C7F95" w:rsidRPr="00104D5E">
        <w:rPr>
          <w:rFonts w:ascii="Garamond" w:hAnsi="Garamond"/>
          <w:sz w:val="24"/>
          <w:szCs w:val="24"/>
        </w:rPr>
        <w:t>Për efekt të caktimit të datës së zgjedhjeve, kohëzgjatja e mandatit të organeve të qeverisjes vendore përllogaritet deri në të njëjtën datë të të njëjtit muaj të vitit të katërt pas datës së shpalljes me vendim të KQZ-së në shkallë vendi të rezultateve të zgjedhjeve pë</w:t>
      </w:r>
      <w:r w:rsidR="001C7F95">
        <w:rPr>
          <w:rFonts w:ascii="Garamond" w:hAnsi="Garamond"/>
          <w:sz w:val="24"/>
          <w:szCs w:val="24"/>
        </w:rPr>
        <w:t>r organet e qeverisjes vendore.</w:t>
      </w:r>
    </w:p>
    <w:p w14:paraId="44B7C616" w14:textId="6C81A84F" w:rsidR="00553121" w:rsidRPr="00A333C5" w:rsidRDefault="00081AA8"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të ndërprerjes së mandatit, për shkaqet e parashikuara në nenin 115 të Kushtetutës, zgjedhjet mbahen jo më parë se 30 ditë dhe jo më vonë se 45 ditë nga data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njoftimit  të  ndërprerjes  së  mandatit.  Në  rast  ankimi  të  organit  të  shpërndarë  ose  të</w:t>
      </w:r>
      <w:r w:rsidR="00C05C7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w:t>
      </w:r>
    </w:p>
    <w:p w14:paraId="44B7C617" w14:textId="77777777" w:rsidR="00553121" w:rsidRPr="00A333C5" w:rsidRDefault="00553121" w:rsidP="00081AA8">
      <w:pPr>
        <w:jc w:val="both"/>
        <w:rPr>
          <w:rFonts w:ascii="Garamond" w:hAnsi="Garamond" w:cs="Times New Roman"/>
          <w:sz w:val="24"/>
          <w:szCs w:val="24"/>
          <w:lang w:val="sq-AL"/>
        </w:rPr>
      </w:pPr>
    </w:p>
    <w:p w14:paraId="44B7C618"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11</w:t>
      </w:r>
    </w:p>
    <w:p w14:paraId="44B7C619"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Orari i votimit</w:t>
      </w:r>
    </w:p>
    <w:p w14:paraId="44B7C61A" w14:textId="77777777" w:rsidR="00074A35" w:rsidRPr="00A333C5" w:rsidRDefault="00074A35" w:rsidP="003A2070">
      <w:pPr>
        <w:jc w:val="center"/>
        <w:rPr>
          <w:rFonts w:ascii="Garamond" w:hAnsi="Garamond"/>
          <w:i/>
          <w:sz w:val="24"/>
          <w:szCs w:val="24"/>
          <w:lang w:val="sq-AL"/>
        </w:rPr>
      </w:pPr>
      <w:r w:rsidRPr="00A333C5">
        <w:rPr>
          <w:rFonts w:ascii="Garamond" w:hAnsi="Garamond"/>
          <w:i/>
          <w:sz w:val="24"/>
          <w:szCs w:val="24"/>
          <w:lang w:val="sq-AL"/>
        </w:rPr>
        <w:t>(ndryshuar pikat 1 dhe 2 me ligjin nr. 101/2020, datë 23.7.2020)</w:t>
      </w:r>
    </w:p>
    <w:p w14:paraId="44B7C61B" w14:textId="77777777" w:rsidR="00DA70EA" w:rsidRPr="00A333C5" w:rsidRDefault="00DA70EA" w:rsidP="00081AA8">
      <w:pPr>
        <w:jc w:val="both"/>
        <w:rPr>
          <w:rFonts w:ascii="Garamond" w:hAnsi="Garamond" w:cs="Times New Roman"/>
          <w:sz w:val="24"/>
          <w:szCs w:val="24"/>
          <w:lang w:val="sq-AL"/>
        </w:rPr>
      </w:pPr>
    </w:p>
    <w:p w14:paraId="44B7C61C"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1. Kur data e zgjedhjeve caktohet në periudhën zgjedhore nga 15 prilli deri më 15 maj, qendrat e votimit hapen në orën 7:00 dhe mbyllen në orën 19:00.</w:t>
      </w:r>
    </w:p>
    <w:p w14:paraId="44B7C61D"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2. Kur data e zgjedhjeve caktohet në periudhën zgjedhore nga 15 tetori deri më 15 nëntor, qendrat e votimit hapen në orën 7:00 dhe mbyllen në orën 18:00.</w:t>
      </w:r>
    </w:p>
    <w:p w14:paraId="44B7C61E" w14:textId="77777777" w:rsidR="00DA70EA" w:rsidRPr="00A333C5" w:rsidRDefault="00C05C73"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Askush nuk mund të votojë pas orës  së mbylljes së qendrave të votimit, me përjashtim të zgjedhësve që presin për të votuar në kohën e mbylljes, sipas procedurave të parashikuara në këtë Kod.</w:t>
      </w:r>
    </w:p>
    <w:p w14:paraId="44B7C61F" w14:textId="77777777" w:rsidR="00C05C73" w:rsidRPr="00A333C5" w:rsidRDefault="00C05C73" w:rsidP="00081AA8">
      <w:pPr>
        <w:jc w:val="both"/>
        <w:rPr>
          <w:rFonts w:ascii="Garamond" w:hAnsi="Garamond" w:cs="Times New Roman"/>
          <w:sz w:val="24"/>
          <w:szCs w:val="24"/>
          <w:lang w:val="sq-AL"/>
        </w:rPr>
      </w:pPr>
    </w:p>
    <w:p w14:paraId="44B7C620"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PJESA II</w:t>
      </w:r>
    </w:p>
    <w:p w14:paraId="44B7C621"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INSTITUCIONET PËR PËRGATITJEN DHE ADMINISTRIMIN E ZGJEDHJEVE</w:t>
      </w:r>
    </w:p>
    <w:p w14:paraId="44B7C622" w14:textId="77777777" w:rsidR="00DA70EA" w:rsidRPr="00A333C5" w:rsidRDefault="00DA70EA" w:rsidP="003A2070">
      <w:pPr>
        <w:jc w:val="center"/>
        <w:rPr>
          <w:rFonts w:ascii="Garamond" w:hAnsi="Garamond" w:cs="Times New Roman"/>
          <w:sz w:val="24"/>
          <w:szCs w:val="24"/>
          <w:lang w:val="sq-AL"/>
        </w:rPr>
      </w:pPr>
    </w:p>
    <w:p w14:paraId="44B7C623"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624"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KOMISIONI QENDROR I ZGJEDHJEVE (KQZ)</w:t>
      </w:r>
    </w:p>
    <w:p w14:paraId="44B7C625" w14:textId="77777777" w:rsidR="00074A35" w:rsidRPr="00A333C5" w:rsidRDefault="00074A35" w:rsidP="003A2070">
      <w:pPr>
        <w:jc w:val="center"/>
        <w:rPr>
          <w:rFonts w:ascii="Garamond" w:hAnsi="Garamond"/>
          <w:i/>
          <w:sz w:val="24"/>
          <w:szCs w:val="24"/>
          <w:lang w:val="sq-AL"/>
        </w:rPr>
      </w:pPr>
      <w:r w:rsidRPr="00A333C5">
        <w:rPr>
          <w:rFonts w:ascii="Garamond" w:hAnsi="Garamond"/>
          <w:i/>
          <w:sz w:val="24"/>
          <w:szCs w:val="24"/>
          <w:lang w:val="sq-AL"/>
        </w:rPr>
        <w:t>(ndryshuar kreu me ligjin nr. 101/2020, datë 23.7.2020)</w:t>
      </w:r>
    </w:p>
    <w:p w14:paraId="44B7C626" w14:textId="77777777" w:rsidR="00074A35" w:rsidRPr="00A333C5" w:rsidRDefault="00074A35" w:rsidP="00081AA8">
      <w:pPr>
        <w:jc w:val="both"/>
        <w:rPr>
          <w:rFonts w:ascii="Garamond" w:hAnsi="Garamond" w:cs="Times New Roman"/>
          <w:sz w:val="24"/>
          <w:szCs w:val="24"/>
          <w:lang w:val="sq-AL"/>
        </w:rPr>
      </w:pPr>
    </w:p>
    <w:p w14:paraId="44B7C627"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12</w:t>
      </w:r>
    </w:p>
    <w:p w14:paraId="44B7C628" w14:textId="77777777" w:rsidR="00074A35" w:rsidRDefault="00074A35" w:rsidP="00CF603D">
      <w:pPr>
        <w:ind w:firstLine="284"/>
        <w:jc w:val="center"/>
        <w:rPr>
          <w:rFonts w:ascii="Garamond" w:hAnsi="Garamond"/>
          <w:b/>
          <w:sz w:val="24"/>
          <w:szCs w:val="24"/>
        </w:rPr>
      </w:pPr>
      <w:r w:rsidRPr="00A333C5">
        <w:rPr>
          <w:rFonts w:ascii="Garamond" w:hAnsi="Garamond"/>
          <w:b/>
          <w:sz w:val="24"/>
          <w:szCs w:val="24"/>
        </w:rPr>
        <w:t>Pë</w:t>
      </w:r>
      <w:r w:rsidR="00CF603D" w:rsidRPr="00A333C5">
        <w:rPr>
          <w:rFonts w:ascii="Garamond" w:hAnsi="Garamond"/>
          <w:b/>
          <w:sz w:val="24"/>
          <w:szCs w:val="24"/>
        </w:rPr>
        <w:t>rbërja dhe funksionimi i KQZ-së</w:t>
      </w:r>
    </w:p>
    <w:p w14:paraId="3A3140AD" w14:textId="1A7065DF" w:rsidR="001C7F95" w:rsidRPr="001C7F95" w:rsidRDefault="001C7F95" w:rsidP="001C7F95">
      <w:pPr>
        <w:jc w:val="center"/>
        <w:rPr>
          <w:rFonts w:ascii="Garamond" w:hAnsi="Garamond"/>
          <w:i/>
          <w:sz w:val="24"/>
          <w:szCs w:val="24"/>
          <w:lang w:val="sq-AL"/>
        </w:rPr>
      </w:pPr>
      <w:r w:rsidRPr="001C7F95">
        <w:rPr>
          <w:rFonts w:ascii="Garamond" w:hAnsi="Garamond" w:cs="Times New Roman"/>
          <w:i/>
          <w:sz w:val="24"/>
          <w:szCs w:val="24"/>
          <w:lang w:val="sq-AL"/>
        </w:rPr>
        <w:t xml:space="preserve">(hequr fjalë në fjalinë </w:t>
      </w:r>
      <w:r w:rsidRPr="001C7F95">
        <w:rPr>
          <w:rFonts w:ascii="Garamond" w:hAnsi="Garamond"/>
          <w:i/>
          <w:sz w:val="24"/>
          <w:szCs w:val="24"/>
        </w:rPr>
        <w:t>e tretë të pikës 4 ,</w:t>
      </w:r>
      <w:r w:rsidRPr="001C7F95">
        <w:rPr>
          <w:rFonts w:ascii="Garamond" w:hAnsi="Garamond" w:cs="Times New Roman"/>
          <w:i/>
          <w:sz w:val="24"/>
          <w:szCs w:val="24"/>
          <w:lang w:val="sq-AL"/>
        </w:rPr>
        <w:t xml:space="preserve"> hequr fjalë në fjalinë </w:t>
      </w:r>
      <w:r w:rsidRPr="001C7F95">
        <w:rPr>
          <w:rFonts w:ascii="Garamond" w:hAnsi="Garamond"/>
          <w:i/>
          <w:sz w:val="24"/>
          <w:szCs w:val="24"/>
        </w:rPr>
        <w:t xml:space="preserve">e tretë të pikës 5 </w:t>
      </w:r>
      <w:r w:rsidRPr="001C7F95">
        <w:rPr>
          <w:rFonts w:ascii="Garamond" w:hAnsi="Garamond" w:cs="Times New Roman"/>
          <w:i/>
          <w:sz w:val="24"/>
          <w:szCs w:val="24"/>
          <w:lang w:val="sq-AL"/>
        </w:rPr>
        <w:t xml:space="preserve">me ligjin  </w:t>
      </w:r>
      <w:r w:rsidRPr="001C7F95">
        <w:rPr>
          <w:rFonts w:ascii="Garamond" w:hAnsi="Garamond"/>
          <w:i/>
          <w:sz w:val="24"/>
          <w:szCs w:val="24"/>
        </w:rPr>
        <w:t xml:space="preserve">nr. 118/2020, </w:t>
      </w:r>
      <w:r w:rsidRPr="001C7F95">
        <w:rPr>
          <w:rFonts w:ascii="Garamond" w:hAnsi="Garamond" w:cs="Times New Roman"/>
          <w:i/>
          <w:sz w:val="24"/>
          <w:szCs w:val="24"/>
        </w:rPr>
        <w:t>datë</w:t>
      </w:r>
      <w:r w:rsidRPr="001C7F95">
        <w:rPr>
          <w:rFonts w:ascii="Garamond" w:hAnsi="Garamond"/>
          <w:i/>
          <w:sz w:val="24"/>
          <w:szCs w:val="24"/>
        </w:rPr>
        <w:t xml:space="preserve">  5.10.2020</w:t>
      </w:r>
      <w:r>
        <w:rPr>
          <w:rFonts w:ascii="Garamond" w:hAnsi="Garamond"/>
          <w:i/>
          <w:sz w:val="24"/>
          <w:szCs w:val="24"/>
          <w:lang w:val="sq-AL"/>
        </w:rPr>
        <w:t>)</w:t>
      </w:r>
    </w:p>
    <w:p w14:paraId="44B7C629" w14:textId="77777777" w:rsidR="00074A35" w:rsidRPr="00A333C5" w:rsidRDefault="00074A35" w:rsidP="00074A35">
      <w:pPr>
        <w:ind w:firstLine="284"/>
        <w:jc w:val="both"/>
        <w:rPr>
          <w:rFonts w:ascii="Garamond" w:hAnsi="Garamond"/>
          <w:sz w:val="24"/>
          <w:szCs w:val="24"/>
        </w:rPr>
      </w:pPr>
    </w:p>
    <w:p w14:paraId="44B7C62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1. Komisioni Qendror i Zgjedhjeve është institucioni përgjegjës për organizimin dhe administrimin e zgjedhjeve dhe referendumeve, i cili drejton dhe mbikëqyr veprimtarinë e administratës zgjedhore, monitoron veprimtarinë e subjekteve zgjedhore, organeve dhe </w:t>
      </w:r>
      <w:r w:rsidRPr="00A333C5">
        <w:rPr>
          <w:rFonts w:ascii="Garamond" w:hAnsi="Garamond"/>
          <w:sz w:val="24"/>
          <w:szCs w:val="24"/>
        </w:rPr>
        <w:lastRenderedPageBreak/>
        <w:t>institucioneve shtetërore dhe të medias në raport me zgjedhjet, si dhe zgjidh në rrugë administrative kërkesat apo ankesat që kanë lidhje me procesin zgjedhor.</w:t>
      </w:r>
    </w:p>
    <w:p w14:paraId="44B7C62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Organet drejtuese të KQZ-së janë:</w:t>
      </w:r>
    </w:p>
    <w:p w14:paraId="44B7C62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Komisioneri Shtetëror i Zgjedhjeve;</w:t>
      </w:r>
    </w:p>
    <w:p w14:paraId="44B7C62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Komisioni Rregullator; dhe</w:t>
      </w:r>
    </w:p>
    <w:p w14:paraId="44B7C62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Komisioni i Ankimimeve dhe Sanksioneve.</w:t>
      </w:r>
    </w:p>
    <w:p w14:paraId="44B7C62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Komisioneri Shtetëror i Zgjedhjeve (Komisioneri) është organ monokratik, që ushtron kompetencat ekzekutive, drejton administratën e KQZ-së dhe përfaqëson KQZ-në në marrëdhëniet me të tretët.</w:t>
      </w:r>
    </w:p>
    <w:p w14:paraId="44B7C630" w14:textId="6500D4E1"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Komisioni Rregullator (Rregullatori) është organi kompetent për miratimin e akteve me karakter normativ në fushën e zgjedhjeve dhe vendosjen e rregullave për zgjedhjet. Rregullatori funksionon me kohë të pjesshme dhe e ushtron veprimtarinë në mbledhje publike, të cilat thirren nga Komisioneri. Në rast se Komisioneri nuk vë në lëvizje Rregullatorin kur ka çështje të kompetencës së tyre, atëherë organet vetëmblidhen me kërkesë të çdo anëtari. Për pjesëmarrjen në mbledhje anëtarët e Rregullatorit përfitojnë shpërblim në masën 50 për qind të pagës mujore të Komisionerit, por jo më shumë se 80 për qind të pagës vjetore të këtij të fundit.</w:t>
      </w:r>
    </w:p>
    <w:p w14:paraId="44B7C631" w14:textId="6BF3B6C5"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Komisioni i Ankimimeve dhe Sanksioneve (KAS) është organ kompetent për shqyrtimin e ankimimeve administrative dhe për vendosjen e sanksioneve për shkelje të ligjit zgjedhor. KAS-i funksionon me kohë të pjesshme dhe e ushtron veprimtarinë në seanca publike të shqyrtimit administrativ, të cilat thirren nga Komisioneri, me pjesëmarrjen e palëve të interesuara. Në rast se Komisioneri nuk vë në lëvizje KAS-in kur ka çështje të kompetencës së tyre, atëherë organet vetëmblidhen me kërkesë të çdo anëtari. Për veprimtarinë e tyre gjatë periudhës, e cila fillon 48 orë pas dekretimit të zgjedhjeve të përgjithshme për Kuvendin, zgjedhjeve për organet e qeverisjes vendore ose zgjedhjeve të pjesshme, deri në përfundim të shqyrtimit administrativ të ankimeve zgjedhore ose të kalimit të afateve të ankimit për zgjedhje, anëtarët e KAS-it përfitojnë shpërblim të barabartë me shumën e pesë pagave mujore të Komisionerit. Për veprimtarinë që zhvillojnë jashtë kësaj periudhe, anëtarët e KAS-it përfitojnë shpërblim në masën 50 për qind të pagës mujore të Komisionerit.</w:t>
      </w:r>
    </w:p>
    <w:p w14:paraId="44B7C63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Anëtarët e Rregullatorit dhe të KAS-it nuk mund të ushtrojnë njëkohësisht detyra të tjera brenda organeve, institucioneve apo enteve, pjesë e pushtetit ekzekutiv.</w:t>
      </w:r>
    </w:p>
    <w:p w14:paraId="44B7C63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Veprimtaria e KQZ-së, organeve drejtuese dhe e administratës udhëhiqet, sipas rastit, nga ky ligj dhe aktet nënligjore të nxjerra në zbatim të tij, si dhe nga ligji nr. 44/2015 “Kodi i Procedurave Administrative i Republikës së Shqipërisë.”.</w:t>
      </w:r>
    </w:p>
    <w:p w14:paraId="44B7C634" w14:textId="77777777" w:rsidR="00074A35" w:rsidRPr="00A333C5" w:rsidRDefault="00074A35" w:rsidP="00074A35">
      <w:pPr>
        <w:ind w:firstLine="284"/>
        <w:jc w:val="center"/>
        <w:rPr>
          <w:rFonts w:ascii="Garamond" w:hAnsi="Garamond"/>
          <w:sz w:val="24"/>
          <w:szCs w:val="24"/>
        </w:rPr>
      </w:pPr>
    </w:p>
    <w:p w14:paraId="44B7C635"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13</w:t>
      </w:r>
    </w:p>
    <w:p w14:paraId="44B7C636"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Komisioneri Shtetëror i Zgjedhjeve</w:t>
      </w:r>
    </w:p>
    <w:p w14:paraId="44B7C637" w14:textId="77777777" w:rsidR="00CF603D" w:rsidRPr="00A333C5" w:rsidRDefault="00CF603D" w:rsidP="00074A35">
      <w:pPr>
        <w:ind w:firstLine="284"/>
        <w:jc w:val="both"/>
        <w:rPr>
          <w:rFonts w:ascii="Garamond" w:hAnsi="Garamond" w:cs="Times New Roman"/>
          <w:i/>
          <w:sz w:val="24"/>
          <w:szCs w:val="24"/>
          <w:lang w:val="sq-AL"/>
        </w:rPr>
      </w:pPr>
    </w:p>
    <w:p w14:paraId="44B7C63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zgjidhet nga Kuvendi i Republikës së Shqipërisë për një mandat 7-vjeçar, të përtëritshëm, sipas procedurës së përcaktuar në këtë ligj.</w:t>
      </w:r>
    </w:p>
    <w:p w14:paraId="44B7C63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Kanë të drejtën të kandidojnë ose të propozohen për komisioner, shtetasit shqiptarë që vijnë nga radhët e ish-funksionarëve politikë apo të kabineteve, ish-nëpunësve të nivelit të lartë drejtues, ose të-ish drejtuesve të organizatave jofitimprurëse me veprimtari në fushën e zgjedhjeve dhe të të drejtave të njeriut.</w:t>
      </w:r>
    </w:p>
    <w:p w14:paraId="44B7C63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Përzgjedhja e Komisionerit bëhet në bazë të eksperiencës së mëparshme të suksesshme në drejtim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3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Personi që kandidon ose që propozohet për komisioner nuk përfshihet në listën e kandidatëve që votohen nëse në momentin e kandidimit ka qenë në ushtrim të detyrës si funksionar, anëtar i kabinetit, nëpunës i nivelit të lartë drejtues, apo drejtues i organizatës jofitimprurëse, ose kur komisioni kompetent i Kuvendit krijon bindjen se marrëdhënien e tij të punës e ka ndërprerë për shkak të kandidimit ose propozimit për komisioner.</w:t>
      </w:r>
    </w:p>
    <w:p w14:paraId="44B7C63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lastRenderedPageBreak/>
        <w:t>5. Personi që kandidon ose që propozohet për komisioner nuk përfshihet në listën e kandidatëve që votohen nga Kuvendi nëse është anëtar aktiv i ndonjë partie politike, ose nëse ka interesa private, të dukshme ose të njohura, plotësimi i të cilave varet nga qeverisja në nivel qendror ose vendor.</w:t>
      </w:r>
    </w:p>
    <w:p w14:paraId="44B7C63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Paga dhe privilegjet e Komisionerit janë të njëjta me pagën dhe privilegjet e kryetarit të Gjykatës së Lartë.</w:t>
      </w:r>
    </w:p>
    <w:p w14:paraId="44B7C63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Komisioneri u nënshtrohet dispozitave të legjislacionit në fuqi për deklarimin dhe kontrollin e pasurive dhe konfliktin e interesave.</w:t>
      </w:r>
    </w:p>
    <w:p w14:paraId="44B7C63F" w14:textId="77777777" w:rsidR="00074A35" w:rsidRPr="00A333C5" w:rsidRDefault="00074A35" w:rsidP="00074A35">
      <w:pPr>
        <w:ind w:firstLine="284"/>
        <w:jc w:val="both"/>
        <w:rPr>
          <w:rFonts w:ascii="Garamond" w:hAnsi="Garamond"/>
          <w:sz w:val="24"/>
          <w:szCs w:val="24"/>
        </w:rPr>
      </w:pPr>
    </w:p>
    <w:p w14:paraId="44B7C640"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14</w:t>
      </w:r>
    </w:p>
    <w:p w14:paraId="44B7C641"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Nënkomisioneri Shtetëror i Zgjedhjeve</w:t>
      </w:r>
    </w:p>
    <w:p w14:paraId="44B7C642" w14:textId="77777777" w:rsidR="00074A35" w:rsidRPr="00A333C5" w:rsidRDefault="00074A35" w:rsidP="00074A35">
      <w:pPr>
        <w:ind w:firstLine="284"/>
        <w:jc w:val="both"/>
        <w:rPr>
          <w:rFonts w:ascii="Garamond" w:hAnsi="Garamond"/>
          <w:sz w:val="24"/>
          <w:szCs w:val="24"/>
        </w:rPr>
      </w:pPr>
    </w:p>
    <w:p w14:paraId="44B7C64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Nënkomisioneri Shtetëror i Zgjedhjeve (nënkomisioneri) zgjidhet nga Kuvendi për një periudhë 4-vjeçare me detyrën për të monitoruar dhe mbikëqyrur implementimin e teknologjisë për identifikimin elektronik, rekrutimin dhe trajnimin e zyrtarëve zgjedhorë.</w:t>
      </w:r>
    </w:p>
    <w:p w14:paraId="44B7C64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Nënkomisioneri është përgjegjës për përcaktimin e zbatueshmërisë dhe drejton punën për zbatimin e projektit të identifikimit elektronik të votuesve. Ai bashkushtron me të drejta të barabarta me komisionerin kompetencat për përzgjedhjen, monitorimin dhe zbatimin e teknologjisë për identifikimin elektronik të zgjedhësve.</w:t>
      </w:r>
    </w:p>
    <w:p w14:paraId="44B7C645" w14:textId="77777777" w:rsidR="00074A35" w:rsidRPr="00A333C5" w:rsidRDefault="00074A35" w:rsidP="00074A35">
      <w:pPr>
        <w:ind w:firstLine="284"/>
        <w:jc w:val="both"/>
        <w:rPr>
          <w:rFonts w:ascii="Garamond" w:hAnsi="Garamond"/>
          <w:sz w:val="24"/>
          <w:szCs w:val="24"/>
        </w:rPr>
      </w:pPr>
    </w:p>
    <w:p w14:paraId="44B7C646"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15</w:t>
      </w:r>
    </w:p>
    <w:p w14:paraId="44B7C647"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Komisioni Rregullator</w:t>
      </w:r>
    </w:p>
    <w:p w14:paraId="44B7C648" w14:textId="77777777" w:rsidR="00074A35" w:rsidRPr="00A333C5" w:rsidRDefault="00074A35" w:rsidP="00074A35">
      <w:pPr>
        <w:jc w:val="both"/>
        <w:rPr>
          <w:rFonts w:ascii="Garamond" w:hAnsi="Garamond"/>
          <w:sz w:val="24"/>
          <w:szCs w:val="24"/>
        </w:rPr>
      </w:pPr>
    </w:p>
    <w:p w14:paraId="44B7C64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Rregullator (Rregullatori) përbëhet nga 5 anëtarë, nga të cilët njeri ushtron detyrën e kryetarit. Kryetari dhe anëtarët e rregullatorit zgjidhen nga Kuvendi i Republikës së Shqipërisë për një mandat 5-vjeçar, sipas procedurës së përcaktuar në këtë ligj për Komisionerin.</w:t>
      </w:r>
    </w:p>
    <w:p w14:paraId="44B7C64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Kandidati për kryetar ose anëtar i Rregullatorit duhet të plotësojë kushtet dhe kriteret për të qenë Komisioner. Kriteri i eksperiencës së mëparshme të suksesshme në drejtim zëvendësohet për kandidatin për anëtar të Rregullatorit me kriterin e eksperiencës së mëparshme të suksesshme në hartimin, shqyrtimin ose oponencën e legjislacionit. Dokumentet apo referencat provuese të kandidatit për suksesin dhe ligjshmërinë në ushtrimin e detyrave duhet të shtrihen së paku për një periudhë vazhduese 3-vjeçare veprimtarie.</w:t>
      </w:r>
    </w:p>
    <w:p w14:paraId="44B7C64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Mënyra e funksionimit të Rregullatorit dhe procedurat e shqyrtimit dhe miratimit të akteve përcaktohen në rregulloren e mbledhjeve të Rregullatorit.</w:t>
      </w:r>
    </w:p>
    <w:p w14:paraId="44B7C64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Anëtarët e Rregullatorit u nënshtrohen dispozitave të legjislacionit në fuqi për konfliktin e interesave.</w:t>
      </w:r>
    </w:p>
    <w:p w14:paraId="44B7C64D" w14:textId="77777777" w:rsidR="00074A35" w:rsidRPr="00A333C5" w:rsidRDefault="00074A35" w:rsidP="00074A35">
      <w:pPr>
        <w:ind w:firstLine="284"/>
        <w:jc w:val="both"/>
        <w:rPr>
          <w:rFonts w:ascii="Garamond" w:hAnsi="Garamond"/>
          <w:sz w:val="24"/>
          <w:szCs w:val="24"/>
        </w:rPr>
      </w:pPr>
    </w:p>
    <w:p w14:paraId="44B7C64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16</w:t>
      </w:r>
    </w:p>
    <w:p w14:paraId="44B7C64F"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Komisioni i Ankimimeve dhe Sanksioneve</w:t>
      </w:r>
    </w:p>
    <w:p w14:paraId="44B7C650" w14:textId="77777777" w:rsidR="00074A35" w:rsidRPr="00A333C5" w:rsidRDefault="00074A35" w:rsidP="00074A35">
      <w:pPr>
        <w:ind w:firstLine="284"/>
        <w:jc w:val="both"/>
        <w:rPr>
          <w:rFonts w:ascii="Garamond" w:hAnsi="Garamond"/>
          <w:sz w:val="24"/>
          <w:szCs w:val="24"/>
        </w:rPr>
      </w:pPr>
    </w:p>
    <w:p w14:paraId="44B7C65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Komisioni i Ankimimeve dhe Sanksioneve (KAS) përbëhet nga 5 anëtarë, të cilët zgjidhen nga Kuvendi i Republikës së Shqipërisë për një mandat 9-vjeçar, sipas procedurës së përcaktuar në këtë ligj.</w:t>
      </w:r>
    </w:p>
    <w:p w14:paraId="44B7C65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Kanë të drejtë të kandidojnë ose të propozohen për anëtar të KAS-it shtetasit shqiptarë që vijnë nga radhët e ish-gjyqtarëve, ish-këshilltarëve në Gjykatën Kushtetuese ose në Gjykatën e Lartë, ish-anëtarëve të KQZ-së, ish-nëpunësve të nivelit të lartë drejtues ose të juristëve në profesion të lirë, me përvojë në gjykime administrative.</w:t>
      </w:r>
    </w:p>
    <w:p w14:paraId="44B7C65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Përzgjedhja e anëtarit të KAS-it bëhet në bazë të eksperiencës së mëparshme të suksesshme në shqyrtimin dhe zgjidhjen e mosmarrëveshjeve,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5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lastRenderedPageBreak/>
        <w:t>4. Personi që kandidon ose që propozohet për anëtar të KAS-it nuk përfshihet në listën e kandidatëve që votohen nëse në momentin e kandidimit ka qenë në ushtrim të funksioneve si gjyqtar, këshilltar në Gjykatën Kushtetuese ose në Gjykatën e Lartë, anëtar i KQZ-së ose nëpunës i nivelit të lartë drejtues, ose kur komisioni përgjegjës i Kuvendit krijon bindjen se marrëdhënien e tij të punës e ka ndërprerë për shkak të kandidimit ose propozimit për anëtar të KAS-it.</w:t>
      </w:r>
    </w:p>
    <w:p w14:paraId="44B7C65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Personi që kandidon ose që propozohet për anëtar të KAS-it nuk përfshihet në listën e kandidatëve që votohen nga Kuvendi nëse është anëtar aktiv i ndonjë partie politike, ose nëse ka interesa të dukshme ose të njohura, plotësimi i të cilave varet nga qeverisja në nivel qendror ose vendor.</w:t>
      </w:r>
    </w:p>
    <w:p w14:paraId="44B7C65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Mënyra e funksionimit të KAS-it dhe procedurat e shqyrtimit të çështjeve përcaktohen në rregulloren e seancave të KAS-it.</w:t>
      </w:r>
    </w:p>
    <w:p w14:paraId="44B7C65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7. Anëtarët e KAS-it u nënshtrohen dispozitave të legjislacionit në fuqi për konfliktin e interesave.</w:t>
      </w:r>
    </w:p>
    <w:p w14:paraId="44B7C658" w14:textId="77777777" w:rsidR="00074A35" w:rsidRPr="00A333C5" w:rsidRDefault="00074A35" w:rsidP="00074A35">
      <w:pPr>
        <w:ind w:firstLine="284"/>
        <w:jc w:val="both"/>
        <w:rPr>
          <w:rFonts w:ascii="Garamond" w:hAnsi="Garamond"/>
          <w:sz w:val="24"/>
          <w:szCs w:val="24"/>
        </w:rPr>
      </w:pPr>
    </w:p>
    <w:p w14:paraId="44B7C659"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17</w:t>
      </w:r>
    </w:p>
    <w:p w14:paraId="44B7C65A"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Zgjedhja e Komisionerit, anëtarëve të Rregullatorit dhe të KAS-it</w:t>
      </w:r>
    </w:p>
    <w:p w14:paraId="44B7C65B" w14:textId="77777777" w:rsidR="00074A35" w:rsidRPr="00A333C5" w:rsidRDefault="00074A35" w:rsidP="00074A35">
      <w:pPr>
        <w:ind w:firstLine="284"/>
        <w:jc w:val="both"/>
        <w:rPr>
          <w:rFonts w:ascii="Garamond" w:hAnsi="Garamond"/>
          <w:sz w:val="24"/>
          <w:szCs w:val="24"/>
        </w:rPr>
      </w:pPr>
    </w:p>
    <w:p w14:paraId="44B7C65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anëtarët e Rregullatorit dhe anëtarët e KAS-it zgjidhen nga Kuvendi i Republikës së Shqipërisë me jo më pak se tre të pestat e votave të të gjithë anëtarëve të Kuvendit.</w:t>
      </w:r>
    </w:p>
    <w:p w14:paraId="44B7C65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Paraqitja e kandidaturave bëhet nëpërmjet vetofrimit ose propozimit nga grupet parlamentare ose deputetët e veçantë.</w:t>
      </w:r>
    </w:p>
    <w:p w14:paraId="44B7C65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 shqyrtimin dhe përzgjedhjen e kandidaturave, Kuvendi ngre komision të posaçëm parlamentar, me përfaqësim proporcional nga çdo grup parlamentar. Procedura e kandidimit dhe e përzgjedhjes së kandidaturave kryhet sipas dispozitave të rregullores së Kuvendit për zgjedhjen në organet kushtetuese ose të krijuara me ligj, përveçse kur përcaktohet ndryshe në këtë nen.</w:t>
      </w:r>
    </w:p>
    <w:p w14:paraId="44B7C65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Komisioni i posaçëm parlamentar vlerëson me pikë kandidatët që plotësojnë kushtet dhe kriteret e përcaktuara, sipas rastit, në nenet 13, 15 ose 16 të këtij ligji. Komisioni i paraqet Kuvendit për votim listën e kandidatëve, e cila përmban deri në 20 emra të kandidatëve kalues, me vlerësimin më të lartë. Për secilën kandidaturë të listës shënohet propozuesi dhe organizatat apo partitë politike mbështetëse, nëse ka.</w:t>
      </w:r>
    </w:p>
    <w:p w14:paraId="44B7C66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Në rast se Kuvendi nuk arrin të zgjedhë Komisionerin, apo anëtarë të caktuar të Rregullatorit ose të KAS-it, me shumicën e kërkuar të votave sipas pikës të parë të këtij neni, atëherë administrata e Kuvendit hedh short midis të gjitha kandidaturave të paraqitura për votim Kuvendit për vendin përkatës. Fituesi i njoftohet Kuvendit dhe shpallet i zgjedhur në seancë plenare nga Kryetari i Kuvendit.</w:t>
      </w:r>
    </w:p>
    <w:p w14:paraId="44B7C661" w14:textId="77777777" w:rsidR="00074A35" w:rsidRPr="00A333C5" w:rsidRDefault="00074A35" w:rsidP="00074A35">
      <w:pPr>
        <w:ind w:firstLine="284"/>
        <w:jc w:val="both"/>
        <w:rPr>
          <w:rFonts w:ascii="Garamond" w:hAnsi="Garamond"/>
          <w:sz w:val="24"/>
          <w:szCs w:val="24"/>
        </w:rPr>
      </w:pPr>
    </w:p>
    <w:p w14:paraId="44B7C662"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18</w:t>
      </w:r>
    </w:p>
    <w:p w14:paraId="44B7C663"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Shkarkimi i Komisionerit, anëtarëve të Rregullatorit dhe të KAS-it</w:t>
      </w:r>
    </w:p>
    <w:p w14:paraId="44B7C664" w14:textId="77777777" w:rsidR="00074A35" w:rsidRPr="00A333C5" w:rsidRDefault="00074A35" w:rsidP="00074A35">
      <w:pPr>
        <w:ind w:firstLine="284"/>
        <w:jc w:val="both"/>
        <w:rPr>
          <w:rFonts w:ascii="Garamond" w:hAnsi="Garamond"/>
          <w:sz w:val="24"/>
          <w:szCs w:val="24"/>
        </w:rPr>
      </w:pPr>
    </w:p>
    <w:p w14:paraId="44B7C66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Shkarkimi i Komisionerit bëhet vetëm për të njëjtat shkaqe (kushte dhe kritere), për të cilat nuk do të lejohej zgjedhja në detyrë e tij. Shkaqet për shkarkim duhet të kenë ndodhur pas fillimit të detyrës dhe duhet të jenë vërtetuar nga organet shtetërore që kanë kompetencë vërtetimin e tyre.</w:t>
      </w:r>
    </w:p>
    <w:p w14:paraId="44B7C66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Shkarkimi i anëtarëve të Rregullatorit dhe të KAS-it bëhet për të njëjtat shkaqe (kushte dhe kritere), për të cilat nuk do të lejohej zgjedhja e tyre në detyrën përkatëse, si dhe për mosushtrim të detyrës, pa shkak të ligjshëm, për së paku tri mbledhje ose seanca të njëpasnjëshme. Konflikti i anëtarit me kushtet dhe kriteret, që përbëjnë shkak për shkarkim, duhet të ketë ndodhur pas fillimit të detyrës dhe duhet të jetë vërtetuar nga organet shtetërore që kanë kompetencë vërtetimin e tij.</w:t>
      </w:r>
    </w:p>
    <w:p w14:paraId="44B7C66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Në procedurën e shkarkimit, komisioni përgjegjës i Kuvendit nuk mund të bëjë vërtetimin e shkaqeve, por vetëm administrimin e dokumenteve zyrtare të formës së prerë, që vërtetojnë ekzistencën e shkaqeve për shkarkim.</w:t>
      </w:r>
    </w:p>
    <w:p w14:paraId="44B7C66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lastRenderedPageBreak/>
        <w:t>4. Procedura e shkarkimit kryhet sipas dispozitave të Rregullores së Kuvendit për shkarkimin e anëtarëve të organeve të krijuara me ligj, përveçse kur përcaktohet ndryshe në këtë nen.</w:t>
      </w:r>
    </w:p>
    <w:p w14:paraId="44B7C66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Komisioneri, anëtarët e Rregullatorit dhe anëtarët e KAS-it shkarkohen kur “pro” shkarkimit votojnë jo më pak se tre të pestat e të gjithë anëtarëve të Kuvendit.</w:t>
      </w:r>
    </w:p>
    <w:p w14:paraId="44B7C66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Kur Komisioneri, apo anëtarët e Rregullatorit dhe të KAS-it shkarkohen ose kur vendi i tyre ngelet vakant për çfarëdo lloj motivi tjetër, anëtarët e rinj zgjidhen në detyrë me mandat të plotë.</w:t>
      </w:r>
    </w:p>
    <w:p w14:paraId="44B7C66B" w14:textId="77777777" w:rsidR="00074A35" w:rsidRPr="00A333C5" w:rsidRDefault="00074A35" w:rsidP="00074A35">
      <w:pPr>
        <w:ind w:firstLine="284"/>
        <w:jc w:val="both"/>
        <w:rPr>
          <w:rFonts w:ascii="Garamond" w:hAnsi="Garamond"/>
          <w:sz w:val="24"/>
          <w:szCs w:val="24"/>
        </w:rPr>
      </w:pPr>
    </w:p>
    <w:p w14:paraId="44B7C66C"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19</w:t>
      </w:r>
    </w:p>
    <w:p w14:paraId="44B7C66D"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Komisionerit</w:t>
      </w:r>
    </w:p>
    <w:p w14:paraId="44B7C66E" w14:textId="77777777" w:rsidR="00CF603D" w:rsidRPr="00A333C5" w:rsidRDefault="00CF603D" w:rsidP="00074A35">
      <w:pPr>
        <w:ind w:firstLine="284"/>
        <w:jc w:val="both"/>
        <w:rPr>
          <w:rFonts w:ascii="Garamond" w:hAnsi="Garamond" w:cs="Times New Roman"/>
          <w:i/>
          <w:sz w:val="24"/>
          <w:szCs w:val="24"/>
          <w:lang w:val="sq-AL"/>
        </w:rPr>
      </w:pPr>
    </w:p>
    <w:p w14:paraId="44B7C66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Komisioneri ka këto kompetenca:</w:t>
      </w:r>
    </w:p>
    <w:p w14:paraId="44B7C67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drejton institucionin dhe e përfaqëson atë në marrëdhëniet me të tretët;</w:t>
      </w:r>
    </w:p>
    <w:p w14:paraId="44B7C67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drejton dhe mbikëqyr, drejtpërdrejt ose nëpërmjet administratës së KQZ-së, veprimtarinë e administratës zgjedhore përgjatë zgjedhjeve dhe referendumeve;</w:t>
      </w:r>
    </w:p>
    <w:p w14:paraId="44B7C67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vë në lëvizje Rregullatorin dhe KAS-in sa herë që paraqiten çështje të kompetencës së tyre, u përgatit mbledhjet dhe seancat, si dhe kujdeset për zbardhjen dhe publikimin e akteve. Komisioneri nuk mund të vendosë për çështje që janë kompetencë e Rregullatorit apo KAS-it;</w:t>
      </w:r>
    </w:p>
    <w:p w14:paraId="44B7C67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emëron dhe shkarkon anëtarët e KZAZ-ve;</w:t>
      </w:r>
    </w:p>
    <w:p w14:paraId="44B7C67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lidh, në emër të KQZ-së, marrëveshje dhe kontrata me të tretët dhe monitoron ose kontrollon zbatimin e tyre;</w:t>
      </w:r>
    </w:p>
    <w:p w14:paraId="44B7C67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kujdeset për zbatimin e këtij ligji në mënyrë të drejtë, të përpiktë, të saktë dhe uniforme nga të gjitha institucionet, subjektet apo personat e ngarkuar me detyra dhe detyrime, sipas ligjit;</w:t>
      </w:r>
    </w:p>
    <w:p w14:paraId="44B7C67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e) organizon dhe administron proceset zgjedhore të institucioneve dhe organizmave publike, kur ligji e ngarkon me këtë detyrë;</w:t>
      </w:r>
    </w:p>
    <w:p w14:paraId="44B7C67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ë) monitoron nëpërmjet administratës së KQZ-së apo subjekteve të kontraktuara fushatën zgjedhore, të gjitha aspektet e financimit të fushatës zgjedhore, si dhe pasqyrimin e fushatës në media;</w:t>
      </w:r>
    </w:p>
    <w:p w14:paraId="44B7C67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f) monitoron nëpërmjet administratës së KQZ-së apo subjekteve të kontraktuara sjelljen e institucioneve publike gjatë fushatës dhe përdorimin e burimeve publike;</w:t>
      </w:r>
    </w:p>
    <w:p w14:paraId="44B7C67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 kujdeset për edukimin, informimin dhe ndërgjegjësimin e zgjedhësve;</w:t>
      </w:r>
    </w:p>
    <w:p w14:paraId="44B7C67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gj) drejton procesin e trajnimit dhe kualifikimit të administratës zgjedhore, trajnimin e financierëve të subjekteve zgjedhore, trajnimin e monitoruesve dhe auditëve financiarë, si dhe trajnimin e përfaqësuesve të OJF-ve që vëzhgojnë dhe monitorojnë aspektet e financimit të fushatës;</w:t>
      </w:r>
    </w:p>
    <w:p w14:paraId="44B7C67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h) informon publikun për veprimtarinë e KQZ-së, për vendimmarrjen, për fushatën, procesin e votimit dhe rezultatin e zgjedhjeve;</w:t>
      </w:r>
    </w:p>
    <w:p w14:paraId="44B7C67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i) miraton shpërndarjen e mandateve në zgjedhjet për Kuvendin dhe për këshillat vendorë, si dhe jep mandatet për çdo deputet dhe për kryetarët e bashkive, territori i të cilave është i ndarë në më shumë se një ZAZ;</w:t>
      </w:r>
    </w:p>
    <w:p w14:paraId="44B7C67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j) prodhon dhe publikon të dhëna statistikore për zgjedhjet në vite, të dhëna statistikore për raportet gjinore në zgjedhje, administrimin e tyre, në kandidim dhe në organet e zgjedhura, si dhe të dhënat për listat e kandidatëve të Kuvendit dhe të organeve të qeverisjes vendore;</w:t>
      </w:r>
    </w:p>
    <w:p w14:paraId="44B7C67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k) administron buxhetin e KQZ-së, sipas rregullave të fushës;</w:t>
      </w:r>
    </w:p>
    <w:p w14:paraId="44B7C67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l) përgatit projektbuxhetin vjetor dhe atë për zgjedhjet, sipas ligjit përkatës, si dhe pas miratimit me ligj të buxhetit përcakton strukturën e shpenzimeve buxhetore.</w:t>
      </w:r>
    </w:p>
    <w:p w14:paraId="44B7C68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ll) raporton përpara Kuvendit për veprimtarinë e institucionit, si dhe jep rekomandime për përmirësimin e legjislacionit që lidhet me zgjedhjet;</w:t>
      </w:r>
    </w:p>
    <w:p w14:paraId="44B7C68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m) përgatit dhe i përcjell për miratim Kuvendit strukturën dhe organikën e administratës së KQZ-së, me kohë të plotë pune dhe asaj me kohë jo të plotë;</w:t>
      </w:r>
    </w:p>
    <w:p w14:paraId="44B7C68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n) ushtron në emër të KQZ-së kompetencat që i ngarkohen asaj me ligje të veçanta, si </w:t>
      </w:r>
      <w:r w:rsidRPr="00A333C5">
        <w:rPr>
          <w:rFonts w:ascii="Garamond" w:hAnsi="Garamond"/>
          <w:sz w:val="24"/>
          <w:szCs w:val="24"/>
        </w:rPr>
        <w:lastRenderedPageBreak/>
        <w:t>dhe çdo kompetencë që ky ligj nuk ia njeh shprehimisht Rregullatorit ose KAS-it.</w:t>
      </w:r>
    </w:p>
    <w:p w14:paraId="44B7C683" w14:textId="77777777" w:rsidR="00074A35" w:rsidRPr="00A333C5" w:rsidRDefault="00074A35" w:rsidP="003A2070">
      <w:pPr>
        <w:ind w:firstLine="284"/>
        <w:jc w:val="both"/>
        <w:rPr>
          <w:rFonts w:ascii="Garamond" w:hAnsi="Garamond"/>
          <w:sz w:val="24"/>
          <w:szCs w:val="24"/>
        </w:rPr>
      </w:pPr>
      <w:r w:rsidRPr="00A333C5">
        <w:rPr>
          <w:rFonts w:ascii="Garamond" w:hAnsi="Garamond"/>
          <w:sz w:val="24"/>
          <w:szCs w:val="24"/>
        </w:rPr>
        <w:t>2. Aktet administrative bazë të Komisionerit në ushtrimin e detyrës janë v</w:t>
      </w:r>
      <w:r w:rsidR="003A2070" w:rsidRPr="00A333C5">
        <w:rPr>
          <w:rFonts w:ascii="Garamond" w:hAnsi="Garamond"/>
          <w:sz w:val="24"/>
          <w:szCs w:val="24"/>
        </w:rPr>
        <w:t>endimet, urdhrat dhe udhëzimet.</w:t>
      </w:r>
    </w:p>
    <w:p w14:paraId="44B7C684"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20</w:t>
      </w:r>
    </w:p>
    <w:p w14:paraId="44B7C685"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Rregullatorit</w:t>
      </w:r>
    </w:p>
    <w:p w14:paraId="44B7C686" w14:textId="77777777" w:rsidR="00074A35" w:rsidRPr="00A333C5" w:rsidRDefault="00074A35" w:rsidP="00074A35">
      <w:pPr>
        <w:ind w:firstLine="284"/>
        <w:jc w:val="both"/>
        <w:rPr>
          <w:rFonts w:ascii="Garamond" w:hAnsi="Garamond"/>
          <w:sz w:val="24"/>
          <w:szCs w:val="24"/>
        </w:rPr>
      </w:pPr>
    </w:p>
    <w:p w14:paraId="44B7C687" w14:textId="77777777" w:rsidR="00074A35" w:rsidRPr="00A333C5" w:rsidRDefault="00074A35" w:rsidP="00074A35">
      <w:pPr>
        <w:ind w:firstLine="284"/>
        <w:rPr>
          <w:rFonts w:ascii="Garamond" w:hAnsi="Garamond"/>
          <w:sz w:val="24"/>
          <w:szCs w:val="24"/>
        </w:rPr>
      </w:pPr>
      <w:r w:rsidRPr="00A333C5">
        <w:rPr>
          <w:rFonts w:ascii="Garamond" w:hAnsi="Garamond"/>
          <w:sz w:val="24"/>
          <w:szCs w:val="24"/>
        </w:rPr>
        <w:t>1. Rregullatori shqyrton dhe miraton projektaktet me karakter normativ, të përgatitura nga</w:t>
      </w:r>
    </w:p>
    <w:p w14:paraId="44B7C688" w14:textId="77777777" w:rsidR="00074A35" w:rsidRPr="00A333C5" w:rsidRDefault="00074A35" w:rsidP="00074A35">
      <w:pPr>
        <w:ind w:firstLine="284"/>
        <w:rPr>
          <w:rFonts w:ascii="Garamond" w:hAnsi="Garamond"/>
          <w:sz w:val="24"/>
          <w:szCs w:val="24"/>
        </w:rPr>
      </w:pPr>
      <w:r w:rsidRPr="00A333C5">
        <w:rPr>
          <w:rFonts w:ascii="Garamond" w:hAnsi="Garamond"/>
          <w:sz w:val="24"/>
          <w:szCs w:val="24"/>
        </w:rPr>
        <w:t>administrata e KQZ-së ose nga anëtarët e tij, për:</w:t>
      </w:r>
    </w:p>
    <w:p w14:paraId="44B7C68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rregullat e detajuara për organizimin dhe administrimin e zgjedhjeve dhe referendumeve, detyrat e administratës zgjedhore dhe procedurat që zbatohen në zgjedhje;</w:t>
      </w:r>
    </w:p>
    <w:p w14:paraId="44B7C68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rregullat dhe udhëzimet për njehsimin dhe përmirësimin e praktikave zgjedhore, si dhe për veprimtarinë e institucioneve publike në shërbim të zgjedhjeve;</w:t>
      </w:r>
    </w:p>
    <w:p w14:paraId="44B7C68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rregullat për raportimin e veprimtarive me karakter publik të institucioneve publike, agjencive dhe/ose ndërmarrjeve shtetërore, kategoritë e veprimtarive të ndaluara përgjatë fushatës, si dhe procedurën e KQZ-së për zbatimin e ndalimit;</w:t>
      </w:r>
    </w:p>
    <w:p w14:paraId="44B7C68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rregullat për metodologjinë e monitorimit të medias, për procedurën e shqyrtimit të raporteve dhe për vendosjen e masave qortuese apo ndëshkimore;</w:t>
      </w:r>
    </w:p>
    <w:p w14:paraId="44B7C68D"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rregulloren e mbledhjeve të Rregullatorit dhe rregulloren e seancave të KAS-it;</w:t>
      </w:r>
    </w:p>
    <w:p w14:paraId="44B7C68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rregullat për regjistrimin e votuesve nga jashtë vendit, për procedurat e tyre të votimit, për administrimin dhe numërimin e votave nga jashtë vendit dhe përfshirjen e tyre në rezultatin e përgjithshëm të zgjedhjeve për Kuvendin;</w:t>
      </w:r>
    </w:p>
    <w:p w14:paraId="44B7C68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e) llojin dhe karakteristikat teknike që duhet të plotësojnë sistemet apo pajisjet e teknologjisë së informacionit, që prokurohen dhe përdoren në zgjedhje në Republikën e Shqipërisë;</w:t>
      </w:r>
    </w:p>
    <w:p w14:paraId="44B7C69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ë) rregullat për përdorimin e sistemeve apo pajisjeve të teknologjisë së informacionit, të domosdoshme për të siguruar përdorimin e ligjshëm, të rregullt, transparent, efikas dhe të qëndrueshëm të tyre;</w:t>
      </w:r>
    </w:p>
    <w:p w14:paraId="44B7C69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f) rregullat për raportimin financiar të subjekteve zgjedhore, rolin dhe përgjegjësitë e financierëve të subjekteve zgjedhore, monitorimin dhe auditimin e pavarur të tyre, si dhe për hetimin administrativ të informacioneve, kërkesave, propozimeve, ankesave apo denoncimeve për shkelje lidhur me financimin apo shpenzimet e fushatës;</w:t>
      </w:r>
    </w:p>
    <w:p w14:paraId="44B7C69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 rregullat për furnizimin dhe administrimin e materialit zgjedhor;</w:t>
      </w:r>
    </w:p>
    <w:p w14:paraId="44B7C69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gj) udhëzuesit dhe doracakët në shërbim të administratës zgjedhore, subjekteve zgjedhore dhe zgjedhësve;</w:t>
      </w:r>
    </w:p>
    <w:p w14:paraId="44B7C69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h) tarifat e shërbimit për organizimin dhe administrimin e proceseve zgjedhore të institucioneve dhe organizmave publike, kur ligji e ngarkon me këtë detyrë;</w:t>
      </w:r>
    </w:p>
    <w:p w14:paraId="44B7C69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Rregullatori shqyrton dhe miraton projektaktet e përgatitura nga administrata e KQZ-së,</w:t>
      </w:r>
    </w:p>
    <w:p w14:paraId="44B7C69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për:</w:t>
      </w:r>
    </w:p>
    <w:p w14:paraId="44B7C69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kufijtë e zonave të administrimit zgjedhor në përputhje me këtë ligj;</w:t>
      </w:r>
    </w:p>
    <w:p w14:paraId="44B7C69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numrin e mandateve për çdo zonë zgjedhore për zgjedhjet në Kuvend;</w:t>
      </w:r>
    </w:p>
    <w:p w14:paraId="44B7C69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përdorimin e sistemeve apo pajisjeve të teknologjisë së informacionit për të mbuluar aspekte apo procedura të veçanta të procesit zgjedhor, ose heqjen e tyre nga përdorimi;</w:t>
      </w:r>
    </w:p>
    <w:p w14:paraId="44B7C69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zhvillimin për herë të parë të votimit nga jashtë vendit, mbështetur në raportimin e Komisionerit për plotësimin e masave tekniko-organizative që mundësojnë votimin;</w:t>
      </w:r>
    </w:p>
    <w:p w14:paraId="44B7C69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rezultatin përfundimtar të zgjedhjeve në shkallë vendi në përputhje me këtë ligj.</w:t>
      </w:r>
    </w:p>
    <w:p w14:paraId="44B7C69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Aktet administrative bazë të Rregullatorit në ushtrimin e detyrës janë vendimet. Vendimet merren kur pro tyre votojnë së paku katër anëtarë, përveç vendimeve sipas shkronjave “b” dhe “d” të pikës 2 të këtij neni, të cilat miratohen me shumicë të thjeshtë.</w:t>
      </w:r>
    </w:p>
    <w:p w14:paraId="44B7C69D" w14:textId="77777777" w:rsidR="00074A35" w:rsidRPr="00A333C5" w:rsidRDefault="00074A35" w:rsidP="00074A35">
      <w:pPr>
        <w:ind w:firstLine="284"/>
        <w:jc w:val="both"/>
        <w:rPr>
          <w:rFonts w:ascii="Garamond" w:hAnsi="Garamond"/>
          <w:sz w:val="24"/>
          <w:szCs w:val="24"/>
        </w:rPr>
      </w:pPr>
    </w:p>
    <w:p w14:paraId="44B7C69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21</w:t>
      </w:r>
    </w:p>
    <w:p w14:paraId="44B7C69F" w14:textId="77777777" w:rsidR="00074A35" w:rsidRPr="00A333C5" w:rsidRDefault="00CF603D" w:rsidP="00CF603D">
      <w:pPr>
        <w:ind w:firstLine="284"/>
        <w:jc w:val="center"/>
        <w:rPr>
          <w:rFonts w:ascii="Garamond" w:hAnsi="Garamond"/>
          <w:b/>
          <w:sz w:val="24"/>
          <w:szCs w:val="24"/>
        </w:rPr>
      </w:pPr>
      <w:r w:rsidRPr="00A333C5">
        <w:rPr>
          <w:rFonts w:ascii="Garamond" w:hAnsi="Garamond"/>
          <w:b/>
          <w:sz w:val="24"/>
          <w:szCs w:val="24"/>
        </w:rPr>
        <w:t>Kompetencat e KAS-it</w:t>
      </w:r>
    </w:p>
    <w:p w14:paraId="44B7C6A0" w14:textId="77777777" w:rsidR="00074A35" w:rsidRPr="00A333C5" w:rsidRDefault="00074A35" w:rsidP="003A2070">
      <w:pPr>
        <w:ind w:firstLine="284"/>
        <w:jc w:val="center"/>
        <w:rPr>
          <w:rFonts w:ascii="Garamond" w:hAnsi="Garamond"/>
          <w:sz w:val="24"/>
          <w:szCs w:val="24"/>
        </w:rPr>
      </w:pPr>
    </w:p>
    <w:p w14:paraId="44B7C6A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Në përputhje me dispozitat e këtij ligji, KAS-i ushtron këto kompetenca:</w:t>
      </w:r>
    </w:p>
    <w:p w14:paraId="44B7C6A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lastRenderedPageBreak/>
        <w:t>a) vendos për shpalljen e pavlefshme të zgjedhjeve në një ose më shumë qendra votimi, në një ose më shumë zona zgjedhore apo në të gjithë vendin, si dhe për përsëritjen e pjesshme ose të plotë të zgjedhjeve;</w:t>
      </w:r>
    </w:p>
    <w:p w14:paraId="44B7C6A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shqyrton dhe zgjidh në rrugë administrative ankesat ndaj akteve të Komisionerit;</w:t>
      </w:r>
    </w:p>
    <w:p w14:paraId="44B7C6A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shqyrton dhe zgjidh në rrugë administrative ankesat e subjekteve zgjedhore ndaj vendimeve të KZAZ-ëve;</w:t>
      </w:r>
    </w:p>
    <w:p w14:paraId="44B7C6A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vlerëson performancën e komisionerëve dhe numëruesve për çështjet që shqyrton.</w:t>
      </w:r>
    </w:p>
    <w:p w14:paraId="44B7C6A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me kërkesë të Komisionerit vendos masat disiplinore ndaj zyrtarëve zgjedhorë në rastet kur pas kontrollit aposteriori të materialit zgjedhor janë konstatuar shkelje ose parregullsi në administrim;</w:t>
      </w:r>
    </w:p>
    <w:p w14:paraId="44B7C6A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me kërkesë të Komisionerit vendos sanksione administrative kundër personave apo subjekteve zgjedhore dhe/ose kandidatëve të tyre, që kryejnë kundërvajtje administrative në lidhje me zgjedhjet.</w:t>
      </w:r>
    </w:p>
    <w:p w14:paraId="44B7C6A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Secili anëtar i KAS-it ka të drejtë që gjatë hetimit administrativ të marrë kryesisht, pa debat dhe as votim, prova që janë në administrim të KQZ-së.</w:t>
      </w:r>
    </w:p>
    <w:p w14:paraId="44B7C6A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Aktet administrative bazë të KAS-it janë vendimet. Vendimet merren kur pro tyre votojnë së paku tre anëtarë, përveç vendimit sipas shkronjave “a”, “b” ose “c” të pikës 1, kur objekt i ankimit është kundërshtimi i tabelës përmbledhëse për rezultatin e zgjedhjeve në zonën zgjedhore. Në këtë rast vendimi merret kur pro tij votojnë së paku katër anëtarë.</w:t>
      </w:r>
    </w:p>
    <w:p w14:paraId="44B7C6AA" w14:textId="77777777" w:rsidR="00074A35" w:rsidRPr="00A333C5" w:rsidRDefault="00074A35" w:rsidP="00074A35">
      <w:pPr>
        <w:ind w:firstLine="284"/>
        <w:jc w:val="both"/>
        <w:rPr>
          <w:rFonts w:ascii="Garamond" w:hAnsi="Garamond"/>
          <w:sz w:val="24"/>
          <w:szCs w:val="24"/>
        </w:rPr>
      </w:pPr>
    </w:p>
    <w:p w14:paraId="44B7C6AB"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22</w:t>
      </w:r>
    </w:p>
    <w:p w14:paraId="44B7C6AC"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KQZ-së lidhur me teknologjinë në zgjedhje</w:t>
      </w:r>
    </w:p>
    <w:p w14:paraId="44B7C6AD" w14:textId="77777777" w:rsidR="003A2070" w:rsidRPr="00A333C5" w:rsidRDefault="003A2070" w:rsidP="00074A35">
      <w:pPr>
        <w:ind w:firstLine="284"/>
        <w:jc w:val="both"/>
        <w:rPr>
          <w:rFonts w:ascii="Garamond" w:hAnsi="Garamond"/>
          <w:sz w:val="24"/>
          <w:szCs w:val="24"/>
        </w:rPr>
      </w:pPr>
    </w:p>
    <w:p w14:paraId="44B7C6AE"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KQZ-ja ka kompetencë të eksplorojë, eksperimentojë dhe të vendosë përdorimin në zgjedhje të sistemeve dhe/ose pajisjeve të teknologjisë së informacionit, për të mbuluar aspekte dhe/ose procedura të veçanta të procesit zgjedhor, të angazhojë konsulencë të huaj për këtë qëllim, si dhe të prokurojë sisteme apo pajisje të teknologjisë së informacionit apo edhe shërbimin e operimit të tyre. KQZ-ja është e detyruar që përdorimin e sistemeve dhe/ose pajisjeve të teknologjisë së informacionit ta zbatojë në zgjedhje nëpërmjet projekteve pilot, në jo më pak se 10 për qind të numrit të zgjedhësve për çdo fazë të implementimit.</w:t>
      </w:r>
    </w:p>
    <w:p w14:paraId="44B7C6A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KQZ-ja ka kompetencë të instalojë dhe përdorë sisteme videomonitorimi në qendrat e votimit, si dhe kur bëhet numërimi manual i votave, në VNV-të, për të monitoruar dhe provuar rregullshmërinë e procesit në mjediset e brendshme të tyre. Sistemi i videomonitorimit nuk mund të instalohet në qendrat e votimit në mënyrë të tillë që të cenojë ose të rrezikojë kryerjen në fshehtësi të votimit. Nëse nuk e kryen vetë, KQZ-ja ka të drejtë të prokurojë instalimin ose edhe operimin e sistemit të videomonitorimit.</w:t>
      </w:r>
    </w:p>
    <w:p w14:paraId="44B7C6B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Përdorimi i sistemeve ose pajisjeve të teknologjisë së informacionit bëhet në përputhje me rregullat e posaçme lidhur me procedurat për aspektet e veçanta të procesit, që mbulohen nga sistemet apo pajisjet e teknologjisë së informacionit. Rregullat procedurale për këtë qëllim miratohen me akt normativ të KQZ-së.</w:t>
      </w:r>
    </w:p>
    <w:p w14:paraId="44B7C6B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Sistemet ose pajisjet e teknologjisë së informacionit që KQZ-ja vendos të përdoren në zgjedhje duhet të synojnë, në radhë të parë, identifikimin elektronik të votuesve dhe verifikimin paszgjedhor të tyre, votimin me dhe nëpërmjet pajisjeve elektronike dhe numërimin nga pajisjet të votave të hedhura, si dhe të jenë të aplikueshme së paku për pesë procese zgjedhore të njëpasnjëshme.</w:t>
      </w:r>
    </w:p>
    <w:p w14:paraId="44B7C6B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5. Identifikimi, përzgjedhja dhe përdorimi i sistemeve apo pajisjeve të teknologjisë së informacionit u nënshtrohen parimeve të ligjshmërisë, transparencës, gjithëpërfshirjes, sigurisë, efikasitetit dhe qëndrueshmërisë.</w:t>
      </w:r>
    </w:p>
    <w:p w14:paraId="44B7C6B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6. Përpara çdo procesi zgjedhor, sistemet apo pajisjet e teknologjisë së informacionit duhet t’i nënshtrohen testimit operacional nga KQZ-ja në seanca publike dhe me procedurë të saktë dhe të detajuar, duke përzgjedhur me kriter rastësor për secilën zonë zgjedhore jo më pak se tre për qind të pajisjeve që do të përdoren dhe duke simuluar me to veprimet operacionale zgjedhore për një numër jo më të vogël se 50 votues.</w:t>
      </w:r>
    </w:p>
    <w:p w14:paraId="44B7C6B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 xml:space="preserve">7. Pas çdo procesi zgjedhor, pas nxjerrjes së rezultatit përfundimtar të zgjedhjeve dhe </w:t>
      </w:r>
      <w:r w:rsidRPr="00A333C5">
        <w:rPr>
          <w:rFonts w:ascii="Garamond" w:hAnsi="Garamond"/>
          <w:sz w:val="24"/>
          <w:szCs w:val="24"/>
        </w:rPr>
        <w:lastRenderedPageBreak/>
        <w:t>konstituimit të organeve të zgjedhura, KQZ-ja kryen në seanca publike dhe me procedurë të detajuar verifikimin e sistemeve apo pajisjeve të teknologjisë informatike, që janë përdorur për votimin dhe numërimin e votave në zgjedhje, nëpërmjet numërimit manual të jo më pak se 10 për qind të qendrave të votimit dhe krahasimit të rezultatit me rezultatin e nxjerrë nga sistemet apo pajisjet e teknologjisë së informacionit. Qendrat e votimit përzgjidhen nga KQZ-ja me kriter rastësor për secilën zonë zgjedhore.</w:t>
      </w:r>
    </w:p>
    <w:p w14:paraId="44B7C6B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8. Rezultatet e testimit parazgjedhor dhe të verifikimit paszgjedhor të sistemeve apo pajisjeve të teknologjisë së informacionit kushtëzojnë vendimmarrjen e KQZ-së për përdorimin në vijim të teknologjisë. Rezultatet e testimit parazgjedhor dhe të verifikimit paszgjedhor mund të bëhen objekt i hetimit për kryerje të veprës penale nëse nxjerrin të dhëna dhe krijojnë dyshime për kryerjen e veprave penale nëpërmjet keqpërdorimit të sistemeve apo pajisjeve të teknologjisë së informacionit në zgjedhje.</w:t>
      </w:r>
    </w:p>
    <w:p w14:paraId="44B7C6B6" w14:textId="77777777" w:rsidR="00074A35" w:rsidRPr="00A333C5" w:rsidRDefault="00074A35" w:rsidP="00074A35">
      <w:pPr>
        <w:ind w:firstLine="284"/>
        <w:jc w:val="both"/>
        <w:rPr>
          <w:rFonts w:ascii="Garamond" w:hAnsi="Garamond"/>
          <w:sz w:val="24"/>
          <w:szCs w:val="24"/>
        </w:rPr>
      </w:pPr>
    </w:p>
    <w:p w14:paraId="44B7C6B7"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23</w:t>
      </w:r>
    </w:p>
    <w:p w14:paraId="44B7C6B8"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Procedura për futjen e teknologjisë në zgjedhje dhe vendimmarrja</w:t>
      </w:r>
    </w:p>
    <w:p w14:paraId="44B7C6B9" w14:textId="77777777" w:rsidR="00CF603D" w:rsidRPr="00A333C5" w:rsidRDefault="00CF603D" w:rsidP="00074A35">
      <w:pPr>
        <w:ind w:firstLine="284"/>
        <w:jc w:val="both"/>
        <w:rPr>
          <w:rFonts w:ascii="Garamond" w:hAnsi="Garamond"/>
          <w:i/>
          <w:sz w:val="24"/>
          <w:szCs w:val="24"/>
        </w:rPr>
      </w:pPr>
    </w:p>
    <w:p w14:paraId="44B7C6B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Sistemet apo pajisjet e teknologjisë së informacionit në zgjedhje vihen në përdorim nga personeli i kualifikuar i KQZ-së, i punësuar për këtë qëllim, përveçse kur Rregullatori vendos që përdorimi i tyre të bëhet nga operatorë privatë të kontraktuar sipas legjislacionit në fuqi për prokurimin e shërbimeve. Prokurimi i shërbimit mund të jetë pjesë e kontratës për prokurimin e sistemeve apo pajisjeve të teknologjisë së informacionit dhe mund të kryhet edhe nga furnizuesi i këtyre të fundit.</w:t>
      </w:r>
    </w:p>
    <w:p w14:paraId="44B7C6BB"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Përdorimi i sistemeve ose pajisjeve të teknologjisë së informacionit kryhet në përputhje me rregulloren teknike të përdorimit, e cila, përveç rregullave që burojnë nga manuali i përdorimit, duhet të përfshijë rregullat për testimin parazgjedhor, për dokumentimin e procedurave operacionale, për konstatimin dhe raportimin e defekteve, shkeljeve apo dhunimeve gjatë operimit, për pezullimin e operacioneve me dhe nëpërmjet sistemeve apo pajisjeve dhe kryerjen e procedurave manualisht, si dhe për përmbylljen e veprimeve operacionale me dhe nëpërmjet sistemeve dhe pajisjeve të teknologjisë së informacionit dhe raportimin e rezultateve. Rregullorja teknike e përdorimit të sistemeve apo pajisjeve të teknologjisë informatike miratohet me akt normativ të KQZ-së.</w:t>
      </w:r>
    </w:p>
    <w:p w14:paraId="44B7C6BC"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Në rastet kur nga testimi parazgjedhor rezulton se sistemet apo pajisjet shfaqin defekte apo pasaktësi operacionale, të cilat mund të cenojnë integritetin e tyre apo të procedurave, atëherë KQZ-ja mund të vendosë zbatimin e procedurave manualisht dhe të heqë sistemet apo pajisjet nga përdorimi në zgjedhjet e radhës.</w:t>
      </w:r>
    </w:p>
    <w:p w14:paraId="44B7C6BD" w14:textId="77777777" w:rsidR="00074A35" w:rsidRPr="00A333C5" w:rsidRDefault="00074A35" w:rsidP="00074A35">
      <w:pPr>
        <w:ind w:firstLine="284"/>
        <w:jc w:val="both"/>
        <w:rPr>
          <w:rFonts w:ascii="Garamond" w:hAnsi="Garamond"/>
          <w:sz w:val="24"/>
          <w:szCs w:val="24"/>
        </w:rPr>
      </w:pPr>
    </w:p>
    <w:p w14:paraId="44B7C6BE"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24</w:t>
      </w:r>
    </w:p>
    <w:p w14:paraId="44B7C6BF"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Kompetencat e KQZ-së lidhur me votimin nga jashtë vendit</w:t>
      </w:r>
    </w:p>
    <w:p w14:paraId="44B7C6C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KQZ-ja udhëheq dhe mbikëqyr procesin për përgatitjen e kushteve dhe zbatimin e masave që mundësojnë votimin nga jashtë vendit në zgjedhjet për Kuvendin, për zgjedhësit që kanë vendbanimin e përhershëm jashtë territorit të Republikës së Shqipërisë, kanë të regjistruar në Regjistrin Kombëtar të Gjendjes Civile adresën e vendbanimit të përhershëm jashtë vendit dhe kërkojnë nga KQZ-ja që të pajisen me dokumentacionin e votimit nga jashtë.</w:t>
      </w:r>
    </w:p>
    <w:p w14:paraId="44B7C6C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Votimi nga jashtë vendit organizohet dhe administrohet nga KQZ-ja në të gjithë komponentët e tij, pasi Rregullatori të ketë miratuar të gjitha aktet nënligjore që kërkohen për votimin nga jashtë vendit, sipas këtij ligji.</w:t>
      </w:r>
    </w:p>
    <w:p w14:paraId="44B7C6C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KQZ-ja duhet të marrë vendim për përfshirjen për herë të parë të votimit nga jashtë vendit në procedurat e zakonshme të votimit. Në zgjedhjet vijuese, votimi nga jashtë vendit bëhet automatikisht pjesë përbërëse e procedurave të votimit.</w:t>
      </w:r>
    </w:p>
    <w:p w14:paraId="44B7C6C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4. Procedurat e detajuara të votimit nga jashtë vendit miratohen me akt normativ të KQZ-së.</w:t>
      </w:r>
    </w:p>
    <w:p w14:paraId="44B7C6C4" w14:textId="77777777" w:rsidR="00074A35" w:rsidRPr="00A333C5" w:rsidRDefault="00074A35" w:rsidP="00074A35">
      <w:pPr>
        <w:ind w:firstLine="284"/>
        <w:jc w:val="both"/>
        <w:rPr>
          <w:rFonts w:ascii="Garamond" w:hAnsi="Garamond"/>
          <w:sz w:val="24"/>
          <w:szCs w:val="24"/>
        </w:rPr>
      </w:pPr>
    </w:p>
    <w:p w14:paraId="44B7C6C5"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25</w:t>
      </w:r>
    </w:p>
    <w:p w14:paraId="44B7C6C6"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Procedura e votimit nga jashtë vendit</w:t>
      </w:r>
    </w:p>
    <w:p w14:paraId="44B7C6C7" w14:textId="77777777" w:rsidR="00074A35" w:rsidRPr="00A333C5" w:rsidRDefault="00074A35" w:rsidP="00074A35">
      <w:pPr>
        <w:ind w:firstLine="284"/>
        <w:jc w:val="both"/>
        <w:rPr>
          <w:rFonts w:ascii="Garamond" w:hAnsi="Garamond"/>
          <w:sz w:val="24"/>
          <w:szCs w:val="24"/>
        </w:rPr>
      </w:pPr>
    </w:p>
    <w:p w14:paraId="44B7C6C8"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Pavarësisht nga procedura e votimit, manuale ose elektronike, votat e votuesve nga jashtë vendit administrohen nga KQZ-ja, duke garantuar integritetin e votimit dhe fshehtësinë e votës nga çdo ndërhyrje mbi fletët e votimit ose mbi informacionin elektronik të votimit që administrohet prej saj.</w:t>
      </w:r>
    </w:p>
    <w:p w14:paraId="44B7C6C9"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Votimi nga jashtë vendit quhet i çelur nga dita që KQZ-ja nis procedurat për dërgimin e dokumentacionit të votimit ose, sipas rastit, dokumentacionit udhëzues në adresë të zgjedhësve nga jashtë vendit. Votimi nga jashtë vendit mbyllet në ditën e votimit, në orën e caktuar nga ky ligj për mbylljen e votimit në qendrat e votimit. Me mbylljen e votimit nga jashtë vendit, KQZ-ja nuk mund të pranojë dhe përfshijë më në numërim asnjë fletë votimi të mbërritur më pas. Nëse votimi nga jashtë vendit bëhet elektronik, sistemi elektronik i votimit mbyllet në orën e caktuar nga ky ligj për mbylljen e votimit në qendrat e votimit.</w:t>
      </w:r>
    </w:p>
    <w:p w14:paraId="44B7C6CA"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3. Rregullat për administrimin e materialit zgjedhor ose të informacionit të votimit, të regjistruar dhe ruajtur nga sistemet e teknologjisë informatike, për votimin nga jashtë vendit, si dhe për testimin parazgjedhor dhe verifikimin paszgjedhor të sistemeve janë pjesë e rregullave të përgjithshme që KQZ-ja miraton për administrimin e materialit zgjedhor apo për përdorimin e sistemeve të teknologjisë informatike në zgjedhje. Garancitë ligjore për vëzhgimin, monitorimin dhe aksesin në KQZ gjatë administrimit të votave nga jashtë vendit, si dhe për testimin, verifikimin dhe sigurinë e materialit zgjedhor apo të sistemeve të teknologjisë informatike që përdoren për këtë votim nuk mund të jenë më të ulëta sesa ato për votimin brenda vendit.</w:t>
      </w:r>
    </w:p>
    <w:p w14:paraId="44B7C6CB" w14:textId="77777777" w:rsidR="00074A35" w:rsidRPr="00A333C5" w:rsidRDefault="00074A35" w:rsidP="00074A35">
      <w:pPr>
        <w:ind w:firstLine="284"/>
        <w:jc w:val="both"/>
        <w:rPr>
          <w:rFonts w:ascii="Garamond" w:hAnsi="Garamond"/>
          <w:sz w:val="24"/>
          <w:szCs w:val="24"/>
        </w:rPr>
      </w:pPr>
    </w:p>
    <w:p w14:paraId="44B7C6CC" w14:textId="77777777" w:rsidR="00074A35" w:rsidRPr="00A333C5" w:rsidRDefault="00074A35" w:rsidP="00074A35">
      <w:pPr>
        <w:ind w:firstLine="284"/>
        <w:jc w:val="center"/>
        <w:rPr>
          <w:rFonts w:ascii="Garamond" w:hAnsi="Garamond"/>
          <w:sz w:val="24"/>
          <w:szCs w:val="24"/>
        </w:rPr>
      </w:pPr>
      <w:r w:rsidRPr="00A333C5">
        <w:rPr>
          <w:rFonts w:ascii="Garamond" w:hAnsi="Garamond"/>
          <w:sz w:val="24"/>
          <w:szCs w:val="24"/>
        </w:rPr>
        <w:t>Neni 26</w:t>
      </w:r>
    </w:p>
    <w:p w14:paraId="44B7C6CD" w14:textId="77777777" w:rsidR="00074A35" w:rsidRPr="00A333C5" w:rsidRDefault="00074A35" w:rsidP="00074A35">
      <w:pPr>
        <w:ind w:firstLine="284"/>
        <w:jc w:val="center"/>
        <w:rPr>
          <w:rFonts w:ascii="Garamond" w:hAnsi="Garamond"/>
          <w:b/>
          <w:sz w:val="24"/>
          <w:szCs w:val="24"/>
        </w:rPr>
      </w:pPr>
      <w:r w:rsidRPr="00A333C5">
        <w:rPr>
          <w:rFonts w:ascii="Garamond" w:hAnsi="Garamond"/>
          <w:b/>
          <w:sz w:val="24"/>
          <w:szCs w:val="24"/>
        </w:rPr>
        <w:t>Përfaqësuesit e subjekteve zgjedhore në KQZ</w:t>
      </w:r>
    </w:p>
    <w:p w14:paraId="44B7C6CE" w14:textId="77777777" w:rsidR="00074A35" w:rsidRPr="00A333C5" w:rsidRDefault="00074A35" w:rsidP="00074A35">
      <w:pPr>
        <w:ind w:firstLine="284"/>
        <w:jc w:val="both"/>
        <w:rPr>
          <w:rFonts w:ascii="Garamond" w:hAnsi="Garamond"/>
          <w:sz w:val="24"/>
          <w:szCs w:val="24"/>
        </w:rPr>
      </w:pPr>
    </w:p>
    <w:p w14:paraId="44B7C6CF"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1. Partitë politike ose koalicionet e partive politike, që regjistrohen për të marrë pjesë në zgjedhje, nëpërmjet personit përgjegjës për komunikimin me KQZ-në, mund të caktojnë me autorizim një përfaqësues dhe një zëvendës të tij pranë KQZ-së, me tagra përfaqësimi për gjithë periudhën deri në shpalljen e rezultatit përfundimtar. Përfaqësuesit e partive parlamentare i ushtrojnë tagrat e përfaqësimit edhe jashtë periudhës së përcaktuar në fjalinë e parë të kësaj pike.</w:t>
      </w:r>
    </w:p>
    <w:p w14:paraId="44B7C6D0"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2. Përfaqësuesit e subjekteve zgjedhore në KQZ kanë të drejtë:</w:t>
      </w:r>
    </w:p>
    <w:p w14:paraId="44B7C6D1"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a) të paraqesin kërkesa dhe propozime pranë KQZ-së;</w:t>
      </w:r>
    </w:p>
    <w:p w14:paraId="44B7C6D2"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b) të marrin kopje të akteve të KQZ-së;</w:t>
      </w:r>
    </w:p>
    <w:p w14:paraId="44B7C6D3"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c) të njihen dhe të marrin informacion për të gjitha aspektet e procesit zgjedhor, pa cenuar veprimtarinë e KQZ-së, pa cenuar fshehtësinë e hetimeve administrative vijuese apo veprimtarinë e strukturave të tjera zgjedhore;</w:t>
      </w:r>
    </w:p>
    <w:p w14:paraId="44B7C6D4"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ç) të njihen dhe të marrin kopje të dokumentacionit zgjedhor, të miratuar nga KQZ-ja;</w:t>
      </w:r>
    </w:p>
    <w:p w14:paraId="44B7C6D5"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 të marrin pjesë në mbledhjet e Rregullatorit, të diskutojnë në mbrojtje të interesave të ligjshme të subjektit, të paraqesin amendamente për projektaktet që shqyrtohen dhe të marrin fjalën për shtjellimin e amendamenteve të propozuara prej tyre;</w:t>
      </w:r>
    </w:p>
    <w:p w14:paraId="44B7C6D6"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dh) të paraqiten, kur legjitimohet subjekti, si palë në seancat e KAS-it dhe të mbrojnë interesat e subjektit.</w:t>
      </w:r>
    </w:p>
    <w:p w14:paraId="44B7C6D7" w14:textId="77777777" w:rsidR="00074A35" w:rsidRPr="00A333C5" w:rsidRDefault="00074A35" w:rsidP="00074A35">
      <w:pPr>
        <w:ind w:firstLine="284"/>
        <w:jc w:val="both"/>
        <w:rPr>
          <w:rFonts w:ascii="Garamond" w:hAnsi="Garamond"/>
          <w:sz w:val="24"/>
          <w:szCs w:val="24"/>
        </w:rPr>
      </w:pPr>
      <w:r w:rsidRPr="00A333C5">
        <w:rPr>
          <w:rFonts w:ascii="Garamond" w:hAnsi="Garamond"/>
          <w:sz w:val="24"/>
          <w:szCs w:val="24"/>
        </w:rPr>
        <w:t>Të gjitha veprimet e kryera nga përfaqësuesit e subjekteve zgjedhore në KQZ konsiderohen sikur të jenë kryer nga vetë subjektet zgjedhore.</w:t>
      </w:r>
    </w:p>
    <w:p w14:paraId="44B7C6D8" w14:textId="77777777" w:rsidR="00DA70EA" w:rsidRPr="00A333C5" w:rsidRDefault="00074A35" w:rsidP="003A2070">
      <w:pPr>
        <w:ind w:firstLine="284"/>
        <w:jc w:val="both"/>
        <w:rPr>
          <w:rFonts w:ascii="Garamond" w:hAnsi="Garamond"/>
          <w:sz w:val="24"/>
          <w:szCs w:val="24"/>
        </w:rPr>
      </w:pPr>
      <w:r w:rsidRPr="00A333C5">
        <w:rPr>
          <w:rFonts w:ascii="Garamond" w:hAnsi="Garamond"/>
          <w:sz w:val="24"/>
          <w:szCs w:val="24"/>
        </w:rPr>
        <w:t>3. Përfaqësuesit e subjekteve zgjedhore janë të detyruar të respektojnë rregulloret e KQZ-së, si dhe etikën e mbledhjeve dhe të komunikimit. Në rast të thyerjes së tyre merren masat e parashikuara në rregullore.</w:t>
      </w:r>
    </w:p>
    <w:p w14:paraId="44B7C6D9" w14:textId="77777777" w:rsidR="00074A35" w:rsidRPr="00A333C5" w:rsidRDefault="00074A35" w:rsidP="00074A35">
      <w:pPr>
        <w:jc w:val="both"/>
        <w:rPr>
          <w:rFonts w:ascii="Garamond" w:hAnsi="Garamond" w:cs="Times New Roman"/>
          <w:bCs/>
          <w:sz w:val="24"/>
          <w:szCs w:val="24"/>
        </w:rPr>
      </w:pPr>
    </w:p>
    <w:p w14:paraId="44B7C6DA" w14:textId="77777777" w:rsidR="00237355" w:rsidRPr="00A333C5" w:rsidRDefault="00237355" w:rsidP="00081AA8">
      <w:pPr>
        <w:jc w:val="both"/>
        <w:rPr>
          <w:rFonts w:ascii="Garamond" w:hAnsi="Garamond" w:cs="Times New Roman"/>
          <w:sz w:val="24"/>
          <w:szCs w:val="24"/>
          <w:lang w:val="sq-AL"/>
        </w:rPr>
      </w:pPr>
    </w:p>
    <w:p w14:paraId="44B7C6DB"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6DC"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ZONAT E ADMINISTRIMIT ZGJEDHOR (ZAZ) DHE</w:t>
      </w:r>
    </w:p>
    <w:p w14:paraId="44B7C6DD"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KOMISIONET E ZONAVE TË ADMINISTRIMIT ZGJEDHOR (KZAZ)</w:t>
      </w:r>
    </w:p>
    <w:p w14:paraId="44B7C6DE" w14:textId="77777777" w:rsidR="00DA70EA" w:rsidRPr="00A333C5" w:rsidRDefault="00DA70EA" w:rsidP="003A2070">
      <w:pPr>
        <w:jc w:val="center"/>
        <w:rPr>
          <w:rFonts w:ascii="Garamond" w:hAnsi="Garamond" w:cs="Times New Roman"/>
          <w:sz w:val="24"/>
          <w:szCs w:val="24"/>
          <w:lang w:val="sq-AL"/>
        </w:rPr>
      </w:pPr>
    </w:p>
    <w:p w14:paraId="44B7C6DF"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27</w:t>
      </w:r>
    </w:p>
    <w:p w14:paraId="44B7C6E0"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lastRenderedPageBreak/>
        <w:t>Zonat e Administrimit Zgjedhor</w:t>
      </w:r>
    </w:p>
    <w:p w14:paraId="44B7C6E1" w14:textId="77777777" w:rsidR="00D83484" w:rsidRPr="00A333C5" w:rsidRDefault="00D83484" w:rsidP="003A2070">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fjalë në pikën </w:t>
      </w:r>
      <w:r w:rsidR="00A31B1C" w:rsidRPr="00A333C5">
        <w:rPr>
          <w:rFonts w:ascii="Garamond" w:hAnsi="Garamond" w:cs="Times New Roman"/>
          <w:i/>
          <w:sz w:val="24"/>
          <w:szCs w:val="24"/>
          <w:lang w:val="sq-AL"/>
        </w:rPr>
        <w:t xml:space="preserve"> 2 dhe </w:t>
      </w:r>
      <w:r w:rsidR="00330C1C" w:rsidRPr="00A333C5">
        <w:rPr>
          <w:rFonts w:ascii="Garamond" w:hAnsi="Garamond" w:cs="Times New Roman"/>
          <w:i/>
          <w:sz w:val="24"/>
          <w:szCs w:val="24"/>
          <w:lang w:val="sq-AL"/>
        </w:rPr>
        <w:t xml:space="preserve">pika </w:t>
      </w:r>
      <w:r w:rsidR="00A31B1C" w:rsidRPr="00A333C5">
        <w:rPr>
          <w:rFonts w:ascii="Garamond" w:hAnsi="Garamond" w:cs="Times New Roman"/>
          <w:i/>
          <w:sz w:val="24"/>
          <w:szCs w:val="24"/>
          <w:lang w:val="sq-AL"/>
        </w:rPr>
        <w:t xml:space="preserve">4, </w:t>
      </w:r>
      <w:r w:rsidRPr="00A333C5">
        <w:rPr>
          <w:rFonts w:ascii="Garamond" w:hAnsi="Garamond" w:cs="Times New Roman"/>
          <w:i/>
          <w:sz w:val="24"/>
          <w:szCs w:val="24"/>
          <w:lang w:val="sq-AL"/>
        </w:rPr>
        <w:t xml:space="preserve">me ligjin nr. 74/2012, datë 19.07.2012 dhe </w:t>
      </w:r>
      <w:r w:rsidR="00CA15D8" w:rsidRPr="00A333C5">
        <w:rPr>
          <w:rFonts w:ascii="Garamond" w:hAnsi="Garamond" w:cs="Times New Roman"/>
          <w:i/>
          <w:sz w:val="24"/>
          <w:szCs w:val="24"/>
          <w:lang w:val="sq-AL"/>
        </w:rPr>
        <w:t xml:space="preserve">ndryshuar pikat </w:t>
      </w:r>
      <w:r w:rsidR="00330C1C" w:rsidRPr="00A333C5">
        <w:rPr>
          <w:rFonts w:ascii="Garamond" w:hAnsi="Garamond" w:cs="Times New Roman"/>
          <w:i/>
          <w:sz w:val="24"/>
          <w:szCs w:val="24"/>
          <w:lang w:val="sq-AL"/>
        </w:rPr>
        <w:t xml:space="preserve"> 2, 3, 4, 5 dhe 6, </w:t>
      </w:r>
      <w:r w:rsidR="00CA15D8" w:rsidRPr="00A333C5">
        <w:rPr>
          <w:rFonts w:ascii="Garamond" w:hAnsi="Garamond" w:cs="Times New Roman"/>
          <w:i/>
          <w:sz w:val="24"/>
          <w:szCs w:val="24"/>
          <w:lang w:val="sq-AL"/>
        </w:rPr>
        <w:t xml:space="preserve">me </w:t>
      </w:r>
      <w:r w:rsidRPr="00A333C5">
        <w:rPr>
          <w:rFonts w:ascii="Garamond" w:hAnsi="Garamond" w:cs="Times New Roman"/>
          <w:i/>
          <w:sz w:val="24"/>
          <w:szCs w:val="24"/>
          <w:lang w:val="sq-AL"/>
        </w:rPr>
        <w:t>ligjin nr. 31/2015, datë 02.04.2015</w:t>
      </w:r>
      <w:r w:rsidR="00074A35" w:rsidRPr="00A333C5">
        <w:rPr>
          <w:rFonts w:ascii="Garamond" w:hAnsi="Garamond" w:cs="Times New Roman"/>
          <w:i/>
          <w:sz w:val="24"/>
          <w:szCs w:val="24"/>
          <w:lang w:val="sq-AL"/>
        </w:rPr>
        <w:t xml:space="preserve">, </w:t>
      </w:r>
      <w:r w:rsidR="00074A35" w:rsidRPr="00A333C5">
        <w:rPr>
          <w:rFonts w:ascii="Garamond" w:hAnsi="Garamond"/>
          <w:i/>
          <w:sz w:val="24"/>
          <w:szCs w:val="24"/>
          <w:lang w:val="sq-AL"/>
        </w:rPr>
        <w:t>ndryshuar pika 4 me ligjin nr. 101/2020, datë 23.7.2020)</w:t>
      </w:r>
    </w:p>
    <w:p w14:paraId="44B7C6E2" w14:textId="77777777" w:rsidR="00DA70EA" w:rsidRPr="00A333C5" w:rsidRDefault="00DA70EA" w:rsidP="00081AA8">
      <w:pPr>
        <w:jc w:val="both"/>
        <w:rPr>
          <w:rFonts w:ascii="Garamond" w:hAnsi="Garamond" w:cs="Times New Roman"/>
          <w:sz w:val="24"/>
          <w:szCs w:val="24"/>
          <w:lang w:val="sq-AL"/>
        </w:rPr>
      </w:pPr>
    </w:p>
    <w:p w14:paraId="44B7C6E3"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Zonat e Administrimit Zgjedhor ngrihen dhe funksionojnë për çdo lloj zgjedhjeje dhe referendumi, sipas këtij Kodi.</w:t>
      </w:r>
    </w:p>
    <w:p w14:paraId="44B7C6E4"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Juridiksioni territorial i ZAZ-ve, si rregull, është i njëjtë me territorin administrativ të bashkisë,  sipas  ligjit  që  rregullon  organizimin  administrativ-territorial  të  Republikës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Shqipërisë. Bashkitë që kanë më shumë se 80 mijë shtetas me të drejtë vote ndahen nga KQZ- ja  në  më  shumë  se  sa  një  Zonë  të  Administrimit  Zgjedhor,  në  përputhje  me  kriteret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mëposhtme:</w:t>
      </w:r>
    </w:p>
    <w:p w14:paraId="44B7C6E5"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pandashmëria e territorit të njësisë administrative, përjashtuar ato me më shumë se 80 mijë zgjedhës;</w:t>
      </w:r>
    </w:p>
    <w:p w14:paraId="44B7C6E6"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vazhdimësia dhe kompaktësia e territorit, duke shmangur barrierat gjeografike;</w:t>
      </w:r>
    </w:p>
    <w:p w14:paraId="44B7C6E7" w14:textId="77777777" w:rsidR="00237355"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mundësi të mira komunikimi brenda territorit; </w:t>
      </w:r>
    </w:p>
    <w:p w14:paraId="44B7C6E8" w14:textId="77777777" w:rsidR="00DA70EA" w:rsidRPr="00A333C5" w:rsidRDefault="00293391"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numër i përafërt zgjedhësish.</w:t>
      </w:r>
    </w:p>
    <w:p w14:paraId="44B7C6E9"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Asnjë Zonë Administrimi Zgjedhor nuk mund të shtrihet gjeografikisht në dy ose më</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qarqe.</w:t>
      </w:r>
    </w:p>
    <w:p w14:paraId="44B7C6EA" w14:textId="77777777" w:rsidR="00074A35" w:rsidRPr="00A333C5" w:rsidRDefault="00074A35" w:rsidP="003A2070">
      <w:pPr>
        <w:ind w:firstLine="720"/>
        <w:jc w:val="both"/>
        <w:rPr>
          <w:rFonts w:ascii="Garamond" w:hAnsi="Garamond"/>
          <w:sz w:val="24"/>
          <w:szCs w:val="24"/>
          <w:lang w:val="sq-AL"/>
        </w:rPr>
      </w:pPr>
      <w:r w:rsidRPr="00A333C5">
        <w:rPr>
          <w:rFonts w:ascii="Garamond" w:hAnsi="Garamond"/>
          <w:sz w:val="24"/>
          <w:szCs w:val="24"/>
          <w:lang w:val="sq-AL"/>
        </w:rPr>
        <w:t>4. Për Bashkinë e Tiranës secila nga njësitë administrative ish-njësi bashkiake përbëjnë zonë administrimi zgjedhor më vete.</w:t>
      </w:r>
    </w:p>
    <w:p w14:paraId="44B7C6EB"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Zonat e Administrimit Zgjedhor miratohen nga KQZ-ja jo më vonë se 9 muaj para përfundimit të mandatit të Kuvendit, mbi bazën e numrit të shtetasve me të drejtë vote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datën e fundit të periudhës zgjedhore për  caktimin e zgjedhjeve,  sipas të dhënave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Drejtorisë së Përgjithshme të Gjendjes Civile. Jo më vonë se 10 muaj para mbarimit të mandatit të Kuvendit, Drejtoria e Përgjithshme e Gjendjes Civile i dërgon të dhënat KQZ-së, të ndara sipas njësive të qeverisjes vendore dhe njësive administrative të përfshira në to.</w:t>
      </w:r>
    </w:p>
    <w:p w14:paraId="44B7C6EC"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jo më vonë se 5 muaj para datës së zgjedhjeve, mund të ndryshojë kufijtë e ZAZ-së, sipas kërkesave të këtij neni, vetëm nëse ka ndryshim të kritereve për caktimin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tyre sipas pikave 2 dhe 3 të këtij neni.</w:t>
      </w:r>
    </w:p>
    <w:p w14:paraId="44B7C6ED" w14:textId="77777777" w:rsidR="00DA70EA" w:rsidRPr="00A333C5" w:rsidRDefault="00DA70EA" w:rsidP="00081AA8">
      <w:pPr>
        <w:jc w:val="both"/>
        <w:rPr>
          <w:rFonts w:ascii="Garamond" w:hAnsi="Garamond" w:cs="Times New Roman"/>
          <w:sz w:val="24"/>
          <w:szCs w:val="24"/>
          <w:lang w:val="sq-AL"/>
        </w:rPr>
      </w:pPr>
    </w:p>
    <w:p w14:paraId="44B7C6EE" w14:textId="77777777" w:rsidR="00DA70EA" w:rsidRPr="00A333C5" w:rsidRDefault="00293391" w:rsidP="003A2070">
      <w:pPr>
        <w:jc w:val="center"/>
        <w:rPr>
          <w:rFonts w:ascii="Garamond" w:hAnsi="Garamond" w:cs="Times New Roman"/>
          <w:sz w:val="24"/>
          <w:szCs w:val="24"/>
          <w:lang w:val="sq-AL"/>
        </w:rPr>
      </w:pPr>
      <w:r w:rsidRPr="00A333C5">
        <w:rPr>
          <w:rFonts w:ascii="Garamond" w:hAnsi="Garamond" w:cs="Times New Roman"/>
          <w:sz w:val="24"/>
          <w:szCs w:val="24"/>
          <w:lang w:val="sq-AL"/>
        </w:rPr>
        <w:t>Neni 28</w:t>
      </w:r>
    </w:p>
    <w:p w14:paraId="44B7C6EF"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Ngritja e Komisioneve të Zonave të Administrimit Zgjedhor</w:t>
      </w:r>
    </w:p>
    <w:p w14:paraId="44B7C6F0" w14:textId="77777777" w:rsidR="00DA70EA" w:rsidRPr="00A333C5" w:rsidRDefault="001A316E" w:rsidP="003A2070">
      <w:pPr>
        <w:jc w:val="center"/>
        <w:rPr>
          <w:rFonts w:ascii="Garamond" w:hAnsi="Garamond"/>
          <w:i/>
          <w:sz w:val="24"/>
          <w:szCs w:val="24"/>
          <w:lang w:val="sq-AL"/>
        </w:rPr>
      </w:pPr>
      <w:r w:rsidRPr="00A333C5">
        <w:rPr>
          <w:rFonts w:ascii="Garamond" w:hAnsi="Garamond"/>
          <w:i/>
          <w:sz w:val="24"/>
          <w:szCs w:val="24"/>
          <w:lang w:val="sq-AL"/>
        </w:rPr>
        <w:t>(ndryshuar pika 2 me ligjin nr. 101/2020, datë 23.7.2020)</w:t>
      </w:r>
    </w:p>
    <w:p w14:paraId="44B7C6F1" w14:textId="77777777" w:rsidR="003A2070" w:rsidRPr="00A333C5" w:rsidRDefault="003A2070" w:rsidP="003A2070">
      <w:pPr>
        <w:jc w:val="center"/>
        <w:rPr>
          <w:rFonts w:ascii="Garamond" w:hAnsi="Garamond" w:cs="Times New Roman"/>
          <w:sz w:val="24"/>
          <w:szCs w:val="24"/>
          <w:lang w:val="sq-AL"/>
        </w:rPr>
      </w:pPr>
    </w:p>
    <w:p w14:paraId="44B7C6F2" w14:textId="77777777" w:rsidR="00DA70EA" w:rsidRPr="00A333C5" w:rsidRDefault="00946669" w:rsidP="003A2070">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Vendimi për ngritjen e Komisioneve të Zonave të Administrimit Zgjedhor merret nga KQZ-ja jo më vonë se 90 ditë para datës së zgjedhjeve.</w:t>
      </w:r>
    </w:p>
    <w:p w14:paraId="44B7C6F3" w14:textId="77777777" w:rsidR="001A316E" w:rsidRPr="00A333C5" w:rsidRDefault="001A316E" w:rsidP="003A2070">
      <w:pPr>
        <w:ind w:firstLine="720"/>
        <w:jc w:val="both"/>
        <w:rPr>
          <w:rFonts w:ascii="Garamond" w:hAnsi="Garamond"/>
          <w:sz w:val="24"/>
          <w:szCs w:val="24"/>
          <w:lang w:val="sq-AL"/>
        </w:rPr>
      </w:pPr>
      <w:r w:rsidRPr="00A333C5">
        <w:rPr>
          <w:rFonts w:ascii="Garamond" w:hAnsi="Garamond"/>
          <w:sz w:val="24"/>
          <w:szCs w:val="24"/>
          <w:lang w:val="sq-AL"/>
        </w:rPr>
        <w:t>2. Në rast të zgjedhjeve të pjesshme ose të parakohshme, KZAZ-ja ngrihet jo më vonë se 10 ditë nga data e nxjerrjes së dekretit të Presidentit të Republikës për caktimin e datës së zgjedhjeve.</w:t>
      </w:r>
    </w:p>
    <w:p w14:paraId="44B7C6F4" w14:textId="77777777" w:rsidR="003A2070" w:rsidRPr="00A333C5" w:rsidRDefault="003A2070" w:rsidP="003A2070">
      <w:pPr>
        <w:jc w:val="center"/>
        <w:rPr>
          <w:rFonts w:ascii="Garamond" w:hAnsi="Garamond" w:cs="Times New Roman"/>
          <w:sz w:val="24"/>
          <w:szCs w:val="24"/>
          <w:lang w:val="sq-AL"/>
        </w:rPr>
      </w:pPr>
    </w:p>
    <w:p w14:paraId="44B7C6F5" w14:textId="77777777" w:rsidR="003A2070" w:rsidRPr="00A333C5" w:rsidRDefault="003A2070" w:rsidP="003A2070">
      <w:pPr>
        <w:jc w:val="center"/>
        <w:rPr>
          <w:rFonts w:ascii="Garamond" w:hAnsi="Garamond" w:cs="Times New Roman"/>
          <w:sz w:val="24"/>
          <w:szCs w:val="24"/>
          <w:lang w:val="sq-AL"/>
        </w:rPr>
      </w:pPr>
    </w:p>
    <w:p w14:paraId="44B7C6F6" w14:textId="77777777" w:rsidR="003A2070" w:rsidRPr="00A333C5" w:rsidRDefault="003A2070" w:rsidP="003A2070">
      <w:pPr>
        <w:jc w:val="center"/>
        <w:rPr>
          <w:rFonts w:ascii="Garamond" w:hAnsi="Garamond" w:cs="Times New Roman"/>
          <w:sz w:val="24"/>
          <w:szCs w:val="24"/>
          <w:lang w:val="sq-AL"/>
        </w:rPr>
      </w:pPr>
    </w:p>
    <w:p w14:paraId="44B7C6F7" w14:textId="77777777" w:rsidR="003A2070" w:rsidRPr="00A333C5" w:rsidRDefault="003A2070" w:rsidP="003A2070">
      <w:pPr>
        <w:jc w:val="center"/>
        <w:rPr>
          <w:rFonts w:ascii="Garamond" w:hAnsi="Garamond" w:cs="Times New Roman"/>
          <w:sz w:val="24"/>
          <w:szCs w:val="24"/>
          <w:lang w:val="sq-AL"/>
        </w:rPr>
      </w:pPr>
    </w:p>
    <w:p w14:paraId="44B7C6F8" w14:textId="77777777" w:rsidR="003A2070" w:rsidRPr="00A333C5" w:rsidRDefault="003A2070" w:rsidP="003A2070">
      <w:pPr>
        <w:jc w:val="center"/>
        <w:rPr>
          <w:rFonts w:ascii="Garamond" w:hAnsi="Garamond" w:cs="Times New Roman"/>
          <w:sz w:val="24"/>
          <w:szCs w:val="24"/>
          <w:lang w:val="sq-AL"/>
        </w:rPr>
      </w:pPr>
    </w:p>
    <w:p w14:paraId="44B7C6F9" w14:textId="77777777" w:rsidR="00DA70EA" w:rsidRPr="00A333C5" w:rsidRDefault="00D80BDB" w:rsidP="003A2070">
      <w:pPr>
        <w:jc w:val="center"/>
        <w:rPr>
          <w:rFonts w:ascii="Garamond" w:hAnsi="Garamond" w:cs="Times New Roman"/>
          <w:sz w:val="24"/>
          <w:szCs w:val="24"/>
          <w:lang w:val="sq-AL"/>
        </w:rPr>
      </w:pPr>
      <w:r w:rsidRPr="00A333C5">
        <w:rPr>
          <w:rFonts w:ascii="Garamond" w:hAnsi="Garamond" w:cs="Times New Roman"/>
          <w:sz w:val="24"/>
          <w:szCs w:val="24"/>
          <w:lang w:val="sq-AL"/>
        </w:rPr>
        <w:t>N</w:t>
      </w:r>
      <w:r w:rsidR="00293391" w:rsidRPr="00A333C5">
        <w:rPr>
          <w:rFonts w:ascii="Garamond" w:hAnsi="Garamond" w:cs="Times New Roman"/>
          <w:sz w:val="24"/>
          <w:szCs w:val="24"/>
          <w:lang w:val="sq-AL"/>
        </w:rPr>
        <w:t>eni 29</w:t>
      </w:r>
    </w:p>
    <w:p w14:paraId="44B7C6FA" w14:textId="77777777" w:rsidR="00DA70EA" w:rsidRPr="00A333C5" w:rsidRDefault="00293391" w:rsidP="003A2070">
      <w:pPr>
        <w:jc w:val="center"/>
        <w:rPr>
          <w:rFonts w:ascii="Garamond" w:hAnsi="Garamond" w:cs="Times New Roman"/>
          <w:b/>
          <w:sz w:val="24"/>
          <w:szCs w:val="24"/>
          <w:lang w:val="sq-AL"/>
        </w:rPr>
      </w:pPr>
      <w:r w:rsidRPr="00A333C5">
        <w:rPr>
          <w:rFonts w:ascii="Garamond" w:hAnsi="Garamond" w:cs="Times New Roman"/>
          <w:b/>
          <w:sz w:val="24"/>
          <w:szCs w:val="24"/>
          <w:lang w:val="sq-AL"/>
        </w:rPr>
        <w:t>Përbërja e KZAZ-së</w:t>
      </w:r>
    </w:p>
    <w:p w14:paraId="44B7C6FB" w14:textId="77777777" w:rsidR="00D83484" w:rsidRPr="00A333C5" w:rsidRDefault="00D83484" w:rsidP="003A2070">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pika 5, </w:t>
      </w:r>
      <w:r w:rsidRPr="00A333C5">
        <w:rPr>
          <w:rFonts w:ascii="Garamond" w:hAnsi="Garamond" w:cs="Times New Roman"/>
          <w:i/>
          <w:sz w:val="24"/>
          <w:szCs w:val="24"/>
          <w:lang w:val="sq-AL"/>
        </w:rPr>
        <w:t>me ligjin nr. 74/2012, datë 19.07.2012</w:t>
      </w:r>
      <w:r w:rsidR="001A316E" w:rsidRPr="00A333C5">
        <w:rPr>
          <w:rFonts w:ascii="Garamond" w:hAnsi="Garamond"/>
          <w:i/>
          <w:sz w:val="24"/>
          <w:szCs w:val="24"/>
          <w:lang w:val="sq-AL"/>
        </w:rPr>
        <w:t>)</w:t>
      </w:r>
    </w:p>
    <w:p w14:paraId="44B7C6FC" w14:textId="77777777" w:rsidR="00DA70EA" w:rsidRPr="00A333C5" w:rsidRDefault="00DA70EA" w:rsidP="00081AA8">
      <w:pPr>
        <w:jc w:val="both"/>
        <w:rPr>
          <w:rFonts w:ascii="Garamond" w:hAnsi="Garamond" w:cs="Times New Roman"/>
          <w:sz w:val="24"/>
          <w:szCs w:val="24"/>
          <w:lang w:val="sq-AL"/>
        </w:rPr>
      </w:pPr>
    </w:p>
    <w:p w14:paraId="44B7C6F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përbëhet nga 7 anëtarë dhe sekretari, të cilët emërohen nga KQZ-ja, sipas procedurës së mëposhtme:</w:t>
      </w:r>
    </w:p>
    <w:p w14:paraId="44B7C6F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dy anëtarë propozohen nga partia kryesore e shumicës parlamentare, dy anëtarë propozohen nga partia kryesore e opozitës parlamentare, një anëtar propozohet nga partia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dytë e shumicës parlamentare dhe një anëtar propozohet nga partia e dytë e opozitës parlamentare.  Në  rast  se  nuk  arrihet  baraspeshimi  politik,  sipas  kësaj  shkronje,  grupi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lastRenderedPageBreak/>
        <w:t>përkatës kompensohet me kandidaturat e partisë kryesore deri në baraspeshimin politik shumicë-opozitë;</w:t>
      </w:r>
    </w:p>
    <w:p w14:paraId="44B7C6FF"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anëtari i shtatë propozohet në gjysmën e KZAZ-ve nga partia e parë e shumicës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parlamentare, kurse gjysma tjetër nga partia e parë e opozitës parlamentare, sipas kritereve objektive të bazuara në:</w:t>
      </w:r>
    </w:p>
    <w:p w14:paraId="44B7C700"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përzgjedhjen rastësore;</w:t>
      </w:r>
    </w:p>
    <w:p w14:paraId="44B7C701"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shpërndarjen e barabartë në territorin zgjedhor;</w:t>
      </w:r>
    </w:p>
    <w:p w14:paraId="44B7C702"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sekretari i KZAZ-së duhet të jetë jurist dhe propozohet nga partia, e cila propozon zëvendëskryetarin e KZAZ-së;</w:t>
      </w:r>
    </w:p>
    <w:p w14:paraId="44B7C70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30 për qind e anëtarëve të propozuar përkatësisht nga partia më e madhe e</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shumicës dhe partia më e madhe e opozitës, në shkallë vendi, duhet të jenë nga secila gjini.</w:t>
      </w:r>
    </w:p>
    <w:p w14:paraId="44B7C70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dhe zëvendëskryetari i KZAZ-së zgjidhen nga KQZ-ja, me propozim të KZAZ-së. Në KZAZ-të ku anëtari i shtatë i përket partisë kryesore të shumicës parlamentare,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 zgjidhet njëri nga anëtarët e KZAZ-së, përfaqësues i partisë kryesore të shumicës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parlamentare, kurse në gjysmën tjetër zgjidhet njëri nga anëtarët e KZAZ-së, përfaqësues i partisë kryesore të opozitës parlamentare. Zëvendëskryetari është i përkatësisë politike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kundërt me kryetarin.</w:t>
      </w:r>
    </w:p>
    <w:p w14:paraId="44B7C70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Anëtarët e KZAZ-së nuk punojnë me kohë të plotë. KQZ-ja përcakton orarin e punës së KZAZ-së gjatë periudhës së zgjedhjeve dhe jashtë saj. Për punën e kryer anëtarët përfitojnë shpërblim në masën e përcaktuar me vendim të KQZ-së.</w:t>
      </w:r>
    </w:p>
    <w:p w14:paraId="44B7C70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Renditja e partive për efekt të ndarjes së vendeve në KZAZ, sipas përcaktimeve të këtij neni, bëhet mbi bazën e numrit të mandateve që ka fituar partia politike nga zgjedhjet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pararendëse për Kuvendin. Në rastin e zgjedhjeve vendore, renditja përcaktohet mbi bazën e numrit të votave të fituara në shkallë vendi për këshillat vendorë në zgjedhjet pararendëse nga partitë parlamentare.</w:t>
      </w:r>
    </w:p>
    <w:p w14:paraId="44B7C707"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dy ose më shumë parti kanë të njëjtin numër mandatesh dhe nuk është e mundur të përcaktohet partia përfituese, renditja e tyre përcaktohet mbi bazën e numrit të</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votave të fituara në shkallë vendi. Nëse dy ose më shumë parti kanë të njëjtin numër votash, renditja përcaktohet nga KQZ-ja me short.</w:t>
      </w:r>
    </w:p>
    <w:p w14:paraId="44B7C708"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Nëse partitë politike të shumicës parlamentare dhe të opozitës parlamentare, që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kanë të drejtë të paraqesin kandidatura për KZAZ,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 Nëse edhe këto parti nuk propozojnë anëtarë, KQZ-ja emëron kryesisht anëtarët e KZAZ-së deri në plotësimin e numrit të nevojshëm të anëtarëve për vendimmarrje.</w:t>
      </w:r>
    </w:p>
    <w:p w14:paraId="44B7C70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Anëtarët e emëruar kryesisht qëndrojnë në detyrë deri në emërimin e anëtarëve të propozuar nga partitë politike, sipas këtij neni. Zëvendësimi duhet të kryhet jo më vonë se 30</w:t>
      </w:r>
      <w:r w:rsidR="00553121" w:rsidRPr="00A333C5">
        <w:rPr>
          <w:rFonts w:ascii="Garamond" w:hAnsi="Garamond" w:cs="Times New Roman"/>
          <w:sz w:val="24"/>
          <w:szCs w:val="24"/>
          <w:lang w:val="sq-AL"/>
        </w:rPr>
        <w:t xml:space="preserve"> </w:t>
      </w:r>
      <w:r w:rsidRPr="00A333C5">
        <w:rPr>
          <w:rFonts w:ascii="Garamond" w:hAnsi="Garamond" w:cs="Times New Roman"/>
          <w:sz w:val="24"/>
          <w:szCs w:val="24"/>
          <w:lang w:val="sq-AL"/>
        </w:rPr>
        <w:t>ditë nga dita e zgjedhjeve. Në rastin e zgjedhjeve të parakohshme, zëvendësimi kryhet jo</w:t>
      </w:r>
      <w:r w:rsidR="00553121" w:rsidRPr="00A333C5">
        <w:rPr>
          <w:rFonts w:ascii="Garamond" w:hAnsi="Garamond" w:cs="Times New Roman"/>
          <w:sz w:val="24"/>
          <w:szCs w:val="24"/>
          <w:lang w:val="sq-AL"/>
        </w:rPr>
        <w:t xml:space="preserve"> </w:t>
      </w:r>
      <w:r w:rsidRPr="00A333C5">
        <w:rPr>
          <w:rFonts w:ascii="Garamond" w:hAnsi="Garamond" w:cs="Times New Roman"/>
          <w:sz w:val="24"/>
          <w:szCs w:val="24"/>
          <w:lang w:val="sq-AL"/>
        </w:rPr>
        <w:t>më vonë se 5 ditë nga dita e zgjedhjeve. Procedurat për përzgjedhjen dhe trajnimin e shtetasve që mund të emërohen kryesisht përcaktohen nga KQZ-ja me udhëzim të veçantë.</w:t>
      </w:r>
    </w:p>
    <w:p w14:paraId="44B7C70A"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rastet e zgjedhjeve të pjesshme ose të parakohshme, KZAZ-ja  ngrihet jo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vonë se 10 ditë nga data e nxjerrjes së dekretit të Presidentit për caktimin e datës së zgjedhjeve.</w:t>
      </w:r>
    </w:p>
    <w:p w14:paraId="44B7C70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Kur vendi i një anëtari të KZAZ-së mbetet vakant, ai plotësohet në përputhje me rregullat e parashikuara në këtë nen brenda 15 ditëve nga data e krijimit të vakancës. Gjatë periudhës së zgjedhjeve, vendet vakante plotësohen brenda 3 ditëve.</w:t>
      </w:r>
    </w:p>
    <w:p w14:paraId="44B7C70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Kur  vendi  i  një  anëtari  ose  sekretarit  të  KZAZ-së  mbetet  vakant  në  ditën  e zgjedhjeve, propozimi në KQZ duhet të dorëzohet jo më vonë se 3 orë nga çasti i krijimit të</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vakancës. Në rast se subjektet me të drejtë propozimi nuk propozojnë kandidaturë në KQZ,</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kjo e</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drejtë i kalon partive politike të të njëjtit grupim që vijnë pas tyre në Kuvend për nga numri i vendeve të fituara në Kuvend në zgjedhjet pararendëse. Nëse edhe këto parti nu</w:t>
      </w:r>
      <w:r w:rsidR="00553121" w:rsidRPr="00A333C5">
        <w:rPr>
          <w:rFonts w:ascii="Garamond" w:hAnsi="Garamond" w:cs="Times New Roman"/>
          <w:sz w:val="24"/>
          <w:szCs w:val="24"/>
          <w:lang w:val="sq-AL"/>
        </w:rPr>
        <w:t xml:space="preserve">k </w:t>
      </w:r>
      <w:r w:rsidR="00293391" w:rsidRPr="00A333C5">
        <w:rPr>
          <w:rFonts w:ascii="Garamond" w:hAnsi="Garamond" w:cs="Times New Roman"/>
          <w:sz w:val="24"/>
          <w:szCs w:val="24"/>
          <w:lang w:val="sq-AL"/>
        </w:rPr>
        <w:t>propozojnë anëtarë, KQZ-ja emëron kryesisht anëtarët e KZAZ-së deri në plotësimin e</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numrit të nevojshëm të anëtarëve për vendimmarrje.</w:t>
      </w:r>
    </w:p>
    <w:p w14:paraId="44B7C70D" w14:textId="77777777" w:rsidR="00330C1C" w:rsidRPr="00A333C5" w:rsidRDefault="00330C1C" w:rsidP="00081AA8">
      <w:pPr>
        <w:jc w:val="both"/>
        <w:rPr>
          <w:rFonts w:ascii="Garamond" w:hAnsi="Garamond" w:cs="Times New Roman"/>
          <w:sz w:val="24"/>
          <w:szCs w:val="24"/>
          <w:lang w:val="sq-AL"/>
        </w:rPr>
      </w:pPr>
    </w:p>
    <w:p w14:paraId="44B7C70E"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30</w:t>
      </w:r>
    </w:p>
    <w:p w14:paraId="44B7C70F"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Papajtueshmëritë me detyrën e anëtarit dhe të sekretarit të KZAZ-së</w:t>
      </w:r>
    </w:p>
    <w:p w14:paraId="44B7C710" w14:textId="77777777" w:rsidR="00DA70EA" w:rsidRPr="00A333C5" w:rsidRDefault="00DA70EA" w:rsidP="00081AA8">
      <w:pPr>
        <w:jc w:val="both"/>
        <w:rPr>
          <w:rFonts w:ascii="Garamond" w:hAnsi="Garamond" w:cs="Times New Roman"/>
          <w:sz w:val="24"/>
          <w:szCs w:val="24"/>
          <w:lang w:val="sq-AL"/>
        </w:rPr>
      </w:pPr>
    </w:p>
    <w:p w14:paraId="44B7C71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Anëtari dhe sekretari i KZAZ-së nuk mund të jenë:</w:t>
      </w:r>
    </w:p>
    <w:p w14:paraId="44B7C712"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deputetë ose kandidatë për deputetë në Kuvend;</w:t>
      </w:r>
    </w:p>
    <w:p w14:paraId="44B7C713"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kryetarë të bashkive;</w:t>
      </w:r>
    </w:p>
    <w:p w14:paraId="44B7C71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ushtarakë, punonjës të strukturave të Policisë së Shtetit ose të Shërbimit Informativ Shtetëror; ose</w:t>
      </w:r>
    </w:p>
    <w:p w14:paraId="44B7C715"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anëtarë apo sekretarë të një komisioni tjetër zgjedhor.</w:t>
      </w:r>
    </w:p>
    <w:p w14:paraId="44B7C716" w14:textId="77777777" w:rsidR="00DA70EA" w:rsidRPr="00A333C5" w:rsidRDefault="00DA70EA" w:rsidP="00081AA8">
      <w:pPr>
        <w:jc w:val="both"/>
        <w:rPr>
          <w:rFonts w:ascii="Garamond" w:hAnsi="Garamond" w:cs="Times New Roman"/>
          <w:sz w:val="24"/>
          <w:szCs w:val="24"/>
          <w:lang w:val="sq-AL"/>
        </w:rPr>
      </w:pPr>
    </w:p>
    <w:p w14:paraId="1496D144" w14:textId="77777777" w:rsidR="00FC6EE4" w:rsidRDefault="00FC6EE4" w:rsidP="00C11D89">
      <w:pPr>
        <w:jc w:val="center"/>
        <w:rPr>
          <w:rFonts w:ascii="Garamond" w:hAnsi="Garamond" w:cs="Times New Roman"/>
          <w:sz w:val="24"/>
          <w:szCs w:val="24"/>
          <w:lang w:val="sq-AL"/>
        </w:rPr>
      </w:pPr>
    </w:p>
    <w:p w14:paraId="44B7C717"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31</w:t>
      </w:r>
    </w:p>
    <w:p w14:paraId="44B7C718"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Kushtet për emërimin e anëtarit dhe të sekretarit të KZAZ-së</w:t>
      </w:r>
    </w:p>
    <w:p w14:paraId="44B7C719" w14:textId="77777777" w:rsidR="00DA70EA" w:rsidRPr="00A333C5" w:rsidRDefault="00DA70EA" w:rsidP="00081AA8">
      <w:pPr>
        <w:jc w:val="both"/>
        <w:rPr>
          <w:rFonts w:ascii="Garamond" w:hAnsi="Garamond" w:cs="Times New Roman"/>
          <w:sz w:val="24"/>
          <w:szCs w:val="24"/>
          <w:lang w:val="sq-AL"/>
        </w:rPr>
      </w:pPr>
    </w:p>
    <w:p w14:paraId="44B7C71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 dhe sekretar i KZAZ-së mund të emërohet çdo person që plotëson kushtet e mëposhtme:</w:t>
      </w:r>
    </w:p>
    <w:p w14:paraId="44B7C71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gëzon të drejtën për të qenë zgjedhës;</w:t>
      </w:r>
    </w:p>
    <w:p w14:paraId="44B7C71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 arsim të lartë dhe në rastin e sekretarit të jetë jurist;</w:t>
      </w:r>
    </w:p>
    <w:p w14:paraId="44B7C71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me vendbanim brenda zonës zgjedhore përkatëse;</w:t>
      </w:r>
    </w:p>
    <w:p w14:paraId="44B7C71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është dënuar me vendim gjyqësor të formës së prerë për kryerjen e një krimi;</w:t>
      </w:r>
    </w:p>
    <w:p w14:paraId="44B7C71F" w14:textId="77777777" w:rsidR="00DA70EA" w:rsidRPr="00A333C5" w:rsidRDefault="00D961E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ndaj tij nuk është marrë masë disiplinore në proceset zgjedhore të mëparshme.</w:t>
      </w:r>
    </w:p>
    <w:p w14:paraId="44B7C720" w14:textId="77777777" w:rsidR="00DA70EA" w:rsidRPr="00A333C5" w:rsidRDefault="00DA70EA" w:rsidP="00081AA8">
      <w:pPr>
        <w:jc w:val="both"/>
        <w:rPr>
          <w:rFonts w:ascii="Garamond" w:hAnsi="Garamond" w:cs="Times New Roman"/>
          <w:sz w:val="24"/>
          <w:szCs w:val="24"/>
          <w:lang w:val="sq-AL"/>
        </w:rPr>
      </w:pPr>
    </w:p>
    <w:p w14:paraId="44B7C721"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32</w:t>
      </w:r>
    </w:p>
    <w:p w14:paraId="44B7C722"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Shkarkimi dhe lirimi i anëtarëve dhe i sekretarit të KZAZ-së</w:t>
      </w:r>
    </w:p>
    <w:p w14:paraId="44B7C723" w14:textId="77777777" w:rsidR="00DA70EA" w:rsidRPr="00A333C5" w:rsidRDefault="00DA70EA" w:rsidP="00081AA8">
      <w:pPr>
        <w:jc w:val="both"/>
        <w:rPr>
          <w:rFonts w:ascii="Garamond" w:hAnsi="Garamond" w:cs="Times New Roman"/>
          <w:sz w:val="24"/>
          <w:szCs w:val="24"/>
          <w:lang w:val="sq-AL"/>
        </w:rPr>
      </w:pPr>
    </w:p>
    <w:p w14:paraId="44B7C724"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Anëtari dhe sekretari i KZAZ-së shkarkohen nga detyra me vendim të KQZ-së kur:</w:t>
      </w:r>
    </w:p>
    <w:p w14:paraId="44B7C72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shkelin dispozitat e këtij Kodi ose të akteve nënligjore në zbatim të tij lidhur me detyrat</w:t>
      </w:r>
      <w:r w:rsidR="0055312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KZAZ-së;</w:t>
      </w:r>
    </w:p>
    <w:p w14:paraId="44B7C72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dënohen me vendim gjyqësor të formës së prerë për kryerjen e një krimi;</w:t>
      </w:r>
    </w:p>
    <w:p w14:paraId="44B7C72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mungojnë pa shkaqe të arsyeshme për më shumë se tri mbledhje rresht të KZAZ- së, ose në periudhën zgjedhore nuk paraqiten në detyrë pa shkaqe të arsyeshme për më shumë se 2 ditë rresht; ose</w:t>
      </w:r>
    </w:p>
    <w:p w14:paraId="44B7C72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marrin pjesë në trajnimet ose nuk kalojnë testimet e organizuara nga KQZ-ja.</w:t>
      </w:r>
    </w:p>
    <w:p w14:paraId="44B7C72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KZAZ-së lirohen nga detyra me vendim të KQZ-së kur:</w:t>
      </w:r>
    </w:p>
    <w:p w14:paraId="44B7C72A"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kanë marrëdhënie krushqie të afërt ose gjinie deri në shkallë të katërt me ndonjërin nga kandidatët që konkurrojnë në zonë;</w:t>
      </w:r>
    </w:p>
    <w:p w14:paraId="44B7C72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janë në marrëdhënie pune me ndonjërin prej kandidatëve të përfshirë në listën shumemërore të një partie apo koalicioni që konkurron në zonë;</w:t>
      </w:r>
    </w:p>
    <w:p w14:paraId="44B7C72C"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nuk plotësojnë më kushtet për të qenë zgjedhës;</w:t>
      </w:r>
    </w:p>
    <w:p w14:paraId="44B7C72D"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kanë më vendbanimin e tyre në zonën zgjedhore;</w:t>
      </w:r>
    </w:p>
    <w:p w14:paraId="44B7C72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subjekti zgjedhor që i ka propozuar kërkon zëvendësimin e tyre.</w:t>
      </w:r>
    </w:p>
    <w:p w14:paraId="44B7C72F"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Anëtari  dhe  sekretari  i  KZAZ-së  lirohen/shkarkohen  nga  detyra  nga  KQZ-ja, kryesisht ose me propozim të subjekteve zgjedhore, vetëm për shkaqet e parashikuara në</w:t>
      </w:r>
      <w:r w:rsidR="00D80BDB"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këtë nen. Në çdo rast, kërkesa për lirim ose shkarkim duhet të përmbajë edhe argumente dhe fakte për shkeljen e pretenduar. Në rastin e parashikuar në shkronjën “d” të pikës 2 të këtij neni ky rregull nuk zbatohet dhe kërkesa pranohet në çdo rast.</w:t>
      </w:r>
    </w:p>
    <w:p w14:paraId="44B7C730" w14:textId="77777777" w:rsidR="00DA70EA" w:rsidRPr="00A333C5" w:rsidRDefault="00DA70EA" w:rsidP="00081AA8">
      <w:pPr>
        <w:jc w:val="both"/>
        <w:rPr>
          <w:rFonts w:ascii="Garamond" w:hAnsi="Garamond" w:cs="Times New Roman"/>
          <w:sz w:val="24"/>
          <w:szCs w:val="24"/>
          <w:lang w:val="sq-AL"/>
        </w:rPr>
      </w:pPr>
    </w:p>
    <w:p w14:paraId="44B7C731"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33</w:t>
      </w:r>
    </w:p>
    <w:p w14:paraId="44B7C732" w14:textId="77777777" w:rsidR="00DA70EA" w:rsidRPr="00FC6EE4" w:rsidRDefault="00293391" w:rsidP="00C11D89">
      <w:pPr>
        <w:jc w:val="center"/>
        <w:rPr>
          <w:rFonts w:ascii="Garamond" w:hAnsi="Garamond" w:cs="Times New Roman"/>
          <w:b/>
          <w:sz w:val="24"/>
          <w:szCs w:val="24"/>
          <w:lang w:val="sq-AL"/>
        </w:rPr>
      </w:pPr>
      <w:r w:rsidRPr="00FC6EE4">
        <w:rPr>
          <w:rFonts w:ascii="Garamond" w:hAnsi="Garamond" w:cs="Times New Roman"/>
          <w:b/>
          <w:sz w:val="24"/>
          <w:szCs w:val="24"/>
          <w:lang w:val="sq-AL"/>
        </w:rPr>
        <w:t>Detyrat e KZAZ-së</w:t>
      </w:r>
    </w:p>
    <w:p w14:paraId="44B7C733" w14:textId="77777777" w:rsidR="00DA70EA" w:rsidRPr="00A333C5" w:rsidRDefault="00DA70EA" w:rsidP="00081AA8">
      <w:pPr>
        <w:jc w:val="both"/>
        <w:rPr>
          <w:rFonts w:ascii="Garamond" w:hAnsi="Garamond" w:cs="Times New Roman"/>
          <w:sz w:val="24"/>
          <w:szCs w:val="24"/>
          <w:lang w:val="sq-AL"/>
        </w:rPr>
      </w:pPr>
    </w:p>
    <w:p w14:paraId="44B7C734"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KZAZ-ja kryen këto detyra:</w:t>
      </w:r>
    </w:p>
    <w:p w14:paraId="44B7C73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dhe zhvillimin e zgjedhjeve në ZAZ, sipas dispozitave të këtij Kodi dhe akteve nënligjore të nxjerra nga KQZ-ja;</w:t>
      </w:r>
    </w:p>
    <w:p w14:paraId="44B7C73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 xml:space="preserve">emëron kryetarin, zëvendëskryetarin, anëtarët, sekretarët e KQV-ve, dhe anëtarët </w:t>
      </w:r>
      <w:r w:rsidR="00293391" w:rsidRPr="00A333C5">
        <w:rPr>
          <w:rFonts w:ascii="Garamond" w:hAnsi="Garamond" w:cs="Times New Roman"/>
          <w:sz w:val="24"/>
          <w:szCs w:val="24"/>
          <w:lang w:val="sq-AL"/>
        </w:rPr>
        <w:lastRenderedPageBreak/>
        <w:t>e</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grupeve të numërimit, të përfshira në juridiksionin e ZAZ-së, sipas këtij Kodi;</w:t>
      </w:r>
    </w:p>
    <w:p w14:paraId="44B7C73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regjistron  në  Librin  e  Protokollit  të  Mbledhjeve  dhe,  sipas  rastit,  verifikon informacionet ose pretendimet e subjekteve zgjedhore në zonë;</w:t>
      </w:r>
    </w:p>
    <w:p w14:paraId="44B7C73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afishon në një vend të dukshëm listat përfundimtare të zgjedhësve, dekretin për</w:t>
      </w:r>
      <w:r w:rsidR="00481435" w:rsidRPr="00A333C5">
        <w:rPr>
          <w:rFonts w:ascii="Garamond" w:hAnsi="Garamond" w:cs="Times New Roman"/>
          <w:sz w:val="24"/>
          <w:szCs w:val="24"/>
          <w:lang w:val="sq-AL"/>
        </w:rPr>
        <w:t xml:space="preserve"> </w:t>
      </w:r>
      <w:r w:rsidRPr="00A333C5">
        <w:rPr>
          <w:rFonts w:ascii="Garamond" w:hAnsi="Garamond" w:cs="Times New Roman"/>
          <w:sz w:val="24"/>
          <w:szCs w:val="24"/>
          <w:lang w:val="sq-AL"/>
        </w:rPr>
        <w:t>caktimin e datës së zgjedhjeve dhe të dhëna të tjera, që lidhen me zhvillimin e zgjedhjeve në zonë;</w:t>
      </w:r>
    </w:p>
    <w:p w14:paraId="44B7C73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administron buxhetin e caktuar nga KQZ-ja;</w:t>
      </w:r>
    </w:p>
    <w:p w14:paraId="44B7C73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garanton shpërndarjen në kohë të materialeve të votimit;</w:t>
      </w:r>
    </w:p>
    <w:p w14:paraId="44B7C73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merr në dorëzim nga KQV-të materialet e votimit dhe kutitë e votimit;</w:t>
      </w:r>
    </w:p>
    <w:p w14:paraId="44B7C73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përgatit dhe miraton tabelën përmbledhëse të rezultatit të zgjedhjeve për  çdo subjekt zgjedhor në ZAZ dhe ia dërgon atë KQZ-së, së bashku me materialet e tjera të nevojshme, në përputhje me nenin 122 të këtij Kodi;</w:t>
      </w:r>
    </w:p>
    <w:p w14:paraId="44B7C73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subjektet zgjedhore dhe kandidatët për zgjedhjet e organeve të qeverisjes vendore;</w:t>
      </w:r>
    </w:p>
    <w:p w14:paraId="44B7C73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shpall kandidatët fitues për kryetar të njësisë vendore.</w:t>
      </w:r>
    </w:p>
    <w:p w14:paraId="44B7C73F" w14:textId="77777777" w:rsidR="00DA70EA" w:rsidRPr="00A333C5" w:rsidRDefault="00DA70EA" w:rsidP="00C11D89">
      <w:pPr>
        <w:jc w:val="center"/>
        <w:rPr>
          <w:rFonts w:ascii="Garamond" w:hAnsi="Garamond" w:cs="Times New Roman"/>
          <w:sz w:val="24"/>
          <w:szCs w:val="24"/>
          <w:lang w:val="sq-AL"/>
        </w:rPr>
      </w:pPr>
    </w:p>
    <w:p w14:paraId="44B7C740"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34</w:t>
      </w:r>
    </w:p>
    <w:p w14:paraId="44B7C741"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sekretarit të KZAZ-së</w:t>
      </w:r>
    </w:p>
    <w:p w14:paraId="44B7C742" w14:textId="77777777" w:rsidR="001A316E" w:rsidRPr="00A333C5" w:rsidRDefault="001A316E" w:rsidP="00C11D89">
      <w:pPr>
        <w:jc w:val="center"/>
        <w:rPr>
          <w:rFonts w:ascii="Garamond" w:hAnsi="Garamond"/>
          <w:i/>
          <w:sz w:val="24"/>
          <w:szCs w:val="24"/>
          <w:lang w:val="sq-AL"/>
        </w:rPr>
      </w:pPr>
      <w:r w:rsidRPr="00A333C5">
        <w:rPr>
          <w:rFonts w:ascii="Garamond" w:hAnsi="Garamond"/>
          <w:i/>
          <w:sz w:val="24"/>
          <w:szCs w:val="24"/>
          <w:lang w:val="sq-AL"/>
        </w:rPr>
        <w:t>(shtuar shkronja “h” me ligjin nr. 101/2020, datë 23.7.2020)</w:t>
      </w:r>
    </w:p>
    <w:p w14:paraId="44B7C743" w14:textId="77777777" w:rsidR="00DA70EA" w:rsidRPr="00A333C5" w:rsidRDefault="00DA70EA" w:rsidP="00C11D89">
      <w:pPr>
        <w:jc w:val="center"/>
        <w:rPr>
          <w:rFonts w:ascii="Garamond" w:hAnsi="Garamond" w:cs="Times New Roman"/>
          <w:sz w:val="24"/>
          <w:szCs w:val="24"/>
          <w:lang w:val="sq-AL"/>
        </w:rPr>
      </w:pPr>
    </w:p>
    <w:p w14:paraId="44B7C744"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Sekretari i KZAZ-së kryen këto detyra:</w:t>
      </w:r>
    </w:p>
    <w:p w14:paraId="44B7C745"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teknik dhe kushtet e punës së KZAZ-së;</w:t>
      </w:r>
    </w:p>
    <w:p w14:paraId="44B7C746"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protokollon kërkesat, ankesat dhe njoftimet drejtuar KZAZ-së;</w:t>
      </w:r>
    </w:p>
    <w:p w14:paraId="44B7C747"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mban dokumentacionin zgjedhor të arkivuar;</w:t>
      </w:r>
    </w:p>
    <w:p w14:paraId="44B7C748"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përgatit, në përputhje me udhëzimet e kryetarit, materialet për mbledhjen e KZAZ-së dhe ua shpërndan ato anëtarëve;</w:t>
      </w:r>
    </w:p>
    <w:p w14:paraId="44B7C749"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mban procesverbalet e mbledhjeve të KZAZ-së;</w:t>
      </w:r>
    </w:p>
    <w:p w14:paraId="44B7C74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kryen zbardhjen e vendimeve të marra nga KZAZ-ja dhe i vulos ato;</w:t>
      </w:r>
    </w:p>
    <w:p w14:paraId="44B7C74B"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regjistron  në  protokoll  vendimet  e  KZAZ-së  dhe  ua  përcjell  ato  menjëherë subjekteve të interesuara;</w:t>
      </w:r>
    </w:p>
    <w:p w14:paraId="44B7C74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u jep subjekteve zgjedhore ose personave të tretë, pa pagesë dhe brenda 24 orëve nga paraqitja e kërkesës, kopje të vërtetuara të vendimeve të KZAZ-së ose procesverbaleve</w:t>
      </w:r>
      <w:r w:rsidR="00A1706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mbledhjeve të tyre;</w:t>
      </w:r>
    </w:p>
    <w:p w14:paraId="44B7C74D"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në protokoll marrjen në dorëzim të materialeve zgjedhore të dërguara nga KQZ-ja, sipas nenit 99 të këtij Kodi dhe përgjigjet për administrimin dhe ruajtjen e tyre,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përputhje me kërkesat e këtij Kodi;</w:t>
      </w:r>
    </w:p>
    <w:p w14:paraId="44B7C74E" w14:textId="77777777" w:rsidR="00DA70EA" w:rsidRPr="00A333C5" w:rsidRDefault="00A17069"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me kërkesë të zgjedhësve, lëshon vërtetime nëse emri i zgjedhësit gjendet ose jo në listat përfundimtare të zgjedhësve në zonën përkatëse të administrimit zgjedhor;</w:t>
      </w:r>
    </w:p>
    <w:p w14:paraId="44B7C74F" w14:textId="77777777" w:rsidR="00D80BDB"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gj) regjistron në protokoll vërejtjet që vëzhguesit i paraqesin komisioni</w:t>
      </w:r>
      <w:r w:rsidR="00237355" w:rsidRPr="00A333C5">
        <w:rPr>
          <w:rFonts w:ascii="Garamond" w:hAnsi="Garamond" w:cs="Times New Roman"/>
          <w:sz w:val="24"/>
          <w:szCs w:val="24"/>
          <w:lang w:val="sq-AL"/>
        </w:rPr>
        <w:t>.</w:t>
      </w:r>
    </w:p>
    <w:p w14:paraId="44B7C750" w14:textId="77777777" w:rsidR="001A316E" w:rsidRPr="00A333C5" w:rsidRDefault="001A316E" w:rsidP="00C11D89">
      <w:pPr>
        <w:ind w:firstLine="720"/>
        <w:jc w:val="both"/>
        <w:rPr>
          <w:rFonts w:ascii="Garamond" w:hAnsi="Garamond"/>
          <w:sz w:val="24"/>
          <w:szCs w:val="24"/>
          <w:lang w:val="sq-AL"/>
        </w:rPr>
      </w:pPr>
      <w:r w:rsidRPr="00A333C5">
        <w:rPr>
          <w:rFonts w:ascii="Garamond" w:hAnsi="Garamond"/>
          <w:sz w:val="24"/>
          <w:szCs w:val="24"/>
          <w:lang w:val="sq-AL"/>
        </w:rPr>
        <w:t>h) bashkërendon me Policinë e Shtetit masat për rendin publik në funksion të zgjedhjeve, si dhe administron dokumentacionin zyrtar për ndërhyrjet e policisë në rivendosjen e rendit publik, kur jashtë qendrës së votimit rrezikohet rendi ose pengohet procesi i rregullt i votimit.</w:t>
      </w:r>
    </w:p>
    <w:p w14:paraId="44B7C751" w14:textId="77777777" w:rsidR="00D80BDB" w:rsidRPr="00A333C5" w:rsidRDefault="00D80BDB" w:rsidP="00C11D89">
      <w:pPr>
        <w:jc w:val="center"/>
        <w:rPr>
          <w:rFonts w:ascii="Garamond" w:hAnsi="Garamond" w:cs="Times New Roman"/>
          <w:sz w:val="24"/>
          <w:szCs w:val="24"/>
          <w:lang w:val="sq-AL"/>
        </w:rPr>
      </w:pPr>
    </w:p>
    <w:p w14:paraId="44B7C752"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35</w:t>
      </w:r>
    </w:p>
    <w:p w14:paraId="44B7C753"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Mbledhjet dhe vendimet e KZAZ-së</w:t>
      </w:r>
    </w:p>
    <w:p w14:paraId="44B7C754" w14:textId="77777777" w:rsidR="00237355" w:rsidRPr="00A333C5" w:rsidRDefault="00237355"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30C1C" w:rsidRPr="00A333C5">
        <w:rPr>
          <w:rFonts w:ascii="Garamond" w:hAnsi="Garamond" w:cs="Times New Roman"/>
          <w:i/>
          <w:sz w:val="24"/>
          <w:szCs w:val="24"/>
          <w:lang w:val="sq-AL"/>
        </w:rPr>
        <w:t xml:space="preserve">Shtuar një fjali në fund të pikës 5, </w:t>
      </w:r>
      <w:r w:rsidRPr="00A333C5">
        <w:rPr>
          <w:rFonts w:ascii="Garamond" w:hAnsi="Garamond" w:cs="Times New Roman"/>
          <w:i/>
          <w:sz w:val="24"/>
          <w:szCs w:val="24"/>
          <w:lang w:val="sq-AL"/>
        </w:rPr>
        <w:t>me ligjin nr.74/2012, datë 19.07.2012)</w:t>
      </w:r>
    </w:p>
    <w:p w14:paraId="44B7C755" w14:textId="77777777" w:rsidR="00DA70EA" w:rsidRPr="00A333C5" w:rsidRDefault="00DA70EA" w:rsidP="00C11D89">
      <w:pPr>
        <w:jc w:val="center"/>
        <w:rPr>
          <w:rFonts w:ascii="Garamond" w:hAnsi="Garamond" w:cs="Times New Roman"/>
          <w:sz w:val="24"/>
          <w:szCs w:val="24"/>
          <w:lang w:val="sq-AL"/>
        </w:rPr>
      </w:pPr>
    </w:p>
    <w:p w14:paraId="44B7C756"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Mbledhjet e KZAZ-së janë publike.</w:t>
      </w:r>
    </w:p>
    <w:p w14:paraId="44B7C757"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Mbledhjet e KZAZ-së janë të vlefshme kur në to marrin pjesë shumica e të gjithë anëtarëve të KZAZ-së. Vendimet e KZAZ-së merren me shumicën e votave të të gjithë anëtarëve të KZAZ-së. Sekretari nuk ka të drejtë vote.</w:t>
      </w:r>
    </w:p>
    <w:p w14:paraId="44B7C758"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Vendimet e KZAZ-së nënshkruhen nga të gjithë anëtarët që kanë marrë pjesë në votim. Secili prej anëtarëve të komisionit, krahas nënshkrimit të tij në vendim, deklaron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 ose “kundër”, si dhe arsyetimin përkatës.</w:t>
      </w:r>
    </w:p>
    <w:p w14:paraId="44B7C759"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4. </w:t>
      </w:r>
      <w:r w:rsidR="00293391" w:rsidRPr="00A333C5">
        <w:rPr>
          <w:rFonts w:ascii="Garamond" w:hAnsi="Garamond" w:cs="Times New Roman"/>
          <w:sz w:val="24"/>
          <w:szCs w:val="24"/>
          <w:lang w:val="sq-AL"/>
        </w:rPr>
        <w:t>Vota e anëtarëve që janë në kushtet e konfliktit të interesit, të parashikuar në nenin 32 pika 2 të këtij Kodi dhe nuk janë liruar nga detyra, sipas atij neni, është e pavlefshme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llogaritet në kuorum.</w:t>
      </w:r>
    </w:p>
    <w:p w14:paraId="44B7C75A"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KZAZ-ja nuk arrin të marrë vendim brenda afatit përkatës, çështja i dërgohet brenda 24 orëve për shqyrtim KQZ-së nga kryetari i KZAZ-së ose të paktën nga dy</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 ose mund të ankimohet në KQZ nga subjekti zgjedhor i interesuar. Vendimi i KQZ-</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së është i detyrueshëm për t’u zbatuar nga KZAZ-ja.</w:t>
      </w:r>
    </w:p>
    <w:p w14:paraId="44B7C75B" w14:textId="77777777" w:rsidR="00DA70EA" w:rsidRPr="00A333C5" w:rsidRDefault="00DA70EA" w:rsidP="00081AA8">
      <w:pPr>
        <w:jc w:val="both"/>
        <w:rPr>
          <w:rFonts w:ascii="Garamond" w:hAnsi="Garamond" w:cs="Times New Roman"/>
          <w:sz w:val="24"/>
          <w:szCs w:val="24"/>
          <w:lang w:val="sq-AL"/>
        </w:rPr>
      </w:pPr>
    </w:p>
    <w:p w14:paraId="78E6D931" w14:textId="77777777" w:rsidR="00FC6EE4" w:rsidRDefault="00FC6EE4" w:rsidP="00C11D89">
      <w:pPr>
        <w:jc w:val="center"/>
        <w:rPr>
          <w:rFonts w:ascii="Garamond" w:hAnsi="Garamond" w:cs="Times New Roman"/>
          <w:sz w:val="24"/>
          <w:szCs w:val="24"/>
          <w:lang w:val="sq-AL"/>
        </w:rPr>
      </w:pPr>
    </w:p>
    <w:p w14:paraId="4B27358B" w14:textId="77777777" w:rsidR="00FC6EE4" w:rsidRDefault="00FC6EE4" w:rsidP="00C11D89">
      <w:pPr>
        <w:jc w:val="center"/>
        <w:rPr>
          <w:rFonts w:ascii="Garamond" w:hAnsi="Garamond" w:cs="Times New Roman"/>
          <w:sz w:val="24"/>
          <w:szCs w:val="24"/>
          <w:lang w:val="sq-AL"/>
        </w:rPr>
      </w:pPr>
    </w:p>
    <w:p w14:paraId="3A3E025E" w14:textId="77777777" w:rsidR="00FC6EE4" w:rsidRDefault="00FC6EE4" w:rsidP="00C11D89">
      <w:pPr>
        <w:jc w:val="center"/>
        <w:rPr>
          <w:rFonts w:ascii="Garamond" w:hAnsi="Garamond" w:cs="Times New Roman"/>
          <w:sz w:val="24"/>
          <w:szCs w:val="24"/>
          <w:lang w:val="sq-AL"/>
        </w:rPr>
      </w:pPr>
    </w:p>
    <w:p w14:paraId="44B7C75C"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75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KOMISIONI I QENDRËS SË VOTIMIT (KQV)</w:t>
      </w:r>
    </w:p>
    <w:p w14:paraId="44B7C75E" w14:textId="77777777" w:rsidR="00DA70EA" w:rsidRPr="00A333C5" w:rsidRDefault="00DA70EA" w:rsidP="00C11D89">
      <w:pPr>
        <w:jc w:val="center"/>
        <w:rPr>
          <w:rFonts w:ascii="Garamond" w:hAnsi="Garamond" w:cs="Times New Roman"/>
          <w:sz w:val="24"/>
          <w:szCs w:val="24"/>
          <w:lang w:val="sq-AL"/>
        </w:rPr>
      </w:pPr>
    </w:p>
    <w:p w14:paraId="44B7C75F"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36</w:t>
      </w:r>
    </w:p>
    <w:p w14:paraId="44B7C760"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Përbërja e KQV-së</w:t>
      </w:r>
    </w:p>
    <w:p w14:paraId="44B7C761" w14:textId="77777777" w:rsidR="00EB6664"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762" w14:textId="77777777" w:rsidR="00DA70EA" w:rsidRPr="00A333C5" w:rsidRDefault="00DA70EA" w:rsidP="00C11D89">
      <w:pPr>
        <w:jc w:val="center"/>
        <w:rPr>
          <w:rFonts w:ascii="Garamond" w:hAnsi="Garamond" w:cs="Times New Roman"/>
          <w:i/>
          <w:sz w:val="24"/>
          <w:szCs w:val="24"/>
          <w:lang w:val="sq-AL"/>
        </w:rPr>
      </w:pPr>
    </w:p>
    <w:p w14:paraId="44B7C763"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KQV-ja përbëhet nga 7 anëtarë, ku një anëtar ushtron detyrën e sekretarit. KQV-ja formohet sipas mënyrës dhe kritereve të nenit 29 të këtij Kodi për çdo lloj zgjedhjeje, me përjashtim të shkronjës “ç” të pikës 1 të nenit 29 të këtij Kodi.</w:t>
      </w:r>
    </w:p>
    <w:p w14:paraId="44B7C764"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KQV-së emërohen vetëm për periudhën e zgjedhjeve. Propozimet për anëtarë dhe sekretar të KQV-së bëhen jo më vonë se 30 ditë para datës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dhe në rastin e zgjedhjeve të pjesshme apo të parakohshme 20 ditë para datës së zgjedhjeve. KZAZ-ja emëron anëtarët e KQV-ve jo më vonë se 5 ditë nga paraqitja e propozimeve, kur konstaton se propozimi është në përputhje me kërkesat e neneve 37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38 të këtij Kodi. Në çdo rast emërimi i anëtarëve dhe sekretarit bëhet jo më vonë se 20 ditë para datës së zgjedhjeve.</w:t>
      </w:r>
    </w:p>
    <w:p w14:paraId="44B7C765"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Kryetari dhe sekretari i KQV-së zgjidhen nga KZAZ-ja. Në KQV-të ku anëtari i shtatë i përket partisë kryesore të shumicës parlamentare, kryetar zgjidhet njëri nga anëtarët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KQV-së, përfaqësues i partisë kryesore të shumicës parlamentare, kurse në gjysmën tjetër zgjidhet njëri nga anëtarët e KQV-së, përfaqësues i partisë kryesore të opozitës parlamentare. Sekretari është i përkatësisë politike të kundërt me kryetarin.</w:t>
      </w:r>
    </w:p>
    <w:p w14:paraId="44B7C766"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vendi i një anëtari ose sekretarit të KQV-së mbetet vakant, ai plotësohet brenda 3 ditëve, por jo më vonë se 24 orë para hapjes së procesit të votimit. Zëvendësimi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anëtarëve të larguar në ditën e zgjedhjeve ose që nuk paraqiten në detyrë në ditën e zgjedhjeve, bëhet jo më vonë se 2 orë nga njoftimi i mungesës.</w:t>
      </w:r>
    </w:p>
    <w:p w14:paraId="44B7C767"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Kur KQV-ja mbetet pa kuorum, për shkak të mungesave të anëtarëve  dhe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kalimin e afatit, sipas pikës 4 të këtij neni, nuk është kryer zëvendësimi, sipas pikës 4, KZAZ-ja urdhëron vazhdimin e procedurave dhe merr masa për plotësimin kryesisht të</w:t>
      </w:r>
      <w:r w:rsidR="0023735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vakancës. KQV-ja bën shënimet përkatëse në Librin e Protokollit të Mbledhjeve të saj dhe procedon me zbatimin e detyrave, pavarësisht nga kuorumi.</w:t>
      </w:r>
    </w:p>
    <w:p w14:paraId="44B7C768"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Zëvendësimi i anëtarëve dhe sekretarit të KQV-së bëhet, si rregull, me persona, të cilët kanë trajnim për legjislacionin zgjedhor.</w:t>
      </w:r>
    </w:p>
    <w:p w14:paraId="44B7C769" w14:textId="77777777" w:rsidR="00DA70EA" w:rsidRPr="00A333C5" w:rsidRDefault="00DA70EA" w:rsidP="00081AA8">
      <w:pPr>
        <w:jc w:val="both"/>
        <w:rPr>
          <w:rFonts w:ascii="Garamond" w:hAnsi="Garamond" w:cs="Times New Roman"/>
          <w:sz w:val="24"/>
          <w:szCs w:val="24"/>
          <w:lang w:val="sq-AL"/>
        </w:rPr>
      </w:pPr>
    </w:p>
    <w:p w14:paraId="44B7C76A"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37</w:t>
      </w:r>
    </w:p>
    <w:p w14:paraId="44B7C76B"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Papajtueshmëritë me detyrën e anëtarit dhe sekretarit të KQV-së</w:t>
      </w:r>
    </w:p>
    <w:p w14:paraId="44B7C76C" w14:textId="77777777" w:rsidR="00DA70EA" w:rsidRPr="00A333C5" w:rsidRDefault="00DA70EA" w:rsidP="00C11D89">
      <w:pPr>
        <w:jc w:val="center"/>
        <w:rPr>
          <w:rFonts w:ascii="Garamond" w:hAnsi="Garamond" w:cs="Times New Roman"/>
          <w:b/>
          <w:sz w:val="24"/>
          <w:szCs w:val="24"/>
          <w:lang w:val="sq-AL"/>
        </w:rPr>
      </w:pPr>
    </w:p>
    <w:p w14:paraId="44B7C76D"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Anëtari dhe sekretari i KQV-së nuk mund të jenë:</w:t>
      </w:r>
    </w:p>
    <w:p w14:paraId="44B7C76E"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deputetë ose kandidatë për deputetë në Kuvend;</w:t>
      </w:r>
    </w:p>
    <w:p w14:paraId="44B7C76F"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kandidatë ose të zgjedhur në organet e zgjedhura të qeverisjes vendore;</w:t>
      </w:r>
    </w:p>
    <w:p w14:paraId="44B7C770" w14:textId="77777777" w:rsidR="00DA70EA" w:rsidRPr="00A333C5" w:rsidRDefault="00F128AD"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ushtarakë, punonjës të strukturave të Policisë së Shtetit ose të Shërbimit Informativ Shtetëror; ose</w:t>
      </w:r>
    </w:p>
    <w:p w14:paraId="44B7C77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anëtarë apo sekretarë të një komisioni tjetër zgjedhor</w:t>
      </w:r>
      <w:r w:rsidR="00237355" w:rsidRPr="00A333C5">
        <w:rPr>
          <w:rFonts w:ascii="Garamond" w:hAnsi="Garamond" w:cs="Times New Roman"/>
          <w:sz w:val="24"/>
          <w:szCs w:val="24"/>
          <w:lang w:val="sq-AL"/>
        </w:rPr>
        <w:t>.</w:t>
      </w:r>
    </w:p>
    <w:p w14:paraId="44B7C772" w14:textId="77777777" w:rsidR="00DA70EA" w:rsidRPr="00A333C5" w:rsidRDefault="00DA70EA" w:rsidP="00081AA8">
      <w:pPr>
        <w:jc w:val="both"/>
        <w:rPr>
          <w:rFonts w:ascii="Garamond" w:hAnsi="Garamond" w:cs="Times New Roman"/>
          <w:sz w:val="24"/>
          <w:szCs w:val="24"/>
          <w:lang w:val="sq-AL"/>
        </w:rPr>
      </w:pPr>
    </w:p>
    <w:p w14:paraId="44B7C77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38</w:t>
      </w:r>
    </w:p>
    <w:p w14:paraId="44B7C774"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Kushtet për emërimin e anëtarit dhe sekretarit të KQV-së</w:t>
      </w:r>
    </w:p>
    <w:p w14:paraId="44B7C775" w14:textId="77777777" w:rsidR="00DA70EA" w:rsidRPr="00A333C5" w:rsidRDefault="00DA70EA" w:rsidP="00C11D89">
      <w:pPr>
        <w:jc w:val="center"/>
        <w:rPr>
          <w:rFonts w:ascii="Garamond" w:hAnsi="Garamond" w:cs="Times New Roman"/>
          <w:sz w:val="24"/>
          <w:szCs w:val="24"/>
          <w:lang w:val="sq-AL"/>
        </w:rPr>
      </w:pPr>
    </w:p>
    <w:p w14:paraId="44B7C776"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 ose sekretar i KQV-së mund të emërohet çdo person që plotëson kushtet e mëposhtme:</w:t>
      </w:r>
    </w:p>
    <w:p w14:paraId="44B7C77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gëzon të drejtën për të qenë zgjedhës;</w:t>
      </w:r>
    </w:p>
    <w:p w14:paraId="44B7C77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 të paktën arsimin e mesëm;</w:t>
      </w:r>
    </w:p>
    <w:p w14:paraId="44B7C77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me vendbanim brenda zonës zgjedhore përkatëse;</w:t>
      </w:r>
    </w:p>
    <w:p w14:paraId="44B7C77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është dënuar me vendim gjyqësor të formës së prerë për kryerjen e një krimi;</w:t>
      </w:r>
      <w:r w:rsidR="00481435" w:rsidRPr="00A333C5">
        <w:rPr>
          <w:rFonts w:ascii="Garamond" w:hAnsi="Garamond" w:cs="Times New Roman"/>
          <w:sz w:val="24"/>
          <w:szCs w:val="24"/>
          <w:lang w:val="sq-AL"/>
        </w:rPr>
        <w:t xml:space="preserve"> </w:t>
      </w:r>
      <w:r w:rsidRPr="00A333C5">
        <w:rPr>
          <w:rFonts w:ascii="Garamond" w:hAnsi="Garamond" w:cs="Times New Roman"/>
          <w:sz w:val="24"/>
          <w:szCs w:val="24"/>
          <w:lang w:val="sq-AL"/>
        </w:rPr>
        <w:t>dhe</w:t>
      </w:r>
    </w:p>
    <w:p w14:paraId="44B7C77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ndaj tij nuk është marrë masë disiplinore në proceset zgjedhore të mëparshme.</w:t>
      </w:r>
    </w:p>
    <w:p w14:paraId="44B7C77C"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Sekretari i KQV-së, si rregull, ka arsimin e lartë.</w:t>
      </w:r>
    </w:p>
    <w:p w14:paraId="44B7C77D" w14:textId="77777777" w:rsidR="00DA70EA" w:rsidRPr="00A333C5" w:rsidRDefault="00DA70EA" w:rsidP="00081AA8">
      <w:pPr>
        <w:jc w:val="both"/>
        <w:rPr>
          <w:rFonts w:ascii="Garamond" w:hAnsi="Garamond" w:cs="Times New Roman"/>
          <w:sz w:val="24"/>
          <w:szCs w:val="24"/>
          <w:lang w:val="sq-AL"/>
        </w:rPr>
      </w:pPr>
    </w:p>
    <w:p w14:paraId="44B7C77E"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39</w:t>
      </w:r>
    </w:p>
    <w:p w14:paraId="44B7C77F"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Shkarkimi dhe lirimi i anëtarëve dhe sekretarit të KQV-së</w:t>
      </w:r>
    </w:p>
    <w:p w14:paraId="44B7C780" w14:textId="77777777" w:rsidR="00DA70EA"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shkronja “c” e pikës 2, </w:t>
      </w:r>
      <w:r w:rsidRPr="00A333C5">
        <w:rPr>
          <w:rFonts w:ascii="Garamond" w:hAnsi="Garamond" w:cs="Times New Roman"/>
          <w:i/>
          <w:sz w:val="24"/>
          <w:szCs w:val="24"/>
          <w:lang w:val="sq-AL"/>
        </w:rPr>
        <w:t>me ligjin nr.74/2012, datë 19.07.2012)</w:t>
      </w:r>
    </w:p>
    <w:p w14:paraId="44B7C781" w14:textId="77777777" w:rsidR="00DA70EA" w:rsidRPr="00A333C5" w:rsidRDefault="00DA70EA" w:rsidP="00081AA8">
      <w:pPr>
        <w:jc w:val="both"/>
        <w:rPr>
          <w:rFonts w:ascii="Garamond" w:hAnsi="Garamond" w:cs="Times New Roman"/>
          <w:sz w:val="24"/>
          <w:szCs w:val="24"/>
          <w:lang w:val="sq-AL"/>
        </w:rPr>
      </w:pPr>
    </w:p>
    <w:p w14:paraId="44B7C782"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Anëtari dhe sekretari i KQV-së shkarkohen nga detyra me vendim të KZAZ-së kur:</w:t>
      </w:r>
    </w:p>
    <w:p w14:paraId="44B7C783"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shkelin dispozitat e këtij Kodi ose të akteve nënligjore në zbatim të tij, lidhur me detyrat e KQV-së;</w:t>
      </w:r>
    </w:p>
    <w:p w14:paraId="44B7C78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dënohen me vendim gjyqësor të formës së prerë për kryerjen e një krimi;</w:t>
      </w:r>
    </w:p>
    <w:p w14:paraId="44B7C785"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nuk paraqiten në detyrë pa shkaqe të arsyeshme për më shumë se 2 ditë rresht;</w:t>
      </w:r>
      <w:r w:rsidR="00481435"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ose</w:t>
      </w:r>
    </w:p>
    <w:p w14:paraId="44B7C786"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marrin pjesë në trajnimet ose nuk kalojnë testimet e organizuara nga KQZ-ja.</w:t>
      </w:r>
    </w:p>
    <w:p w14:paraId="44B7C78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KQV-së lirohen nga detyra me vendim të KZAZ-së kur:</w:t>
      </w:r>
    </w:p>
    <w:p w14:paraId="44B7C78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kanë marrëdhënie krushqie të afërt ose gjinie deri në shkallë të dytë me ndonjërin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kandidatët që konkurrojnë në zonë zgjedhore për organet e qeverisjes vendore;</w:t>
      </w:r>
    </w:p>
    <w:p w14:paraId="44B7C78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janë në marrëdhënie pune me ndonjërin nga kandidatët që konkurrojnë në zonë;</w:t>
      </w:r>
    </w:p>
    <w:p w14:paraId="44B7C78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japin dorëheqjen nga detyra;</w:t>
      </w:r>
    </w:p>
    <w:p w14:paraId="44B7C78B"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nuk plotësojnë më kushtet për të qenë zgjedhës.</w:t>
      </w:r>
    </w:p>
    <w:p w14:paraId="44B7C78C" w14:textId="77777777" w:rsidR="001D1E51" w:rsidRPr="00A333C5" w:rsidRDefault="001D1E51" w:rsidP="00081AA8">
      <w:pPr>
        <w:jc w:val="both"/>
        <w:rPr>
          <w:rFonts w:ascii="Garamond" w:hAnsi="Garamond" w:cs="Times New Roman"/>
          <w:sz w:val="24"/>
          <w:szCs w:val="24"/>
          <w:lang w:val="sq-AL"/>
        </w:rPr>
      </w:pPr>
    </w:p>
    <w:p w14:paraId="44B7C78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40</w:t>
      </w:r>
    </w:p>
    <w:p w14:paraId="44B7C78E"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KQV-së</w:t>
      </w:r>
    </w:p>
    <w:p w14:paraId="44B7C78F" w14:textId="77777777" w:rsidR="00DA70EA" w:rsidRPr="00A333C5" w:rsidRDefault="00DA70EA" w:rsidP="00081AA8">
      <w:pPr>
        <w:jc w:val="both"/>
        <w:rPr>
          <w:rFonts w:ascii="Garamond" w:hAnsi="Garamond" w:cs="Times New Roman"/>
          <w:sz w:val="24"/>
          <w:szCs w:val="24"/>
          <w:lang w:val="sq-AL"/>
        </w:rPr>
      </w:pPr>
    </w:p>
    <w:p w14:paraId="44B7C79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KQV-të ngrihen dhe funksionojnë për të gjitha llojet e zgjedhjeve.</w:t>
      </w:r>
    </w:p>
    <w:p w14:paraId="44B7C79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KQV-së përgjigjen për zhvillimin e zgjedhjeve në qendrën e votimit, duke zbatuar detyrat e parashikuara në këtë Kod dhe aktet nënligjore të nxjerra në bazë dhe për zbatim të tij.</w:t>
      </w:r>
    </w:p>
    <w:p w14:paraId="44B7C792" w14:textId="77777777" w:rsidR="001D1E51" w:rsidRPr="00A333C5" w:rsidRDefault="001D1E51" w:rsidP="00081AA8">
      <w:pPr>
        <w:jc w:val="both"/>
        <w:rPr>
          <w:rFonts w:ascii="Garamond" w:hAnsi="Garamond" w:cs="Times New Roman"/>
          <w:sz w:val="24"/>
          <w:szCs w:val="24"/>
          <w:lang w:val="sq-AL"/>
        </w:rPr>
      </w:pPr>
    </w:p>
    <w:p w14:paraId="44B7C79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41</w:t>
      </w:r>
    </w:p>
    <w:p w14:paraId="44B7C794"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Detyrat e sekretarit të KQV-së</w:t>
      </w:r>
    </w:p>
    <w:p w14:paraId="44B7C795" w14:textId="77777777" w:rsidR="00DA70EA" w:rsidRPr="00A333C5" w:rsidRDefault="00DA70EA" w:rsidP="00081AA8">
      <w:pPr>
        <w:jc w:val="both"/>
        <w:rPr>
          <w:rFonts w:ascii="Garamond" w:hAnsi="Garamond" w:cs="Times New Roman"/>
          <w:b/>
          <w:sz w:val="24"/>
          <w:szCs w:val="24"/>
          <w:lang w:val="sq-AL"/>
        </w:rPr>
      </w:pPr>
    </w:p>
    <w:p w14:paraId="44B7C796"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Sekretari i KQV-së kryen këto detyra:</w:t>
      </w:r>
    </w:p>
    <w:p w14:paraId="44B7C79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përgjigjet për administrimin teknik dhe kushtet e punës së KQV-së;</w:t>
      </w:r>
    </w:p>
    <w:p w14:paraId="44B7C79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protokollon kërkesat, ankesat dhe njoftimet drejtuar KQV-së;</w:t>
      </w:r>
    </w:p>
    <w:p w14:paraId="44B7C79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mban dokumentacionin zgjedhor të arkivuar;</w:t>
      </w:r>
    </w:p>
    <w:p w14:paraId="44B7C79A"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përgatit, në përputhje me udhëzimet e kryetarit, materialet për mbledhjen e KQV-së dhe ua shpërndan ato anëtarëve;</w:t>
      </w:r>
    </w:p>
    <w:p w14:paraId="44B7C79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mban procesverbalet e mbledhjeve të KQV-së;</w:t>
      </w:r>
    </w:p>
    <w:p w14:paraId="44B7C79C"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kryen zbardhjen e vendimeve të marra nga KQV-ja dhe i vulos ato;</w:t>
      </w:r>
    </w:p>
    <w:p w14:paraId="44B7C79D"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regjistron në Librin e Protokollit të Mbledhjeve vendimet e KQV-së dhe ua përcjell ato menjëherë subjekteve të interesuara;</w:t>
      </w:r>
    </w:p>
    <w:p w14:paraId="44B7C79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u jep subjekteve zgjedhore ose personave të tretë, pa pagesë dhe brenda 24 orëve</w:t>
      </w:r>
      <w:r w:rsidR="001D1E51"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nga   paraqitja   e   kërkesës,   kopje   të   vërtetuara   të   vendimeve   të   KQV-së   dhe   të </w:t>
      </w:r>
      <w:r w:rsidRPr="00A333C5">
        <w:rPr>
          <w:rFonts w:ascii="Garamond" w:hAnsi="Garamond" w:cs="Times New Roman"/>
          <w:sz w:val="24"/>
          <w:szCs w:val="24"/>
          <w:lang w:val="sq-AL"/>
        </w:rPr>
        <w:lastRenderedPageBreak/>
        <w:t>procesverbaleve të mbledhjeve të tyre;</w:t>
      </w:r>
    </w:p>
    <w:p w14:paraId="44B7C79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regjistron në protokoll marrjen në dorëzim të materialeve zgjedhore, sipas nenit 100</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këtij Kodi, nga KZAZ-ja dhe përgjigjet për administrimin dhe ruajtjen e tyre, në përputhje me kërkesat e këtij Kodi;</w:t>
      </w:r>
    </w:p>
    <w:p w14:paraId="44B7C7A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regjistron në protokoll vërejtjet që vëzhguesit i paraqesin KQV-së;</w:t>
      </w:r>
    </w:p>
    <w:p w14:paraId="44B7C7A1"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gj) përgjigjet për vendosjen e materialeve zgjedhore në Kutinë e Materialeve të Votimit dhe vulosjen e saj me vulat me kodet e sigurisë.</w:t>
      </w:r>
    </w:p>
    <w:p w14:paraId="44B7C7A2" w14:textId="77777777" w:rsidR="00DA70EA" w:rsidRPr="00A333C5" w:rsidRDefault="00DA70EA" w:rsidP="00081AA8">
      <w:pPr>
        <w:jc w:val="both"/>
        <w:rPr>
          <w:rFonts w:ascii="Garamond" w:hAnsi="Garamond" w:cs="Times New Roman"/>
          <w:sz w:val="24"/>
          <w:szCs w:val="24"/>
          <w:lang w:val="sq-AL"/>
        </w:rPr>
      </w:pPr>
    </w:p>
    <w:p w14:paraId="77EDA710" w14:textId="77777777" w:rsidR="00FC6EE4" w:rsidRDefault="00FC6EE4" w:rsidP="00C11D89">
      <w:pPr>
        <w:jc w:val="center"/>
        <w:rPr>
          <w:rFonts w:ascii="Garamond" w:hAnsi="Garamond" w:cs="Times New Roman"/>
          <w:sz w:val="24"/>
          <w:szCs w:val="24"/>
          <w:lang w:val="sq-AL"/>
        </w:rPr>
      </w:pPr>
    </w:p>
    <w:p w14:paraId="732F059F" w14:textId="77777777" w:rsidR="00FC6EE4" w:rsidRDefault="00FC6EE4" w:rsidP="00C11D89">
      <w:pPr>
        <w:jc w:val="center"/>
        <w:rPr>
          <w:rFonts w:ascii="Garamond" w:hAnsi="Garamond" w:cs="Times New Roman"/>
          <w:sz w:val="24"/>
          <w:szCs w:val="24"/>
          <w:lang w:val="sq-AL"/>
        </w:rPr>
      </w:pPr>
    </w:p>
    <w:p w14:paraId="6DF7ABDB" w14:textId="77777777" w:rsidR="00FC6EE4" w:rsidRDefault="00FC6EE4" w:rsidP="00C11D89">
      <w:pPr>
        <w:jc w:val="center"/>
        <w:rPr>
          <w:rFonts w:ascii="Garamond" w:hAnsi="Garamond" w:cs="Times New Roman"/>
          <w:sz w:val="24"/>
          <w:szCs w:val="24"/>
          <w:lang w:val="sq-AL"/>
        </w:rPr>
      </w:pPr>
    </w:p>
    <w:p w14:paraId="5188DD94" w14:textId="77777777" w:rsidR="00FC6EE4" w:rsidRDefault="00FC6EE4" w:rsidP="00C11D89">
      <w:pPr>
        <w:jc w:val="center"/>
        <w:rPr>
          <w:rFonts w:ascii="Garamond" w:hAnsi="Garamond" w:cs="Times New Roman"/>
          <w:sz w:val="24"/>
          <w:szCs w:val="24"/>
          <w:lang w:val="sq-AL"/>
        </w:rPr>
      </w:pPr>
    </w:p>
    <w:p w14:paraId="44B7C7A3"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42</w:t>
      </w:r>
    </w:p>
    <w:p w14:paraId="44B7C7A4" w14:textId="77777777" w:rsidR="00EB6664"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Mbledhjet dhe vendimet e KQV-së</w:t>
      </w:r>
    </w:p>
    <w:p w14:paraId="44B7C7A5" w14:textId="77777777" w:rsidR="00DA70EA"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pika 2, </w:t>
      </w:r>
      <w:r w:rsidRPr="00A333C5">
        <w:rPr>
          <w:rFonts w:ascii="Garamond" w:hAnsi="Garamond" w:cs="Times New Roman"/>
          <w:i/>
          <w:sz w:val="24"/>
          <w:szCs w:val="24"/>
          <w:lang w:val="sq-AL"/>
        </w:rPr>
        <w:t xml:space="preserve">me </w:t>
      </w:r>
      <w:r w:rsidR="00330C1C" w:rsidRPr="00A333C5">
        <w:rPr>
          <w:rFonts w:ascii="Garamond" w:hAnsi="Garamond" w:cs="Times New Roman"/>
          <w:i/>
          <w:sz w:val="24"/>
          <w:szCs w:val="24"/>
          <w:lang w:val="sq-AL"/>
        </w:rPr>
        <w:t>ligjin nr.74/2012, datë 19.</w:t>
      </w:r>
      <w:r w:rsidRPr="00A333C5">
        <w:rPr>
          <w:rFonts w:ascii="Garamond" w:hAnsi="Garamond" w:cs="Times New Roman"/>
          <w:i/>
          <w:sz w:val="24"/>
          <w:szCs w:val="24"/>
          <w:lang w:val="sq-AL"/>
        </w:rPr>
        <w:t>7.2012)</w:t>
      </w:r>
    </w:p>
    <w:p w14:paraId="44B7C7A6" w14:textId="77777777" w:rsidR="00EB6664" w:rsidRPr="00A333C5" w:rsidRDefault="00EB6664" w:rsidP="00081AA8">
      <w:pPr>
        <w:jc w:val="both"/>
        <w:rPr>
          <w:rFonts w:ascii="Garamond" w:hAnsi="Garamond" w:cs="Times New Roman"/>
          <w:sz w:val="24"/>
          <w:szCs w:val="24"/>
          <w:lang w:val="sq-AL"/>
        </w:rPr>
      </w:pPr>
    </w:p>
    <w:p w14:paraId="44B7C7A7"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Mbledhjet e KQV-së janë publike.</w:t>
      </w:r>
    </w:p>
    <w:p w14:paraId="44B7C7A8"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Vendimet e KQV-së merren me shumicën e votave të të gjithë anëtarëve të KQV- së. Kur KQV-ja kryen detyrat nën kuorum, sipas pikës 5 të nenit 36 të këtij Kodi, vendimet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marra quhen të vlefshme.</w:t>
      </w:r>
    </w:p>
    <w:p w14:paraId="44B7C7A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Vendimet e KQV-së nënshkruhen nga të gjithë anëtarët që kanë marrë pjesë në votim. Secili prej anëtarëve të komisionit, krahas nënshkrimit të tij, deklaron në vendim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 ose “kundër”, si dhe arsyetimin përkatës.</w:t>
      </w:r>
    </w:p>
    <w:p w14:paraId="44B7C7A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KQV-ja merr vendim për:</w:t>
      </w:r>
    </w:p>
    <w:p w14:paraId="44B7C7AB"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hapjen e votimit;</w:t>
      </w:r>
    </w:p>
    <w:p w14:paraId="44B7C7AC"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pezullimin e votimit;</w:t>
      </w:r>
    </w:p>
    <w:p w14:paraId="44B7C7AD"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kërkimin e ndihmës nga Policia e Shtetit për rivendosjen e rendit në qendrën e votimit;</w:t>
      </w:r>
    </w:p>
    <w:p w14:paraId="44B7C7AE"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largimin e forcave të policisë pas rivendosjes së rendit në qendrën e votimit;</w:t>
      </w:r>
    </w:p>
    <w:p w14:paraId="44B7C7A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largimin e personave të caktuar nga mjediset e qendrës së votimit, sipas nenit 110 të këtij Kodi;</w:t>
      </w:r>
    </w:p>
    <w:p w14:paraId="44B7C7B0"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përcaktimin e numrit të personave që kanë votuar në qendrën e votimit në rast kundërshtimi, sipas nenit 113 pika 2 të këtij Kodi;</w:t>
      </w:r>
    </w:p>
    <w:p w14:paraId="44B7C7B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mbylljen e votimit.</w:t>
      </w:r>
    </w:p>
    <w:p w14:paraId="44B7C7B2"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14:paraId="44B7C7B3" w14:textId="77777777" w:rsidR="001D1E51" w:rsidRPr="00A333C5" w:rsidRDefault="001D1E51" w:rsidP="00081AA8">
      <w:pPr>
        <w:jc w:val="both"/>
        <w:rPr>
          <w:rFonts w:ascii="Garamond" w:hAnsi="Garamond" w:cs="Times New Roman"/>
          <w:sz w:val="24"/>
          <w:szCs w:val="24"/>
          <w:lang w:val="sq-AL"/>
        </w:rPr>
      </w:pPr>
    </w:p>
    <w:p w14:paraId="44B7C7B4"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43</w:t>
      </w:r>
    </w:p>
    <w:p w14:paraId="44B7C7B5"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Përbërja dhe përgjegjësitë e KQV-ve të posaçme</w:t>
      </w:r>
    </w:p>
    <w:p w14:paraId="44B7C7B6" w14:textId="77777777" w:rsidR="00DA70EA" w:rsidRPr="00A333C5" w:rsidRDefault="00DA70EA" w:rsidP="00081AA8">
      <w:pPr>
        <w:jc w:val="both"/>
        <w:rPr>
          <w:rFonts w:ascii="Garamond" w:hAnsi="Garamond" w:cs="Times New Roman"/>
          <w:sz w:val="24"/>
          <w:szCs w:val="24"/>
          <w:lang w:val="sq-AL"/>
        </w:rPr>
      </w:pPr>
    </w:p>
    <w:p w14:paraId="44B7C7B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KZAZ-ja, në përputhje me këtë Kod dhe me udhëzimet e KQZ-së, i propozon KQZ-së krijimin e KQV-ve të posaçme në institucionet e posaçme. Këto komisione kanë të njëjtën përbërje dhe të njëjtat përgjegjësi si edhe KQV-ja.</w:t>
      </w:r>
    </w:p>
    <w:p w14:paraId="44B7C7B8" w14:textId="77777777" w:rsidR="00DA70EA" w:rsidRPr="00A333C5" w:rsidRDefault="00DA70EA" w:rsidP="00081AA8">
      <w:pPr>
        <w:jc w:val="both"/>
        <w:rPr>
          <w:rFonts w:ascii="Garamond" w:hAnsi="Garamond" w:cs="Times New Roman"/>
          <w:sz w:val="24"/>
          <w:szCs w:val="24"/>
          <w:lang w:val="sq-AL"/>
        </w:rPr>
      </w:pPr>
    </w:p>
    <w:p w14:paraId="44B7C7B9"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PJESA III</w:t>
      </w:r>
    </w:p>
    <w:p w14:paraId="44B7C7BA"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ZGJEDHËSIT DHE PËRGATITJA E LISTËS SË ZGJEDHËSVE</w:t>
      </w:r>
    </w:p>
    <w:p w14:paraId="44B7C7BB" w14:textId="77777777" w:rsidR="00DA70EA" w:rsidRPr="00A333C5" w:rsidRDefault="00DA70EA" w:rsidP="00C11D89">
      <w:pPr>
        <w:jc w:val="center"/>
        <w:rPr>
          <w:rFonts w:ascii="Garamond" w:hAnsi="Garamond" w:cs="Times New Roman"/>
          <w:sz w:val="24"/>
          <w:szCs w:val="24"/>
          <w:lang w:val="sq-AL"/>
        </w:rPr>
      </w:pPr>
    </w:p>
    <w:p w14:paraId="44B7C7BC"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7BD"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PËRMBAJTJA, HARTIMI DHE MIRATIMI I LISTËS SË ZGJEDHËSVE</w:t>
      </w:r>
    </w:p>
    <w:p w14:paraId="44B7C7BE" w14:textId="77777777" w:rsidR="00DA70EA" w:rsidRPr="00A333C5" w:rsidRDefault="00DA70EA" w:rsidP="00C11D89">
      <w:pPr>
        <w:jc w:val="center"/>
        <w:rPr>
          <w:rFonts w:ascii="Garamond" w:hAnsi="Garamond" w:cs="Times New Roman"/>
          <w:sz w:val="24"/>
          <w:szCs w:val="24"/>
          <w:lang w:val="sq-AL"/>
        </w:rPr>
      </w:pPr>
    </w:p>
    <w:p w14:paraId="44B7C7BF" w14:textId="77777777" w:rsidR="00DA70EA" w:rsidRPr="00A333C5" w:rsidRDefault="001D1E5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44</w:t>
      </w:r>
    </w:p>
    <w:p w14:paraId="44B7C7C0"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Kriteret për përfshirjen e zgjedhësit në listat e zgjedhësve</w:t>
      </w:r>
    </w:p>
    <w:p w14:paraId="44B7C7C1" w14:textId="77777777" w:rsidR="001A316E" w:rsidRPr="00A333C5" w:rsidRDefault="00EB6664" w:rsidP="00C11D89">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 xml:space="preserve">neni, </w:t>
      </w:r>
      <w:r w:rsidRPr="00A333C5">
        <w:rPr>
          <w:rFonts w:ascii="Garamond" w:hAnsi="Garamond" w:cs="Times New Roman"/>
          <w:i/>
          <w:sz w:val="24"/>
          <w:szCs w:val="24"/>
          <w:lang w:val="sq-AL"/>
        </w:rPr>
        <w:t>me ligjin nr.74/2012, datë 19.07.2012</w:t>
      </w:r>
      <w:r w:rsidR="001A316E" w:rsidRPr="00A333C5">
        <w:rPr>
          <w:rFonts w:ascii="Garamond" w:hAnsi="Garamond" w:cs="Times New Roman"/>
          <w:i/>
          <w:sz w:val="24"/>
          <w:szCs w:val="24"/>
          <w:lang w:val="sq-AL"/>
        </w:rPr>
        <w:t>,</w:t>
      </w:r>
      <w:r w:rsidR="001A316E" w:rsidRPr="00A333C5">
        <w:rPr>
          <w:rFonts w:ascii="Garamond" w:hAnsi="Garamond"/>
          <w:i/>
          <w:sz w:val="24"/>
          <w:szCs w:val="24"/>
          <w:lang w:val="sq-AL"/>
        </w:rPr>
        <w:t xml:space="preserve"> shfuqizuar shkronja “c” me ligjin nr. </w:t>
      </w:r>
      <w:r w:rsidR="001A316E" w:rsidRPr="00A333C5">
        <w:rPr>
          <w:rFonts w:ascii="Garamond" w:hAnsi="Garamond"/>
          <w:i/>
          <w:sz w:val="24"/>
          <w:szCs w:val="24"/>
          <w:lang w:val="sq-AL"/>
        </w:rPr>
        <w:lastRenderedPageBreak/>
        <w:t>101/2020, datë 23.7.2020)</w:t>
      </w:r>
    </w:p>
    <w:p w14:paraId="44B7C7C2" w14:textId="77777777" w:rsidR="00EB6664" w:rsidRPr="00A333C5" w:rsidRDefault="00EB6664" w:rsidP="00081AA8">
      <w:pPr>
        <w:jc w:val="both"/>
        <w:rPr>
          <w:rFonts w:ascii="Garamond" w:hAnsi="Garamond" w:cs="Times New Roman"/>
          <w:sz w:val="24"/>
          <w:szCs w:val="24"/>
          <w:lang w:val="sq-AL"/>
        </w:rPr>
      </w:pPr>
    </w:p>
    <w:p w14:paraId="44B7C7C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Kriteret për përfshirjen e një personi në listën e zgjedhësve janë:</w:t>
      </w:r>
    </w:p>
    <w:p w14:paraId="44B7C7C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ketë shtetësinë shqiptare;</w:t>
      </w:r>
    </w:p>
    <w:p w14:paraId="44B7C7C5"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ketë mbushur moshën 18 vjeç, qoftë edhe në datën e zgjedhjeve;</w:t>
      </w:r>
    </w:p>
    <w:p w14:paraId="44B7C7C6" w14:textId="77777777" w:rsidR="00DA70EA" w:rsidRPr="00A333C5" w:rsidRDefault="001D1E51" w:rsidP="00C11D89">
      <w:pPr>
        <w:ind w:firstLine="720"/>
        <w:jc w:val="both"/>
        <w:rPr>
          <w:rFonts w:ascii="Garamond" w:hAnsi="Garamond"/>
          <w:sz w:val="24"/>
          <w:szCs w:val="24"/>
          <w:lang w:val="sq-AL"/>
        </w:rPr>
      </w:pPr>
      <w:r w:rsidRPr="00A333C5">
        <w:rPr>
          <w:rFonts w:ascii="Garamond" w:hAnsi="Garamond"/>
          <w:sz w:val="24"/>
          <w:szCs w:val="24"/>
          <w:lang w:val="sq-AL"/>
        </w:rPr>
        <w:t xml:space="preserve">c) </w:t>
      </w:r>
      <w:r w:rsidR="001A316E" w:rsidRPr="00A333C5">
        <w:rPr>
          <w:rFonts w:ascii="Garamond" w:hAnsi="Garamond"/>
          <w:sz w:val="24"/>
          <w:szCs w:val="24"/>
          <w:lang w:val="sq-AL"/>
        </w:rPr>
        <w:t>Shfuqizuar</w:t>
      </w:r>
      <w:r w:rsidR="00293391" w:rsidRPr="00A333C5">
        <w:rPr>
          <w:rFonts w:ascii="Garamond" w:hAnsi="Garamond"/>
          <w:sz w:val="24"/>
          <w:szCs w:val="24"/>
          <w:lang w:val="sq-AL"/>
        </w:rPr>
        <w:t>;</w:t>
      </w:r>
    </w:p>
    <w:p w14:paraId="44B7C7C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jetë i regjistruar në Regjistrin Kombëtar të Gjendjes Civile (në vijim RKGjC);</w:t>
      </w:r>
    </w:p>
    <w:p w14:paraId="44B7C7C8" w14:textId="77777777" w:rsidR="001D1E51"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ketë vendbanimin e regjistruar në territorin e një prej zonave të  qendrave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w:t>
      </w:r>
    </w:p>
    <w:p w14:paraId="44B7C7C9"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dh) </w:t>
      </w:r>
      <w:r w:rsidR="00293391" w:rsidRPr="00A333C5">
        <w:rPr>
          <w:rFonts w:ascii="Garamond" w:hAnsi="Garamond" w:cs="Times New Roman"/>
          <w:sz w:val="24"/>
          <w:szCs w:val="24"/>
          <w:lang w:val="sq-AL"/>
        </w:rPr>
        <w:t>të regjistrohet zgjedhës në listën e vetëm një zone qendre votimi.</w:t>
      </w:r>
    </w:p>
    <w:p w14:paraId="44B7C7CA" w14:textId="77777777" w:rsidR="001D1E51" w:rsidRPr="00A333C5" w:rsidRDefault="001D1E51" w:rsidP="00081AA8">
      <w:pPr>
        <w:jc w:val="both"/>
        <w:rPr>
          <w:rFonts w:ascii="Garamond" w:hAnsi="Garamond" w:cs="Times New Roman"/>
          <w:sz w:val="24"/>
          <w:szCs w:val="24"/>
          <w:lang w:val="sq-AL"/>
        </w:rPr>
      </w:pPr>
    </w:p>
    <w:p w14:paraId="0AA95BB3" w14:textId="77777777" w:rsidR="00FC6EE4" w:rsidRDefault="00FC6EE4" w:rsidP="00C11D89">
      <w:pPr>
        <w:jc w:val="center"/>
        <w:rPr>
          <w:rFonts w:ascii="Garamond" w:hAnsi="Garamond" w:cs="Times New Roman"/>
          <w:sz w:val="24"/>
          <w:szCs w:val="24"/>
          <w:lang w:val="sq-AL"/>
        </w:rPr>
      </w:pPr>
    </w:p>
    <w:p w14:paraId="44B7C7CB" w14:textId="77777777" w:rsidR="00DA70EA" w:rsidRPr="00A333C5" w:rsidRDefault="00293391" w:rsidP="00C11D89">
      <w:pPr>
        <w:jc w:val="center"/>
        <w:rPr>
          <w:rFonts w:ascii="Garamond" w:hAnsi="Garamond" w:cs="Times New Roman"/>
          <w:sz w:val="24"/>
          <w:szCs w:val="24"/>
          <w:lang w:val="sq-AL"/>
        </w:rPr>
      </w:pPr>
      <w:r w:rsidRPr="00A333C5">
        <w:rPr>
          <w:rFonts w:ascii="Garamond" w:hAnsi="Garamond" w:cs="Times New Roman"/>
          <w:sz w:val="24"/>
          <w:szCs w:val="24"/>
          <w:lang w:val="sq-AL"/>
        </w:rPr>
        <w:t>Neni 45</w:t>
      </w:r>
    </w:p>
    <w:p w14:paraId="44B7C7CC" w14:textId="77777777" w:rsidR="00DA70EA" w:rsidRPr="00A333C5" w:rsidRDefault="00293391" w:rsidP="00C11D89">
      <w:pPr>
        <w:jc w:val="center"/>
        <w:rPr>
          <w:rFonts w:ascii="Garamond" w:hAnsi="Garamond" w:cs="Times New Roman"/>
          <w:b/>
          <w:sz w:val="24"/>
          <w:szCs w:val="24"/>
          <w:lang w:val="sq-AL"/>
        </w:rPr>
      </w:pPr>
      <w:r w:rsidRPr="00A333C5">
        <w:rPr>
          <w:rFonts w:ascii="Garamond" w:hAnsi="Garamond" w:cs="Times New Roman"/>
          <w:b/>
          <w:sz w:val="24"/>
          <w:szCs w:val="24"/>
          <w:lang w:val="sq-AL"/>
        </w:rPr>
        <w:t>Përbërësit zgjedhorë</w:t>
      </w:r>
    </w:p>
    <w:p w14:paraId="44B7C7CD" w14:textId="77777777" w:rsidR="00EB6664" w:rsidRPr="00A333C5" w:rsidRDefault="00EB6664" w:rsidP="00C11D8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330C1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7.2012 d</w:t>
      </w:r>
      <w:r w:rsidR="00330C1C" w:rsidRPr="00A333C5">
        <w:rPr>
          <w:rFonts w:ascii="Garamond" w:hAnsi="Garamond" w:cs="Times New Roman"/>
          <w:i/>
          <w:sz w:val="24"/>
          <w:szCs w:val="24"/>
          <w:lang w:val="sq-AL"/>
        </w:rPr>
        <w:t>he ligjin nr. 31/2015, datë 02.</w:t>
      </w:r>
      <w:r w:rsidRPr="00A333C5">
        <w:rPr>
          <w:rFonts w:ascii="Garamond" w:hAnsi="Garamond" w:cs="Times New Roman"/>
          <w:i/>
          <w:sz w:val="24"/>
          <w:szCs w:val="24"/>
          <w:lang w:val="sq-AL"/>
        </w:rPr>
        <w:t>4.2015)</w:t>
      </w:r>
    </w:p>
    <w:p w14:paraId="44B7C7CE" w14:textId="77777777" w:rsidR="00DA70EA" w:rsidRPr="00A333C5" w:rsidRDefault="00DA70EA" w:rsidP="00C11D89">
      <w:pPr>
        <w:jc w:val="center"/>
        <w:rPr>
          <w:rFonts w:ascii="Garamond" w:hAnsi="Garamond" w:cs="Times New Roman"/>
          <w:sz w:val="24"/>
          <w:szCs w:val="24"/>
          <w:lang w:val="sq-AL"/>
        </w:rPr>
      </w:pPr>
    </w:p>
    <w:p w14:paraId="44B7C7CF"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Zgjedhësi  identifikohet  në  RKGjC  nga  përbërësit  zgjedhorë.  Përbërës  zgjedhorë quhen përbërësit e gjendjes civile si më poshtë:</w:t>
      </w:r>
    </w:p>
    <w:p w14:paraId="44B7C7D0"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w:t>
      </w:r>
    </w:p>
    <w:p w14:paraId="44B7C7D1"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atësia;</w:t>
      </w:r>
    </w:p>
    <w:p w14:paraId="44B7C7D2" w14:textId="77777777" w:rsidR="001D1E51"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amësia; </w:t>
      </w:r>
    </w:p>
    <w:p w14:paraId="44B7C7D3"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mbiemri;</w:t>
      </w:r>
    </w:p>
    <w:p w14:paraId="44B7C7D4"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datëlindja;</w:t>
      </w:r>
    </w:p>
    <w:p w14:paraId="44B7C7D5"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numri personal i identifikimit;</w:t>
      </w:r>
    </w:p>
    <w:p w14:paraId="44B7C7D6"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shtetësia;</w:t>
      </w:r>
    </w:p>
    <w:p w14:paraId="44B7C7D7" w14:textId="77777777" w:rsidR="00DA70EA" w:rsidRPr="00A333C5" w:rsidRDefault="0029339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kodi i vendbanimit;</w:t>
      </w:r>
    </w:p>
    <w:p w14:paraId="44B7C7D8" w14:textId="77777777" w:rsidR="00F61D4C" w:rsidRPr="00A333C5" w:rsidRDefault="0075082D" w:rsidP="00C11D89">
      <w:pPr>
        <w:ind w:firstLine="720"/>
        <w:jc w:val="both"/>
        <w:rPr>
          <w:rFonts w:ascii="Garamond" w:hAnsi="Garamond" w:cs="Times New Roman"/>
          <w:sz w:val="24"/>
          <w:szCs w:val="24"/>
          <w:lang w:val="sq-AL"/>
        </w:rPr>
      </w:pPr>
      <w:r w:rsidRPr="00A333C5">
        <w:rPr>
          <w:rFonts w:ascii="Garamond" w:hAnsi="Garamond" w:cs="Times New Roman"/>
          <w:noProof/>
          <w:sz w:val="24"/>
          <w:szCs w:val="24"/>
        </w:rPr>
        <mc:AlternateContent>
          <mc:Choice Requires="wpg">
            <w:drawing>
              <wp:anchor distT="0" distB="0" distL="114300" distR="114300" simplePos="0" relativeHeight="251658242" behindDoc="1" locked="0" layoutInCell="1" allowOverlap="1" wp14:anchorId="44B7CED4" wp14:editId="44B7CED5">
                <wp:simplePos x="0" y="0"/>
                <wp:positionH relativeFrom="page">
                  <wp:posOffset>914400</wp:posOffset>
                </wp:positionH>
                <wp:positionV relativeFrom="paragraph">
                  <wp:posOffset>281940</wp:posOffset>
                </wp:positionV>
                <wp:extent cx="1828800" cy="1270"/>
                <wp:effectExtent l="9525" t="5715" r="9525" b="12065"/>
                <wp:wrapNone/>
                <wp:docPr id="10" name="Group 2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0" y="444"/>
                          <a:chExt cx="2880" cy="2"/>
                        </a:xfrm>
                      </wpg:grpSpPr>
                      <wps:wsp>
                        <wps:cNvPr id="11" name="Freeform 2994"/>
                        <wps:cNvSpPr>
                          <a:spLocks/>
                        </wps:cNvSpPr>
                        <wps:spPr bwMode="auto">
                          <a:xfrm>
                            <a:off x="1440" y="444"/>
                            <a:ext cx="2880" cy="2"/>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1041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3D4BE4" id="Group 2993" o:spid="_x0000_s1026" style="position:absolute;margin-left:1in;margin-top:22.2pt;width:2in;height:.1pt;z-index:-251658238;mso-position-horizontal-relative:page" coordorigin="1440,444"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">
                <v:shape id="Freeform 2994" o:spid="_x0000_s1027" style="position:absolute;left:1440;top:444;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03DMAA&#10;AADbAAAADwAAAGRycy9kb3ducmV2LnhtbERPTWvCQBC9F/wPywje6iYKUlLXIIIgFQ9NPbS3ITvN&#10;RrOzYXdr4r93C4Xe5vE+Z12OthM38qF1rCCfZyCIa6dbbhScP/bPLyBCRNbYOSYFdwpQbiZPayy0&#10;G/idblVsRArhUKACE2NfSBlqQxbD3PXEift23mJM0DdSexxSuO3kIstW0mLLqcFgTztD9bX6sQqW&#10;ofocvjzp0z4zR74MK2b/ptRsOm5fQUQa47/4z33QaX4Ov7+k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03DMAAAADbAAAADwAAAAAAAAAAAAAAAACYAgAAZHJzL2Rvd25y&#10;ZXYueG1sUEsFBgAAAAAEAAQA9QAAAIUDAAAAAA==&#10;" path="m,l2880,e" filled="f" strokecolor="#231f20" strokeweight=".82pt">
                  <v:path arrowok="t" o:connecttype="custom" o:connectlocs="0,0;2880,0" o:connectangles="0,0"/>
                </v:shape>
                <w10:wrap anchorx="page"/>
              </v:group>
            </w:pict>
          </mc:Fallback>
        </mc:AlternateContent>
      </w:r>
      <w:r w:rsidR="001D1E51"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gjinia.</w:t>
      </w:r>
      <w:r w:rsidRPr="00A333C5">
        <w:rPr>
          <w:rFonts w:ascii="Garamond" w:hAnsi="Garamond" w:cs="Times New Roman"/>
          <w:noProof/>
          <w:sz w:val="24"/>
          <w:szCs w:val="24"/>
        </w:rPr>
        <mc:AlternateContent>
          <mc:Choice Requires="wps">
            <w:drawing>
              <wp:anchor distT="0" distB="0" distL="114300" distR="114300" simplePos="0" relativeHeight="251658240" behindDoc="1" locked="0" layoutInCell="1" allowOverlap="1" wp14:anchorId="44B7CED6" wp14:editId="44B7CED7">
                <wp:simplePos x="0" y="0"/>
                <wp:positionH relativeFrom="page">
                  <wp:posOffset>0</wp:posOffset>
                </wp:positionH>
                <wp:positionV relativeFrom="page">
                  <wp:posOffset>8963025</wp:posOffset>
                </wp:positionV>
                <wp:extent cx="7127875" cy="245745"/>
                <wp:effectExtent l="0" t="0" r="0" b="1905"/>
                <wp:wrapNone/>
                <wp:docPr id="9" name="Text Box 2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4" w14:textId="77777777" w:rsidR="00182C8B" w:rsidRDefault="00182C8B">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B7CED6" id="_x0000_t202" coordsize="21600,21600" o:spt="202" path="m,l,21600r21600,l21600,xe">
                <v:stroke joinstyle="miter"/>
                <v:path gradientshapeok="t" o:connecttype="rect"/>
              </v:shapetype>
              <v:shape id="Text Box 2992" o:spid="_x0000_s1026" type="#_x0000_t202" style="position:absolute;left:0;text-align:left;margin-left:0;margin-top:705.75pt;width:561.25pt;height:19.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pArwIAAKw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" filled="f" stroked="f">
                <v:textbox inset="0,0,0,0">
                  <w:txbxContent>
                    <w:p w14:paraId="44B7CEE4" w14:textId="77777777" w:rsidR="00182C8B" w:rsidRDefault="00182C8B">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v:textbox>
                <w10:wrap anchorx="page" anchory="page"/>
              </v:shape>
            </w:pict>
          </mc:Fallback>
        </mc:AlternateContent>
      </w:r>
      <w:r w:rsidRPr="00A333C5">
        <w:rPr>
          <w:rFonts w:ascii="Garamond" w:hAnsi="Garamond" w:cs="Times New Roman"/>
          <w:noProof/>
          <w:sz w:val="24"/>
          <w:szCs w:val="24"/>
        </w:rPr>
        <mc:AlternateContent>
          <mc:Choice Requires="wpg">
            <w:drawing>
              <wp:anchor distT="0" distB="0" distL="114300" distR="114300" simplePos="0" relativeHeight="251658241" behindDoc="1" locked="0" layoutInCell="1" allowOverlap="1" wp14:anchorId="44B7CED8" wp14:editId="44B7CED9">
                <wp:simplePos x="0" y="0"/>
                <wp:positionH relativeFrom="page">
                  <wp:posOffset>0</wp:posOffset>
                </wp:positionH>
                <wp:positionV relativeFrom="page">
                  <wp:posOffset>8964295</wp:posOffset>
                </wp:positionV>
                <wp:extent cx="7127875" cy="245110"/>
                <wp:effectExtent l="0" t="1270" r="0" b="1270"/>
                <wp:wrapNone/>
                <wp:docPr id="7" name="Group 2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7875" cy="245110"/>
                          <a:chOff x="0" y="14117"/>
                          <a:chExt cx="11225" cy="385"/>
                        </a:xfrm>
                      </wpg:grpSpPr>
                      <wps:wsp>
                        <wps:cNvPr id="8" name="Freeform 2991"/>
                        <wps:cNvSpPr>
                          <a:spLocks/>
                        </wps:cNvSpPr>
                        <wps:spPr bwMode="auto">
                          <a:xfrm>
                            <a:off x="0" y="14117"/>
                            <a:ext cx="11225" cy="385"/>
                          </a:xfrm>
                          <a:custGeom>
                            <a:avLst/>
                            <a:gdLst>
                              <a:gd name="T0" fmla="*/ 0 w 11225"/>
                              <a:gd name="T1" fmla="+- 0 14502 14117"/>
                              <a:gd name="T2" fmla="*/ 14502 h 385"/>
                              <a:gd name="T3" fmla="*/ 11225 w 11225"/>
                              <a:gd name="T4" fmla="+- 0 14502 14117"/>
                              <a:gd name="T5" fmla="*/ 14502 h 385"/>
                              <a:gd name="T6" fmla="*/ 11225 w 11225"/>
                              <a:gd name="T7" fmla="+- 0 14117 14117"/>
                              <a:gd name="T8" fmla="*/ 14117 h 385"/>
                              <a:gd name="T9" fmla="*/ 0 w 11225"/>
                              <a:gd name="T10" fmla="+- 0 14117 14117"/>
                              <a:gd name="T11" fmla="*/ 14117 h 385"/>
                              <a:gd name="T12" fmla="*/ 0 w 11225"/>
                              <a:gd name="T13" fmla="+- 0 14502 14117"/>
                              <a:gd name="T14" fmla="*/ 14502 h 385"/>
                            </a:gdLst>
                            <a:ahLst/>
                            <a:cxnLst>
                              <a:cxn ang="0">
                                <a:pos x="T0" y="T2"/>
                              </a:cxn>
                              <a:cxn ang="0">
                                <a:pos x="T3" y="T5"/>
                              </a:cxn>
                              <a:cxn ang="0">
                                <a:pos x="T6" y="T8"/>
                              </a:cxn>
                              <a:cxn ang="0">
                                <a:pos x="T9" y="T11"/>
                              </a:cxn>
                              <a:cxn ang="0">
                                <a:pos x="T12" y="T14"/>
                              </a:cxn>
                            </a:cxnLst>
                            <a:rect l="0" t="0" r="r" b="b"/>
                            <a:pathLst>
                              <a:path w="11225" h="385">
                                <a:moveTo>
                                  <a:pt x="0" y="385"/>
                                </a:moveTo>
                                <a:lnTo>
                                  <a:pt x="11225" y="385"/>
                                </a:lnTo>
                                <a:lnTo>
                                  <a:pt x="11225" y="0"/>
                                </a:lnTo>
                                <a:lnTo>
                                  <a:pt x="0" y="0"/>
                                </a:lnTo>
                                <a:lnTo>
                                  <a:pt x="0" y="38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FE4938" id="Group 2990" o:spid="_x0000_s1026" style="position:absolute;margin-left:0;margin-top:705.85pt;width:561.25pt;height:19.3pt;z-index:-251658239;mso-position-horizontal-relative:page;mso-position-vertical-relative:page" coordorigin=",14117" coordsize="1122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">
                <v:shape id="Freeform 2991" o:spid="_x0000_s1027" style="position:absolute;top:14117;width:11225;height:385;visibility:visible;mso-wrap-style:square;v-text-anchor:top" coordsize="11225,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E+sIA&#10;AADaAAAADwAAAGRycy9kb3ducmV2LnhtbERPy2rCQBTdF/oPwy10pxOFiqSOUoTW1LrQWITuLpmb&#10;B2buhJlpEv/eWRS6PJz3ajOaVvTkfGNZwWyagCAurG64UvB9fp8sQfiArLG1TApu5GGzfnxYYart&#10;wCfq81CJGMI+RQV1CF0qpS9qMuintiOOXGmdwRChq6R2OMRw08p5kiykwYZjQ40dbWsqrvmvUfBy&#10;WGaX/FLujx87/VW68geH2adSz0/j2yuIQGP4F/+5M60gbo1X4g2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MoT6wgAAANoAAAAPAAAAAAAAAAAAAAAAAJgCAABkcnMvZG93&#10;bnJldi54bWxQSwUGAAAAAAQABAD1AAAAhwMAAAAA&#10;" path="m,385r11225,l11225,,,,,385xe" stroked="f">
                  <v:path arrowok="t" o:connecttype="custom" o:connectlocs="0,14502;11225,14502;11225,14117;0,14117;0,14502" o:connectangles="0,0,0,0,0"/>
                </v:shape>
                <w10:wrap anchorx="page" anchory="page"/>
              </v:group>
            </w:pict>
          </mc:Fallback>
        </mc:AlternateContent>
      </w:r>
    </w:p>
    <w:p w14:paraId="44B7C7D9" w14:textId="77777777" w:rsidR="00F61D4C" w:rsidRPr="00A333C5" w:rsidRDefault="00F61D4C" w:rsidP="00C11D89">
      <w:pPr>
        <w:ind w:firstLine="720"/>
        <w:jc w:val="both"/>
        <w:rPr>
          <w:rFonts w:ascii="Garamond" w:hAnsi="Garamond" w:cs="Times New Roman"/>
          <w:sz w:val="24"/>
          <w:szCs w:val="24"/>
          <w:lang w:val="sq-AL"/>
        </w:rPr>
      </w:pPr>
    </w:p>
    <w:p w14:paraId="44B7C7DA" w14:textId="77777777" w:rsidR="00DA70EA" w:rsidRPr="00A333C5" w:rsidRDefault="001D1E51" w:rsidP="00C11D8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Përbërësit zgjedhorë të përcaktuar në shkronjat “a”, “b”, “c”, “ç”, “d” dhe “ë” publikohen në përputhje me nenet 51 dhe 56 të këtij Kodi. Lista që përdoret nga KQV-ja në procesin e votimit përmban përbërësit e përcaktuar në shkronjat “a”, “ç”, “d”, “dh” dhe “f” të pikës 1, të këtij neni.</w:t>
      </w:r>
    </w:p>
    <w:p w14:paraId="44B7C7DB" w14:textId="77777777" w:rsidR="00DA70EA" w:rsidRPr="00A333C5" w:rsidRDefault="00DA70EA" w:rsidP="00081AA8">
      <w:pPr>
        <w:jc w:val="both"/>
        <w:rPr>
          <w:rFonts w:ascii="Garamond" w:hAnsi="Garamond" w:cs="Times New Roman"/>
          <w:sz w:val="24"/>
          <w:szCs w:val="24"/>
          <w:lang w:val="sq-AL"/>
        </w:rPr>
      </w:pPr>
    </w:p>
    <w:p w14:paraId="44B7C7DC"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46</w:t>
      </w:r>
    </w:p>
    <w:p w14:paraId="44B7C7DD"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Lista e zgjedhësve</w:t>
      </w:r>
    </w:p>
    <w:p w14:paraId="44B7C7DE" w14:textId="77777777" w:rsidR="001A316E" w:rsidRPr="00A333C5" w:rsidRDefault="00420477" w:rsidP="00F61D4C">
      <w:pPr>
        <w:jc w:val="center"/>
        <w:rPr>
          <w:rFonts w:ascii="Garamond" w:hAnsi="Garamond"/>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nr.74/2012, datë 19.07.2012</w:t>
      </w:r>
      <w:r w:rsidR="001A316E" w:rsidRPr="00A333C5">
        <w:rPr>
          <w:rFonts w:ascii="Garamond" w:hAnsi="Garamond" w:cs="Times New Roman"/>
          <w:i/>
          <w:sz w:val="24"/>
          <w:szCs w:val="24"/>
          <w:lang w:val="sq-AL"/>
        </w:rPr>
        <w:t>,</w:t>
      </w:r>
      <w:r w:rsidR="001A316E" w:rsidRPr="00A333C5">
        <w:rPr>
          <w:rFonts w:ascii="Garamond" w:hAnsi="Garamond"/>
          <w:i/>
          <w:sz w:val="24"/>
          <w:szCs w:val="24"/>
          <w:lang w:val="sq-AL"/>
        </w:rPr>
        <w:t xml:space="preserve"> ndryshuar pika 2 dhe shtuar pika 3 me ligjin nr. 101/2020, datë 23.7.2020)</w:t>
      </w:r>
    </w:p>
    <w:p w14:paraId="44B7C7DF" w14:textId="77777777" w:rsidR="00EB6664" w:rsidRPr="00A333C5" w:rsidRDefault="00EB6664" w:rsidP="00F61D4C">
      <w:pPr>
        <w:jc w:val="center"/>
        <w:rPr>
          <w:rFonts w:ascii="Garamond" w:hAnsi="Garamond" w:cs="Times New Roman"/>
          <w:i/>
          <w:sz w:val="24"/>
          <w:szCs w:val="24"/>
          <w:lang w:val="sq-AL"/>
        </w:rPr>
      </w:pPr>
    </w:p>
    <w:p w14:paraId="44B7C7E0" w14:textId="77777777" w:rsidR="00DA70EA" w:rsidRPr="00A333C5" w:rsidRDefault="00DA70EA" w:rsidP="00081AA8">
      <w:pPr>
        <w:jc w:val="both"/>
        <w:rPr>
          <w:rFonts w:ascii="Garamond" w:hAnsi="Garamond" w:cs="Times New Roman"/>
          <w:sz w:val="24"/>
          <w:szCs w:val="24"/>
          <w:lang w:val="sq-AL"/>
        </w:rPr>
      </w:pPr>
    </w:p>
    <w:p w14:paraId="44B7C7E1"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hartohet për çdo zonë qendre votimi dhe përmban të gjithë zgjedhësit që kanë vendbanimin e regjistruar në RKGjC në atë zonë qendre votimi. Përfshirja e zgjedhësit në listë bëhet mbi bazën e kodit të vendbanimit.</w:t>
      </w:r>
    </w:p>
    <w:p w14:paraId="44B7C7E2" w14:textId="77777777" w:rsidR="001A316E"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2. Një zonë qendre votimi ka jo më pak se 300 dhe jo më shumë se 1000 zgjedhës me vendbanim në territorin e saj.</w:t>
      </w:r>
    </w:p>
    <w:p w14:paraId="44B7C7E3" w14:textId="77777777" w:rsidR="001D1E51"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3. Lista e zgjedhësve që votojnë nga jashtë vendit përfshin vetëm zgjedhësit me vendbanim jashtë vendit, të cilët deklarojnë vullnetin për të ushtruar të drejtën e votimit, sipas rregullave të dala në zbatim të nenit 24 të këtij ligji.</w:t>
      </w:r>
    </w:p>
    <w:p w14:paraId="44B7C7E4" w14:textId="77777777" w:rsidR="00330C1C" w:rsidRPr="00A333C5" w:rsidRDefault="00330C1C" w:rsidP="00081AA8">
      <w:pPr>
        <w:jc w:val="both"/>
        <w:rPr>
          <w:rFonts w:ascii="Garamond" w:hAnsi="Garamond" w:cs="Times New Roman"/>
          <w:sz w:val="24"/>
          <w:szCs w:val="24"/>
          <w:lang w:val="sq-AL"/>
        </w:rPr>
      </w:pPr>
    </w:p>
    <w:p w14:paraId="44B7C7E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47</w:t>
      </w:r>
    </w:p>
    <w:p w14:paraId="44B7C7E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Përputhshmëria me RKGjC-në</w:t>
      </w:r>
    </w:p>
    <w:p w14:paraId="44B7C7E7" w14:textId="77777777" w:rsidR="001A316E" w:rsidRPr="00A333C5" w:rsidRDefault="0042047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nr.74/2012, datë 19.07.2012</w:t>
      </w:r>
      <w:r w:rsidR="001A316E" w:rsidRPr="00A333C5">
        <w:rPr>
          <w:rFonts w:ascii="Garamond" w:hAnsi="Garamond" w:cs="Times New Roman"/>
          <w:i/>
          <w:sz w:val="24"/>
          <w:szCs w:val="24"/>
          <w:lang w:val="sq-AL"/>
        </w:rPr>
        <w:t xml:space="preserve">, </w:t>
      </w:r>
      <w:r w:rsidR="001A316E" w:rsidRPr="00A333C5">
        <w:rPr>
          <w:rFonts w:ascii="Garamond" w:hAnsi="Garamond"/>
          <w:i/>
          <w:sz w:val="24"/>
          <w:szCs w:val="24"/>
          <w:lang w:val="sq-AL"/>
        </w:rPr>
        <w:t>shtuar pika 4 me ligjin nr. 101/2020, datë 23.7.2020)</w:t>
      </w:r>
    </w:p>
    <w:p w14:paraId="44B7C7E8" w14:textId="77777777" w:rsidR="00DA70EA" w:rsidRPr="00A333C5" w:rsidRDefault="00DA70EA" w:rsidP="00081AA8">
      <w:pPr>
        <w:jc w:val="both"/>
        <w:rPr>
          <w:rFonts w:ascii="Garamond" w:hAnsi="Garamond" w:cs="Times New Roman"/>
          <w:sz w:val="24"/>
          <w:szCs w:val="24"/>
          <w:lang w:val="sq-AL"/>
        </w:rPr>
      </w:pPr>
    </w:p>
    <w:p w14:paraId="44B7C7E9"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nxirret nga RKGjC-ja.</w:t>
      </w:r>
    </w:p>
    <w:p w14:paraId="44B7C7EA"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RKGjC-ja mundëson administrimin, përpunimin dhe përditësimin e përbërësve </w:t>
      </w:r>
      <w:r w:rsidR="00293391" w:rsidRPr="00A333C5">
        <w:rPr>
          <w:rFonts w:ascii="Garamond" w:hAnsi="Garamond" w:cs="Times New Roman"/>
          <w:sz w:val="24"/>
          <w:szCs w:val="24"/>
          <w:lang w:val="sq-AL"/>
        </w:rPr>
        <w:lastRenderedPageBreak/>
        <w:t>zgjedhorë, si dhe nxjerrjen e tyre në çdo moment dhe në përputhje me dispozitat e këtij</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w:t>
      </w:r>
    </w:p>
    <w:p w14:paraId="44B7C7EB"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Ndryshimi i përbërësve të gjendjes civile që janë përbërës zgjedhorë, në përputhje me dispozitat e legjislacionit për gjendjen civile, kryhet automatikisht në RKGjC.</w:t>
      </w:r>
    </w:p>
    <w:p w14:paraId="44B7C7EC" w14:textId="77777777" w:rsidR="001A316E" w:rsidRPr="00A333C5" w:rsidRDefault="001A316E" w:rsidP="00F61D4C">
      <w:pPr>
        <w:ind w:firstLine="720"/>
        <w:jc w:val="both"/>
        <w:rPr>
          <w:rFonts w:ascii="Garamond" w:hAnsi="Garamond"/>
          <w:sz w:val="24"/>
          <w:szCs w:val="24"/>
          <w:lang w:val="sq-AL"/>
        </w:rPr>
      </w:pPr>
      <w:r w:rsidRPr="00A333C5">
        <w:rPr>
          <w:rFonts w:ascii="Garamond" w:hAnsi="Garamond"/>
          <w:sz w:val="24"/>
          <w:szCs w:val="24"/>
          <w:lang w:val="sq-AL"/>
        </w:rPr>
        <w:t>4. Përpunimi, ndryshimi, modifikimi, shtesa apo heqja e emrave apo të dhënave të tjera nga lista jashtë RKGJC-së dhe në kundërshtim me procedurat e përcaktuara në këtë ligji përbën vepër penale dhe dënohet sipas nenit 248 të Kodit Penal.</w:t>
      </w:r>
    </w:p>
    <w:p w14:paraId="44B7C7ED" w14:textId="77777777" w:rsidR="00DA70EA" w:rsidRPr="00A333C5" w:rsidRDefault="00DA70EA" w:rsidP="00081AA8">
      <w:pPr>
        <w:jc w:val="both"/>
        <w:rPr>
          <w:rFonts w:ascii="Garamond" w:hAnsi="Garamond" w:cs="Times New Roman"/>
          <w:sz w:val="24"/>
          <w:szCs w:val="24"/>
          <w:lang w:val="sq-AL"/>
        </w:rPr>
      </w:pPr>
    </w:p>
    <w:p w14:paraId="44B7C7EE"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48</w:t>
      </w:r>
    </w:p>
    <w:p w14:paraId="44B7C7EF" w14:textId="77777777" w:rsidR="00EB6664"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Përmbajtja dhe formati i listës së zgjedhësve</w:t>
      </w:r>
    </w:p>
    <w:p w14:paraId="44B7C7F0" w14:textId="77777777" w:rsidR="00EB6664"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B6664" w:rsidRPr="00A333C5">
        <w:rPr>
          <w:rFonts w:ascii="Garamond" w:hAnsi="Garamond" w:cs="Times New Roman"/>
          <w:i/>
          <w:sz w:val="24"/>
          <w:szCs w:val="24"/>
          <w:lang w:val="sq-AL"/>
        </w:rPr>
        <w:t>Ndryshuar me ligjin nr. 74/2012, datë 19.07.2012 dhe ligj</w:t>
      </w:r>
      <w:r w:rsidRPr="00A333C5">
        <w:rPr>
          <w:rFonts w:ascii="Garamond" w:hAnsi="Garamond" w:cs="Times New Roman"/>
          <w:i/>
          <w:sz w:val="24"/>
          <w:szCs w:val="24"/>
          <w:lang w:val="sq-AL"/>
        </w:rPr>
        <w:t>in nr. 31/2015, datë 02.04.2015)</w:t>
      </w:r>
    </w:p>
    <w:p w14:paraId="44B7C7F1" w14:textId="77777777" w:rsidR="00DA70EA" w:rsidRPr="00A333C5" w:rsidRDefault="00DA70EA" w:rsidP="00081AA8">
      <w:pPr>
        <w:jc w:val="both"/>
        <w:rPr>
          <w:rFonts w:ascii="Garamond" w:hAnsi="Garamond" w:cs="Times New Roman"/>
          <w:sz w:val="24"/>
          <w:szCs w:val="24"/>
          <w:lang w:val="sq-AL"/>
        </w:rPr>
      </w:pPr>
    </w:p>
    <w:p w14:paraId="44B7C7F2"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 e zgjedhësve përmban emërtimin e zonës zgjedhore, njësinë e qeverisjes vendore, njësinë administrative, llojin dhe datën e zgjedhjeve, numrin e qendrës së votimit dhe përbërësit zgjedhorë të zgjedhësve, sipas përcaktimeve të pikës 2 të këtij neni.</w:t>
      </w:r>
    </w:p>
    <w:p w14:paraId="44B7C7F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Lista e zgjedhësve hartohet në formatet e mëposhtme:</w:t>
      </w:r>
    </w:p>
    <w:p w14:paraId="44B7C7F4"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listë zgjedhësish në formë të printuar për publikim, sipas përcaktimeve të nenit 56, e ndarë sipas qendrave të votimit dhe që përmban përbërësit zgjedhorë të përcaktuar në shkronjat “a”, “b”, “ç”, “d” dhe “ë” të pikës 1 të nenit 45 të këtij Kodi;</w:t>
      </w:r>
    </w:p>
    <w:p w14:paraId="44B7C7F5"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listë zgjedhësish në formë të printuar për përdorim nga KQV-ja në procesin e votimit,  e  ndarë  sipas  qendrave  të  votimit  dhe  që  përmban  përbërësit  zgjedhorë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përcaktuar në shkronjat “a”, “ç”, “d”, “dh” dhe “f”, të pikës 1, të nenit 45. Ky format përmban edhe hapësirën për shënimin e numrit të dokumentit të identifikimit dhe nënshkrimin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 zgjedhësi gjatë votimit;</w:t>
      </w:r>
    </w:p>
    <w:p w14:paraId="44B7C7F6"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përmbledhje e të gjithë zgjedhësve në formë elektronike, printuar nga Drejtoria e Përgjithshme  e  Gjendjes  Civile,  në  nivel  zone  të  administrimit  zgjedhor,  sipas  llojit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zgjedhjeve, me përbërësit zgjedhorë, të përmendur</w:t>
      </w:r>
      <w:r w:rsidR="00FD78EC" w:rsidRPr="00A333C5">
        <w:rPr>
          <w:rFonts w:ascii="Garamond" w:hAnsi="Garamond" w:cs="Times New Roman"/>
          <w:sz w:val="24"/>
          <w:szCs w:val="24"/>
          <w:lang w:val="sq-AL"/>
        </w:rPr>
        <w:t xml:space="preserve"> në shkronjën “a”, të kësaj pike</w:t>
      </w:r>
      <w:r w:rsidR="00293391" w:rsidRPr="00A333C5">
        <w:rPr>
          <w:rFonts w:ascii="Garamond" w:hAnsi="Garamond" w:cs="Times New Roman"/>
          <w:sz w:val="24"/>
          <w:szCs w:val="24"/>
          <w:lang w:val="sq-AL"/>
        </w:rPr>
        <w:t>, i cili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përdoret nga KZAZ-ja për informim të zgjedhësve;</w:t>
      </w:r>
    </w:p>
    <w:p w14:paraId="44B7C7F7"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përmbledhje e të gjitha listave në nivel vendi që publikohet në faqet zyrtare të internetit të KQZ-së dhe ministrisë që mbulon shërbimin e gjendjes civile, e organizuar në nivel qarku, rrethesh brenda qarkut, njësish të qeverisjes vendore dhe qendrash votimi.</w:t>
      </w:r>
    </w:p>
    <w:p w14:paraId="44B7C7F8"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Zgjedhësit në listë renditen sipas rendit alfabetik të mbiemrit.</w:t>
      </w:r>
    </w:p>
    <w:p w14:paraId="44B7C7F9"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Lista e zgjedhësve, sipas nenit 56, duhet të mbahet edhe në format elektronik. Një kopje në format elektronik, sipas shkronjës “ç” të pikës 2 të këtij neni, i dërgohet Arkivit Qendror të Shtetit nga Drejtoria e Përgjithshme e Gjendjes Civile jo më vonë se 10 ditë pas shpalljes së listës së zgjedhësve.</w:t>
      </w:r>
    </w:p>
    <w:p w14:paraId="44B7C7FA" w14:textId="77777777" w:rsidR="00DA70EA" w:rsidRPr="00A333C5" w:rsidRDefault="00DA70EA" w:rsidP="00081AA8">
      <w:pPr>
        <w:jc w:val="both"/>
        <w:rPr>
          <w:rFonts w:ascii="Garamond" w:hAnsi="Garamond" w:cs="Times New Roman"/>
          <w:sz w:val="24"/>
          <w:szCs w:val="24"/>
          <w:lang w:val="sq-AL"/>
        </w:rPr>
      </w:pPr>
    </w:p>
    <w:p w14:paraId="44B7C7FB" w14:textId="77777777" w:rsidR="00481435" w:rsidRPr="00A333C5" w:rsidRDefault="00481435" w:rsidP="00081AA8">
      <w:pPr>
        <w:jc w:val="both"/>
        <w:rPr>
          <w:rFonts w:ascii="Garamond" w:hAnsi="Garamond" w:cs="Times New Roman"/>
          <w:sz w:val="24"/>
          <w:szCs w:val="24"/>
          <w:lang w:val="sq-AL"/>
        </w:rPr>
      </w:pPr>
    </w:p>
    <w:p w14:paraId="44B7C7FC"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7FD"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PROCESI I PËRGATITJES SË LISTËS SË ZGJEDHËSVE</w:t>
      </w:r>
    </w:p>
    <w:p w14:paraId="44B7C7FE" w14:textId="77777777" w:rsidR="00420477" w:rsidRPr="00A333C5" w:rsidRDefault="00420477" w:rsidP="00F61D4C">
      <w:pPr>
        <w:jc w:val="center"/>
        <w:rPr>
          <w:rFonts w:ascii="Garamond" w:hAnsi="Garamond" w:cs="Times New Roman"/>
          <w:sz w:val="24"/>
          <w:szCs w:val="24"/>
          <w:lang w:val="sq-AL"/>
        </w:rPr>
      </w:pPr>
    </w:p>
    <w:p w14:paraId="44B7C7FF"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49</w:t>
      </w:r>
    </w:p>
    <w:p w14:paraId="44B7C800"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Organi që harton listën e zgjedhësve</w:t>
      </w:r>
    </w:p>
    <w:p w14:paraId="44B7C801"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w:t>
      </w:r>
      <w:r w:rsidR="00420477" w:rsidRPr="00A333C5">
        <w:rPr>
          <w:rFonts w:ascii="Garamond" w:hAnsi="Garamond" w:cs="Times New Roman"/>
          <w:i/>
          <w:sz w:val="24"/>
          <w:szCs w:val="24"/>
          <w:lang w:val="sq-AL"/>
        </w:rPr>
        <w:t xml:space="preserve"> </w:t>
      </w:r>
      <w:r w:rsidRPr="00A333C5">
        <w:rPr>
          <w:rFonts w:ascii="Garamond" w:hAnsi="Garamond" w:cs="Times New Roman"/>
          <w:i/>
          <w:sz w:val="24"/>
          <w:szCs w:val="24"/>
          <w:lang w:val="sq-AL"/>
        </w:rPr>
        <w:t>19.07.2012)</w:t>
      </w:r>
    </w:p>
    <w:p w14:paraId="44B7C802" w14:textId="77777777" w:rsidR="00DA70EA" w:rsidRPr="00A333C5" w:rsidRDefault="00DA70EA" w:rsidP="001D1E51">
      <w:pPr>
        <w:jc w:val="both"/>
        <w:rPr>
          <w:rFonts w:ascii="Garamond" w:hAnsi="Garamond" w:cs="Times New Roman"/>
          <w:sz w:val="24"/>
          <w:szCs w:val="24"/>
          <w:lang w:val="sq-AL"/>
        </w:rPr>
      </w:pPr>
    </w:p>
    <w:p w14:paraId="44B7C80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zyrë e gjendjes civile është përgjegjëse për përgatitjen e listave të zgjedhësve të zonave të qendrave të votimit nën juridiksionin e saj, në përputhje me aktet nënligjore të nxjerra nga ministri që ka në varësi shërbimin e gjendjes civile. Zyra e gjendjes civile ka akses të plotë në RKGjC mbi përbërësit zgjedhorë të shtetasve të njësisë vendore, individualisht dhe në tërësi, dhe ka përgjegjësi të plotë për saktësinë e administrimit dhe ndryshimit të tyre.</w:t>
      </w:r>
    </w:p>
    <w:p w14:paraId="44B7C804"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Zyra e gjendjes civile, pas fillimit të procesit të hartimit të listave, i raporton një herë në muaj kryetarit të njësisë vendore për numrin dhe llojin e ndryshimeve që janë kryer në përbërësit zgjedhorë, shtimin apo pakësimin e numrit të zgjedhësve, si dhe i dorëzon për shpallje listën e zgjedhësve.</w:t>
      </w:r>
    </w:p>
    <w:p w14:paraId="44B7C805"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3. </w:t>
      </w:r>
      <w:r w:rsidR="00293391" w:rsidRPr="00A333C5">
        <w:rPr>
          <w:rFonts w:ascii="Garamond" w:hAnsi="Garamond" w:cs="Times New Roman"/>
          <w:sz w:val="24"/>
          <w:szCs w:val="24"/>
          <w:lang w:val="sq-AL"/>
        </w:rPr>
        <w:t>Listat e hartuara nga zyra e gjendjes civile shpallen nga kryetari i njësisë së qeverisjes vendore që ka në juridiksion zyrën përkatëse të gjendjes civile. Çdo faqe e listës</w:t>
      </w:r>
    </w:p>
    <w:p w14:paraId="44B7C80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së  publikuar  përmban nënshkrimin  dhe  vulën  e  përgjegjësit  të gjendjes  civile.  Në  rast</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mospërmbushjeje brenda afatit të këtij detyrimi nga ana e kryetarit, zyra e gjendjes civile njofton menjëherë Drejtorinë e Përgjithshme të Gjendjes Civile, e cila shpall listat.</w:t>
      </w:r>
    </w:p>
    <w:p w14:paraId="44B7C807" w14:textId="77777777" w:rsidR="00DA70EA" w:rsidRPr="00A333C5" w:rsidRDefault="00DA70EA" w:rsidP="00081AA8">
      <w:pPr>
        <w:jc w:val="both"/>
        <w:rPr>
          <w:rFonts w:ascii="Garamond" w:hAnsi="Garamond" w:cs="Times New Roman"/>
          <w:sz w:val="24"/>
          <w:szCs w:val="24"/>
          <w:lang w:val="sq-AL"/>
        </w:rPr>
      </w:pPr>
    </w:p>
    <w:p w14:paraId="44B7C808" w14:textId="77777777" w:rsidR="001D1E51" w:rsidRPr="00A333C5" w:rsidRDefault="001D1E51" w:rsidP="00081AA8">
      <w:pPr>
        <w:jc w:val="both"/>
        <w:rPr>
          <w:rFonts w:ascii="Garamond" w:hAnsi="Garamond" w:cs="Times New Roman"/>
          <w:sz w:val="24"/>
          <w:szCs w:val="24"/>
          <w:lang w:val="sq-AL"/>
        </w:rPr>
      </w:pPr>
    </w:p>
    <w:p w14:paraId="44B7C809"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50</w:t>
      </w:r>
    </w:p>
    <w:p w14:paraId="44B7C80A" w14:textId="77777777" w:rsidR="00DA70EA" w:rsidRPr="00FC6EE4" w:rsidRDefault="00293391" w:rsidP="00F61D4C">
      <w:pPr>
        <w:jc w:val="center"/>
        <w:rPr>
          <w:rFonts w:ascii="Garamond" w:hAnsi="Garamond" w:cs="Times New Roman"/>
          <w:b/>
          <w:sz w:val="24"/>
          <w:szCs w:val="24"/>
          <w:lang w:val="sq-AL"/>
        </w:rPr>
      </w:pPr>
      <w:r w:rsidRPr="00FC6EE4">
        <w:rPr>
          <w:rFonts w:ascii="Garamond" w:hAnsi="Garamond" w:cs="Times New Roman"/>
          <w:b/>
          <w:sz w:val="24"/>
          <w:szCs w:val="24"/>
          <w:lang w:val="sq-AL"/>
        </w:rPr>
        <w:t>Drejtimi metodologjik dhe mbikëqyrja e procesit të hartimit të listave</w:t>
      </w:r>
    </w:p>
    <w:p w14:paraId="44B7C80B" w14:textId="77777777" w:rsidR="00DA70EA"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0C" w14:textId="77777777" w:rsidR="00DA70EA" w:rsidRPr="00A333C5" w:rsidRDefault="00DA70EA" w:rsidP="00F61D4C">
      <w:pPr>
        <w:jc w:val="center"/>
        <w:rPr>
          <w:rFonts w:ascii="Garamond" w:hAnsi="Garamond" w:cs="Times New Roman"/>
          <w:sz w:val="24"/>
          <w:szCs w:val="24"/>
          <w:lang w:val="sq-AL"/>
        </w:rPr>
      </w:pPr>
    </w:p>
    <w:p w14:paraId="44B7C80D"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Ministri që ka në varësi shërbimin e gjendjes civile nxjerr urdhra dhe udhëzime</w:t>
      </w:r>
      <w:r w:rsidR="00420477" w:rsidRPr="00A333C5">
        <w:rPr>
          <w:rFonts w:ascii="Garamond" w:hAnsi="Garamond" w:cs="Times New Roman"/>
          <w:sz w:val="24"/>
          <w:szCs w:val="24"/>
          <w:lang w:val="sq-AL"/>
        </w:rPr>
        <w:t xml:space="preserve"> për:</w:t>
      </w:r>
    </w:p>
    <w:p w14:paraId="44B7C80E"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mbajtjen,  përpunimin,  përditësimin,  ndryshimin,  nxjerrjen  dhe  publikimin  e  të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dhënave zgjedhore të RKGjC-së;</w:t>
      </w:r>
    </w:p>
    <w:p w14:paraId="44B7C80F"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procedurat dhe afatet për hartimin dhe shpalljen e listave dhe ekstrakteve të përbërësve zgjedhorë, njoftimin e zgjedhësve, si dhe vënien e listave në dispozicion të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subjekteve që përcakton ky Kod;</w:t>
      </w:r>
    </w:p>
    <w:p w14:paraId="44B7C810"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administrimin e zonave të qendrave të votimit, në përputhje me nenin 62, ndarjen ose bashkimin e listave të zgjedhësve, si dhe për çdo aspekt tjetër të hartimit të listave të zgjedhësve në zbatim të këtij Kodi dhe legjislacionit të gjendjes civile;</w:t>
      </w:r>
    </w:p>
    <w:p w14:paraId="44B7C811"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modelet dhe formularët që përdoren në procesin e hartimit të listave të zgjedhësve.</w:t>
      </w:r>
    </w:p>
    <w:p w14:paraId="44B7C812"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Drejtoria e Përgjithshme e Gjendjes Civile mbikëqyr dhe kontrollon të gjitha veprimet që kryhen në RKGjC, kryen udhëzimin dhe drejtimin metodologjik të punës së zyrave  të  gjendjes  civile,  u  kërkon  atyre  të  verifikojnë  dhe  të  ndryshojnë  problemet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konstatuara në RKGjC, merr masa disiplinore për nëpunësit e shërbimit të gjendjes civile që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shkelin procedurat e administrimit të përbërësve zgjedhorë, si dhe i propozon KQZ-së marrjen e masave disiplinore për kryetarët e njësive të qeverisjes vendore që shkelin rregullat e përcaktuara në këtë Kod.</w:t>
      </w:r>
    </w:p>
    <w:p w14:paraId="44B7C813" w14:textId="77777777" w:rsidR="00DA70EA" w:rsidRPr="00A333C5" w:rsidRDefault="001D1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mbikëqyr procesin e hartimit të listave të zgjedhësve, administrimin e zonave të qendrave të votimit dhe numrit të zgjedhësve për çdo qendër votimi. KQZ-ja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kërkon informacion Drejtorisë së Përgjithshme të Gjendjes Civile dhe njësive të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Për shkeljet e konstatuara dhe për mosdhënie të informacionit, KQZ-ja u vendos sanksione drejtuesve të institucioneve përgjegjëse, në përputhje me këtë Kod.</w:t>
      </w:r>
    </w:p>
    <w:p w14:paraId="44B7C814" w14:textId="77777777" w:rsidR="00DA70EA" w:rsidRPr="00A333C5" w:rsidRDefault="00DA70EA" w:rsidP="00081AA8">
      <w:pPr>
        <w:jc w:val="both"/>
        <w:rPr>
          <w:rFonts w:ascii="Garamond" w:hAnsi="Garamond" w:cs="Times New Roman"/>
          <w:sz w:val="24"/>
          <w:szCs w:val="24"/>
          <w:lang w:val="sq-AL"/>
        </w:rPr>
      </w:pPr>
    </w:p>
    <w:p w14:paraId="44B7C81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51</w:t>
      </w:r>
    </w:p>
    <w:p w14:paraId="44B7C81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Publikimi i ekstraktit të përbërësve zgjedhorë</w:t>
      </w:r>
    </w:p>
    <w:p w14:paraId="44B7C817" w14:textId="746CD9A9" w:rsidR="001A316E"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w:t>
      </w:r>
      <w:r w:rsidR="00330C1C" w:rsidRPr="00D30314">
        <w:rPr>
          <w:rFonts w:ascii="Garamond" w:hAnsi="Garamond" w:cs="Times New Roman"/>
          <w:i/>
          <w:sz w:val="24"/>
          <w:szCs w:val="24"/>
          <w:lang w:val="sq-AL"/>
        </w:rPr>
        <w:t>2012, datë 19.</w:t>
      </w:r>
      <w:r w:rsidR="001A316E" w:rsidRPr="00D30314">
        <w:rPr>
          <w:rFonts w:ascii="Garamond" w:hAnsi="Garamond" w:cs="Times New Roman"/>
          <w:i/>
          <w:sz w:val="24"/>
          <w:szCs w:val="24"/>
          <w:lang w:val="sq-AL"/>
        </w:rPr>
        <w:t>7.201</w:t>
      </w:r>
      <w:r w:rsidR="00D30314" w:rsidRPr="00D30314">
        <w:rPr>
          <w:rFonts w:ascii="Garamond" w:hAnsi="Garamond" w:cs="Times New Roman"/>
          <w:i/>
          <w:sz w:val="24"/>
          <w:szCs w:val="24"/>
          <w:lang w:val="sq-AL"/>
        </w:rPr>
        <w:t>2, ndryshuar fjalë në pik</w:t>
      </w:r>
      <w:r w:rsidR="00D30314">
        <w:rPr>
          <w:rFonts w:ascii="Garamond" w:hAnsi="Garamond" w:cs="Times New Roman"/>
          <w:i/>
          <w:sz w:val="24"/>
          <w:szCs w:val="24"/>
          <w:lang w:val="sq-AL"/>
        </w:rPr>
        <w:t xml:space="preserve">ën 2 me ligjin </w:t>
      </w:r>
      <w:r w:rsidR="00D30314" w:rsidRPr="00D30314">
        <w:rPr>
          <w:rFonts w:ascii="Garamond" w:hAnsi="Garamond" w:cs="Times New Roman"/>
          <w:i/>
          <w:sz w:val="24"/>
          <w:szCs w:val="24"/>
          <w:lang w:val="sq-AL"/>
        </w:rPr>
        <w:t xml:space="preserve"> </w:t>
      </w:r>
      <w:r w:rsidR="00D30314" w:rsidRPr="00D30314">
        <w:rPr>
          <w:rFonts w:ascii="Garamond" w:hAnsi="Garamond"/>
          <w:i/>
          <w:sz w:val="24"/>
          <w:szCs w:val="24"/>
        </w:rPr>
        <w:t xml:space="preserve">nr.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1A316E" w:rsidRPr="00D30314">
        <w:rPr>
          <w:rFonts w:ascii="Garamond" w:hAnsi="Garamond"/>
          <w:i/>
          <w:sz w:val="24"/>
          <w:szCs w:val="24"/>
          <w:lang w:val="sq-AL"/>
        </w:rPr>
        <w:t>)</w:t>
      </w:r>
    </w:p>
    <w:p w14:paraId="44B7C818" w14:textId="77777777" w:rsidR="00127CD7" w:rsidRPr="00A333C5" w:rsidRDefault="00127CD7" w:rsidP="00F61D4C">
      <w:pPr>
        <w:jc w:val="center"/>
        <w:rPr>
          <w:rFonts w:ascii="Garamond" w:hAnsi="Garamond" w:cs="Times New Roman"/>
          <w:i/>
          <w:sz w:val="24"/>
          <w:szCs w:val="24"/>
          <w:lang w:val="sq-AL"/>
        </w:rPr>
      </w:pPr>
    </w:p>
    <w:p w14:paraId="44B7C819" w14:textId="77777777" w:rsidR="00DA70EA" w:rsidRPr="00A333C5" w:rsidRDefault="00DA70EA" w:rsidP="00081AA8">
      <w:pPr>
        <w:jc w:val="both"/>
        <w:rPr>
          <w:rFonts w:ascii="Garamond" w:hAnsi="Garamond" w:cs="Times New Roman"/>
          <w:sz w:val="24"/>
          <w:szCs w:val="24"/>
          <w:lang w:val="sq-AL"/>
        </w:rPr>
      </w:pPr>
    </w:p>
    <w:p w14:paraId="44B7C81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Drejtoria e Përgjithshme e Gjendjes Civile,  jo më vonë se 5 ditë nga dita e dekretimit të datës së zgjedhjeve, urdhëron zyrat e gjendjes civile të fillojnë procesin e hartimit të ekstraktit të përbërësve zgjedhorë, në përputhje me këtë Kod. Jo më vonë se 15 ditë nga dita e dekretimit, zyra e gjendjes civile nxjerr në format elektronik ekstraktin me përbërësit zgjedhorë të të gjithë shtetasve me të drejtë vote në datën e zgjedhjeve, me përjashtim të shtetasve që kanë mbushur 100 vjeç deri në këtë datë.</w:t>
      </w:r>
    </w:p>
    <w:p w14:paraId="44B7C81B" w14:textId="2DFA001C"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ekstrakti i një zone qendre votimi ka një numër zgjedhësish më të vogël se</w:t>
      </w:r>
      <w:r w:rsidRPr="00A333C5">
        <w:rPr>
          <w:rFonts w:ascii="Garamond" w:hAnsi="Garamond" w:cs="Times New Roman"/>
          <w:sz w:val="24"/>
          <w:szCs w:val="24"/>
          <w:lang w:val="sq-AL"/>
        </w:rPr>
        <w:t xml:space="preserve"> </w:t>
      </w:r>
      <w:r w:rsidR="001C7F95">
        <w:rPr>
          <w:rFonts w:ascii="Garamond" w:hAnsi="Garamond" w:cs="Times New Roman"/>
          <w:sz w:val="24"/>
          <w:szCs w:val="24"/>
          <w:lang w:val="sq-AL"/>
        </w:rPr>
        <w:t>3</w:t>
      </w:r>
      <w:r w:rsidR="00293391" w:rsidRPr="00A333C5">
        <w:rPr>
          <w:rFonts w:ascii="Garamond" w:hAnsi="Garamond" w:cs="Times New Roman"/>
          <w:sz w:val="24"/>
          <w:szCs w:val="24"/>
          <w:lang w:val="sq-AL"/>
        </w:rPr>
        <w:t>00 zgjedhës, RKGjC-ja nuk lejon hartimin e ekstraktit për zonën e qendrës së votimit respektive. Në këtë rast zyra e gjendjes civile njofton jo më vonë se 48 orë nga konstatimi kryetarin e njësisë vendore dhe Drejtorinë e Përgjithshme të Gjendjes Civile. Kryetari i njësisë vendore zbaton detyrimet që rrjedhin nga pikat 6 dhe 7 të nenit 62 të këtij Kodi. Sistemi kompjuterik mundëson ndryshimin e qendrës së votimit dhe ekstraktin respektiv pas bashkimit, sipas kësaj pike.</w:t>
      </w:r>
    </w:p>
    <w:p w14:paraId="44B7C81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3. </w:t>
      </w:r>
      <w:r w:rsidR="00293391" w:rsidRPr="00A333C5">
        <w:rPr>
          <w:rFonts w:ascii="Garamond" w:hAnsi="Garamond" w:cs="Times New Roman"/>
          <w:sz w:val="24"/>
          <w:szCs w:val="24"/>
          <w:lang w:val="sq-AL"/>
        </w:rPr>
        <w:t>Kur numri i zgjedhësve të një zone qendre votimi është më i madh se 1,000, ekstrakti i zgjedhësve ndahet në aq pjesë të barabarta sa qendra votimi ngrihen për atë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zonë qendre votimi, në përputhje me nenin 62. Listat e ndara u caktohen qendrave në përputhje me numrin rendor të zgjedhësve, ku pjesa e parë i përket qendrës së votimit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numrin bazë. Në këtë rast, programi kompjuterik i RKGjC-së bën ndarjen automatike të listës mbi bazën e numrit të qendrës së votimit të caktuar çdo zgjedhësi. Zgjedhësit me të njëjtin mbiemër nuk mund të ndahen në lista të ndryshme.</w:t>
      </w:r>
    </w:p>
    <w:p w14:paraId="44B7C81D"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Jo më vonë se 30 ditë nga dekretimi i datës së zgjedhjeve, zyrat e gjendjes civile, pas miratimit nga kryetari i njësisë vendore, printojnë dhe publikojnë ekstraktin e përbërësve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zgjedhorë të të gjithë shtetasve që kanë vendbanim në zonat e qendrave të votimit nën juridiksionin e çdo zyre. Publikimi bëhet në ambientet e zyrave të gjendjes civile ose në ambientet pranë tyre me akses të lirë për publikun.</w:t>
      </w:r>
    </w:p>
    <w:p w14:paraId="44B7C81E"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Jo më vonë se 30 ditë nga dekretimi i datës së zgjedhjeve, ministria që mbulon shërbimin e gjendjes civile dhe KQZ-ja publikojnë në faqet përkatëse zyrtare të internetit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ekstraktin e zgjedhësve në shkallë vendi.</w:t>
      </w:r>
    </w:p>
    <w:p w14:paraId="44B7C81F"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Të dhënat  e shtetasve,  sipas pikave 3, 4 dhe 5 të këtij  neni, publikohen të grupuara sipas zonave të qendrave të votimit dhe renditen sipas rendit alfabetik të mbiemrit.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rastin e publikimit, sipas pikës 5 të këtij neni, faqet përkatëse të internetit duhet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mundësojnë kërkime të përbërësve zgjedhorë të shtetasve.</w:t>
      </w:r>
    </w:p>
    <w:p w14:paraId="44B7C820"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Publikimi, sipas pikës 4 të këtij neni, përsëritet në mënyrë periodike çdo 30 ditë deri në shpalljen e listës së zgjedhësve. Çdo publikim duhet të pasqyrojë çdo ndryshim të përbërësve zgjedhorë të RKGjC-së që është bërë nga publikimi paraardhës deri në momentin e publikimit të ri.</w:t>
      </w:r>
    </w:p>
    <w:p w14:paraId="44B7C821" w14:textId="77777777" w:rsidR="00420477" w:rsidRPr="00A333C5" w:rsidRDefault="00420477" w:rsidP="00081AA8">
      <w:pPr>
        <w:jc w:val="both"/>
        <w:rPr>
          <w:rFonts w:ascii="Garamond" w:hAnsi="Garamond" w:cs="Times New Roman"/>
          <w:sz w:val="24"/>
          <w:szCs w:val="24"/>
          <w:lang w:val="sq-AL"/>
        </w:rPr>
      </w:pPr>
    </w:p>
    <w:p w14:paraId="529F175E" w14:textId="77777777" w:rsidR="00D30314" w:rsidRDefault="00D30314" w:rsidP="00F61D4C">
      <w:pPr>
        <w:jc w:val="center"/>
        <w:rPr>
          <w:rFonts w:ascii="Garamond" w:hAnsi="Garamond" w:cs="Times New Roman"/>
          <w:sz w:val="24"/>
          <w:szCs w:val="24"/>
          <w:lang w:val="sq-AL"/>
        </w:rPr>
      </w:pPr>
    </w:p>
    <w:p w14:paraId="44B7C822"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52</w:t>
      </w:r>
    </w:p>
    <w:p w14:paraId="44B7C823"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Njoftimi me shkrim i zgjedhësve</w:t>
      </w:r>
    </w:p>
    <w:p w14:paraId="44B7C824" w14:textId="77777777" w:rsidR="00127CD7"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r w:rsidR="001A316E" w:rsidRPr="00A333C5">
        <w:rPr>
          <w:rFonts w:ascii="Garamond" w:hAnsi="Garamond" w:cs="Times New Roman"/>
          <w:i/>
          <w:sz w:val="24"/>
          <w:szCs w:val="24"/>
          <w:lang w:val="sq-AL"/>
        </w:rPr>
        <w:t>,</w:t>
      </w:r>
      <w:r w:rsidR="001A316E" w:rsidRPr="00A333C5">
        <w:rPr>
          <w:rFonts w:ascii="Garamond" w:hAnsi="Garamond"/>
          <w:sz w:val="24"/>
          <w:szCs w:val="24"/>
        </w:rPr>
        <w:t xml:space="preserve"> </w:t>
      </w:r>
      <w:r w:rsidR="001A316E" w:rsidRPr="00A333C5">
        <w:rPr>
          <w:rFonts w:ascii="Garamond" w:hAnsi="Garamond"/>
          <w:i/>
          <w:sz w:val="24"/>
          <w:szCs w:val="24"/>
          <w:lang w:val="sq-AL"/>
        </w:rPr>
        <w:t>shfuqizuar fjalia e fundit e pikës 1 dhe shtuar pika 6 me ligjin nr. 101/2020, datë 23.7.2020)</w:t>
      </w:r>
    </w:p>
    <w:p w14:paraId="44B7C825" w14:textId="77777777" w:rsidR="00DA70EA" w:rsidRPr="00A333C5" w:rsidRDefault="00DA70EA" w:rsidP="00081AA8">
      <w:pPr>
        <w:jc w:val="both"/>
        <w:rPr>
          <w:rFonts w:ascii="Garamond" w:hAnsi="Garamond" w:cs="Times New Roman"/>
          <w:sz w:val="24"/>
          <w:szCs w:val="24"/>
          <w:lang w:val="sq-AL"/>
        </w:rPr>
      </w:pPr>
    </w:p>
    <w:p w14:paraId="44B7C826" w14:textId="77777777" w:rsidR="001A316E"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Brenda 60 ditëve nga publikimi i ekstraktit të përbërësve zgjedhorë të zgjedhësve, sipas pikave 1, 2 dhe 3 të nenit 51, kryetari i njësisë së qeverisjes vendore kryen lajmërimin me shkrim për çdo zgjedhës të përfshirë në ekstraktin e përbërësve zgjedhorë të qendrave të votimit në njësinë përkatëse të qeverisjes vendore. </w:t>
      </w:r>
    </w:p>
    <w:p w14:paraId="44B7C827"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Lajmërimi me shkrim përmban qendrën e votimit, vendndodhjen dhe adresën e saj, si dhe numrin rendor të zgjedhësit në listën e zgjedhësve të qendrës së tij të votimit.</w:t>
      </w:r>
    </w:p>
    <w:p w14:paraId="44B7C828"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kryerjen  e  njoftimit,  kryetari  i  njësisë  së  qeverisjes  vendore   ngarkon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administratorët e lagjeve ose, sipas rastit, kryetarët e fshatrave që përfshihen në njësinë përkatëse të qeverisjes vendore dhe, nëse është e nevojshme, edhe persona të tjerë nga administrata e njësisë së qeverisjes vendore.</w:t>
      </w:r>
    </w:p>
    <w:p w14:paraId="44B7C82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Personat e ngarkuar me njoftimin e zgjedhësve i dorëzojnë njoftimin zgjedhësit personalisht ose, në mungesë të zgjedhësit, një anëtari madhor të familjes së tij, që gjendet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banesën e zgjedhësit, i cili firmos për marrjen e njoftimit. Kryetari i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raporton për pëmbushjen e këtij detyrimi, sipas udhëzimit të ministrit që mbulon shërbimin e gjendjes civile.</w:t>
      </w:r>
    </w:p>
    <w:p w14:paraId="44B7C82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Shpenzimet për njoftimin, sipas këtij neni, mbulohen nga ministria  që mbulon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shërbimin e gjendjes civile. Fondi përkatës u shpërndahet njësive të qeverisjes vendore në raport me numrin e zgjedhësve që ka çdo njësi e qeverisjes vendore.</w:t>
      </w:r>
    </w:p>
    <w:p w14:paraId="44B7C82B" w14:textId="77777777" w:rsidR="00C36C6C" w:rsidRPr="00A333C5" w:rsidRDefault="00C36C6C" w:rsidP="00F61D4C">
      <w:pPr>
        <w:ind w:firstLine="720"/>
        <w:jc w:val="both"/>
        <w:rPr>
          <w:rFonts w:ascii="Garamond" w:hAnsi="Garamond"/>
          <w:sz w:val="24"/>
          <w:szCs w:val="24"/>
          <w:lang w:val="sq-AL"/>
        </w:rPr>
      </w:pPr>
      <w:r w:rsidRPr="00A333C5">
        <w:rPr>
          <w:rFonts w:ascii="Garamond" w:hAnsi="Garamond"/>
          <w:sz w:val="24"/>
          <w:szCs w:val="24"/>
          <w:lang w:val="sq-AL"/>
        </w:rPr>
        <w:t>6. Kryetari i bashkisë të paktën një herë në javë, si dhe sa herë i kërkohet nga KQZ-ja raporton për zbatimin e përcaktimeve të bëra në këtë nen. Mënyra e komunikimit me KQZ- në dhe masa administrative e gjobës, që zbatohet ndaj kryetarit të bashkisë në rast mosraportimi, dhe ekzekutimi i gjobës përcaktohen me vendim të KQZ-së.</w:t>
      </w:r>
    </w:p>
    <w:p w14:paraId="44B7C82C" w14:textId="77777777" w:rsidR="00DA70EA" w:rsidRPr="00A333C5" w:rsidRDefault="00DA70EA" w:rsidP="00081AA8">
      <w:pPr>
        <w:jc w:val="both"/>
        <w:rPr>
          <w:rFonts w:ascii="Garamond" w:hAnsi="Garamond" w:cs="Times New Roman"/>
          <w:sz w:val="24"/>
          <w:szCs w:val="24"/>
          <w:lang w:val="sq-AL"/>
        </w:rPr>
      </w:pPr>
    </w:p>
    <w:p w14:paraId="44B7C82D"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53</w:t>
      </w:r>
    </w:p>
    <w:p w14:paraId="44B7C82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Shkaqet dhe procedurat e ndryshimit në ekstraktin e përbërësve zgjedhorë</w:t>
      </w:r>
    </w:p>
    <w:p w14:paraId="44B7C82F" w14:textId="77777777" w:rsidR="00C36C6C"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lastRenderedPageBreak/>
        <w:t>(Ndryshuar me ligjin nr.74/2012, datë 19.07.2012</w:t>
      </w:r>
      <w:r w:rsidR="00C36C6C" w:rsidRPr="00A333C5">
        <w:rPr>
          <w:rFonts w:ascii="Garamond" w:hAnsi="Garamond"/>
          <w:i/>
          <w:sz w:val="24"/>
          <w:szCs w:val="24"/>
          <w:lang w:val="sq-AL"/>
        </w:rPr>
        <w:t>, shfuqizuar pika 3 me ligjin nr. 101/2020, datë 23.7.2020)</w:t>
      </w:r>
    </w:p>
    <w:p w14:paraId="44B7C830" w14:textId="77777777" w:rsidR="00DA70EA" w:rsidRPr="00A333C5" w:rsidRDefault="00DA70EA" w:rsidP="00081AA8">
      <w:pPr>
        <w:jc w:val="both"/>
        <w:rPr>
          <w:rFonts w:ascii="Garamond" w:hAnsi="Garamond" w:cs="Times New Roman"/>
          <w:sz w:val="24"/>
          <w:szCs w:val="24"/>
          <w:lang w:val="sq-AL"/>
        </w:rPr>
      </w:pPr>
    </w:p>
    <w:p w14:paraId="44B7C831"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Ekstrakti i përbërësve zgjedhorë shtohet, ndryshohet ose fshihet në rastet kur, pas momentit të publikimit të përbërësve zgjedhorë deri në shpalljen e listës së zgjedhësve, një person që ka mbushur ose </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mbush moshën 18 vjeç në datën e zgjedhjeve:</w:t>
      </w:r>
    </w:p>
    <w:p w14:paraId="44B7C832"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 fituar ose ka lënë shtetësinë shqiptare;</w:t>
      </w:r>
    </w:p>
    <w:p w14:paraId="44B7C833"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është shpallur me vendim gjyqësor të formës së prerë si i pazoti për të vepruar;</w:t>
      </w:r>
    </w:p>
    <w:p w14:paraId="44B7C834"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vdes;</w:t>
      </w:r>
    </w:p>
    <w:p w14:paraId="44B7C835"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ndryshojnë një ose më shumë prej përbërësve të gjendjes civile që përbëjnë përbërës zgjedhorë;</w:t>
      </w:r>
    </w:p>
    <w:p w14:paraId="44B7C836" w14:textId="77777777" w:rsidR="00D961ED"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është regjistruar më shumë se një herë në listë; </w:t>
      </w:r>
    </w:p>
    <w:p w14:paraId="44B7C837"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është regjistruar në qendrën e gabuar të votimit;</w:t>
      </w:r>
    </w:p>
    <w:p w14:paraId="44B7C838"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e</w:t>
      </w:r>
      <w:r w:rsidR="00F1074F"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është caktuar në asnjë qendër votimi;</w:t>
      </w:r>
    </w:p>
    <w:p w14:paraId="44B7C839"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zona e qendrës së votimit është bashkuar me një zonë tjetër ose lista është ndarë në përputhje me nenin 62.</w:t>
      </w:r>
    </w:p>
    <w:p w14:paraId="44B7C83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se kërkohet të shtohet, të ndryshohet ose të fshihen të dhënat e një zgjedhësi ose një apo më shumë përbërës zgjedhorë të tij, kërkesa bëhet pranë zyrës</w:t>
      </w:r>
    </w:p>
    <w:p w14:paraId="44B7C83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përkatëse të gjendjes civile, në përputhje me ligjin e gjendjes civile dhe aktet e dala në zbatim të tij, si më poshtë:</w:t>
      </w:r>
    </w:p>
    <w:p w14:paraId="44B7C83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në rastin e shkronjave “ç”, “d”, “dh” dhe “e” të pikës 1 të këtij neni, kërkesa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ndryshim të përbërësit zgjedhor bëhet nga shtetasi ose një anëtar madhor i familjes së tij;</w:t>
      </w:r>
    </w:p>
    <w:p w14:paraId="44B7C83D"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në rastet e shkronjave “a”, “b” dhe “c” të pikës 1 të këtij neni, kërkesa për shtimin ose fshirjen e përbërësit zgjedhor mund të bëhet nga shtetasi kur ka fituar shtetësinë, një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 madhor i familjes së personit, kujdestari ligjor ose nga Drejtoria e Përgjithshme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Gjendjes Civile, kryesisht ose mbi bazën e dokumentacionit të paraqitur nga persona të tretë;</w:t>
      </w:r>
    </w:p>
    <w:p w14:paraId="44B7C83E"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rastin e shkronjës “d” të pikës 1 të këtij neni, Drejtoria e Përgjithshme e Gjendjes Civile ka të drejtë t'i kërkojë zyrës përkatëse të gjendjes civile fshirjen e përbërësit zgjedhor të dyfishtë ose të përbërësit që nuk përputhet me vendbanimin e regjistruar në RKGjC. Procedurat për evidentimin dhe verifikimin përcaktohen me udhëzim të ministrit që mbulon shërbimin e gjendjes civile, duke përdorur të gjitha të dhënat shtetërore, sipas legjislacionit në fuqi;</w:t>
      </w:r>
    </w:p>
    <w:p w14:paraId="44B7C83F"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rastin e shkronjës “ë” të pikës 1 të këtij neni, ndryshimi bëhet drejtpërdrejt nga</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zyra e gjendjes civile mbi bazën e vendimit të marrë në përputhje me nenin 62 nga kryetari i njësisë së qeverisjes vendore.</w:t>
      </w:r>
    </w:p>
    <w:p w14:paraId="44B7C840" w14:textId="77777777" w:rsidR="00DA70EA" w:rsidRPr="00A333C5" w:rsidRDefault="00F1074F" w:rsidP="00F61D4C">
      <w:pPr>
        <w:ind w:firstLine="720"/>
        <w:jc w:val="both"/>
        <w:rPr>
          <w:rFonts w:ascii="Garamond" w:hAnsi="Garamond"/>
          <w:sz w:val="24"/>
          <w:szCs w:val="24"/>
          <w:lang w:val="sq-AL"/>
        </w:rPr>
      </w:pPr>
      <w:r w:rsidRPr="00A333C5">
        <w:rPr>
          <w:rFonts w:ascii="Garamond" w:hAnsi="Garamond"/>
          <w:sz w:val="24"/>
          <w:szCs w:val="24"/>
          <w:lang w:val="sq-AL"/>
        </w:rPr>
        <w:t xml:space="preserve">3. </w:t>
      </w:r>
      <w:r w:rsidR="00C36C6C" w:rsidRPr="00A333C5">
        <w:rPr>
          <w:rFonts w:ascii="Garamond" w:hAnsi="Garamond"/>
          <w:sz w:val="24"/>
          <w:szCs w:val="24"/>
          <w:lang w:val="sq-AL"/>
        </w:rPr>
        <w:t>Shfuqizuar</w:t>
      </w:r>
      <w:r w:rsidR="00293391" w:rsidRPr="00A333C5">
        <w:rPr>
          <w:rFonts w:ascii="Garamond" w:hAnsi="Garamond"/>
          <w:sz w:val="24"/>
          <w:szCs w:val="24"/>
          <w:lang w:val="sq-AL"/>
        </w:rPr>
        <w:t>.</w:t>
      </w:r>
    </w:p>
    <w:p w14:paraId="44B7C841" w14:textId="77777777" w:rsidR="00DA70EA" w:rsidRPr="00A333C5" w:rsidRDefault="00DA70EA" w:rsidP="00F61D4C">
      <w:pPr>
        <w:jc w:val="center"/>
        <w:rPr>
          <w:rFonts w:ascii="Garamond" w:hAnsi="Garamond" w:cs="Times New Roman"/>
          <w:sz w:val="24"/>
          <w:szCs w:val="24"/>
          <w:lang w:val="sq-AL"/>
        </w:rPr>
      </w:pPr>
    </w:p>
    <w:p w14:paraId="44B7C842"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54</w:t>
      </w:r>
    </w:p>
    <w:p w14:paraId="44B7C843"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Procedura administrative e rishikimit dhe e ndryshimit të ekstraktit të përbërësve zgjedhorë</w:t>
      </w:r>
    </w:p>
    <w:p w14:paraId="44B7C844"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330C1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845" w14:textId="77777777" w:rsidR="00DA70EA" w:rsidRPr="00A333C5" w:rsidRDefault="00DA70EA" w:rsidP="00F61D4C">
      <w:pPr>
        <w:jc w:val="center"/>
        <w:rPr>
          <w:rFonts w:ascii="Garamond" w:hAnsi="Garamond" w:cs="Times New Roman"/>
          <w:i/>
          <w:sz w:val="24"/>
          <w:szCs w:val="24"/>
          <w:lang w:val="sq-AL"/>
        </w:rPr>
      </w:pPr>
    </w:p>
    <w:p w14:paraId="44B7C846"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 përjashtim të rastit të parashikuar në pikën 2 shkronja “c” të nenit 53, kërkesat për ndryshime në ekstraktin e përbërësve zgjedhorë nuk mund të paraqiten më vonë se 60 ditë para datës së zgjedhjeve.</w:t>
      </w:r>
    </w:p>
    <w:p w14:paraId="44B7C847"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Kërkesa  për  ndryshim,  sipas  shkronjave  “a”  dhe  “b”  të  pikës  2  të  nenit  53,</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përbëhet nga një formular i veçantë, i cili paraqitet në zyrën e gjendjes civile ku zgjedhësi ka vendbanimin. Një kopje e formularit mbahet nga kërkuesi pas shënimit të datës së pranimit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nënshkrimit të nëpunësit që ka pranuar formularin. Formulari përmban:</w:t>
      </w:r>
    </w:p>
    <w:p w14:paraId="44B7C848"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emrin e plotë të kërkuesit dhe adresën e tij;</w:t>
      </w:r>
    </w:p>
    <w:p w14:paraId="44B7C84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shkakun, për të cilin kërkohet ndryshimi;</w:t>
      </w:r>
    </w:p>
    <w:p w14:paraId="44B7C84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dokumentet që provojnë shkakun për të cilin kërkohet ndryshimi.</w:t>
      </w:r>
    </w:p>
    <w:p w14:paraId="44B7C84B"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Pas dorëzimit të kërkesës, zyra e gjendjes civile kryen verifikimet përkatëse dhe jo më vonë se 2 ditë nga dorëzimi i kërkesës kryen ndryshimin e kërkuar ose refuzon me </w:t>
      </w:r>
      <w:r w:rsidRPr="00A333C5">
        <w:rPr>
          <w:rFonts w:ascii="Garamond" w:hAnsi="Garamond" w:cs="Times New Roman"/>
          <w:sz w:val="24"/>
          <w:szCs w:val="24"/>
          <w:lang w:val="sq-AL"/>
        </w:rPr>
        <w:lastRenderedPageBreak/>
        <w:t>shkrim kërkesën. Akti i refuzimit hartohet në jo më pak se tri kopje, nga të cilat njëra i dërgohet kërkuesit jo më vonë se 3 ditë nga data e marrjes së vendimit, një kopje Drejtorisë së Përgjithshme të Gjendjes Civile në përfundim të periudhës së rishikimit dhe një kopje ruhet pranë zyrës përkatëse të gjendjes civile.</w:t>
      </w:r>
    </w:p>
    <w:p w14:paraId="44B7C84C" w14:textId="77777777" w:rsidR="00F1074F" w:rsidRPr="00A333C5" w:rsidRDefault="00F1074F" w:rsidP="00081AA8">
      <w:pPr>
        <w:jc w:val="both"/>
        <w:rPr>
          <w:rFonts w:ascii="Garamond" w:hAnsi="Garamond" w:cs="Times New Roman"/>
          <w:sz w:val="24"/>
          <w:szCs w:val="24"/>
          <w:lang w:val="sq-AL"/>
        </w:rPr>
      </w:pPr>
    </w:p>
    <w:p w14:paraId="44B7C84D" w14:textId="77777777" w:rsidR="00DA70EA" w:rsidRPr="00A333C5" w:rsidRDefault="00F1074F"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55</w:t>
      </w:r>
    </w:p>
    <w:p w14:paraId="44B7C84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Ankimi gjyqësor ndaj refuzimit të kërkesës për ndryshim</w:t>
      </w:r>
    </w:p>
    <w:p w14:paraId="44B7C84F"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w:t>
      </w:r>
      <w:r w:rsidR="00420477" w:rsidRPr="00A333C5">
        <w:rPr>
          <w:rFonts w:ascii="Garamond" w:hAnsi="Garamond" w:cs="Times New Roman"/>
          <w:i/>
          <w:sz w:val="24"/>
          <w:szCs w:val="24"/>
          <w:lang w:val="sq-AL"/>
        </w:rPr>
        <w:t>012, datë 19.07.2012)</w:t>
      </w:r>
    </w:p>
    <w:p w14:paraId="44B7C850" w14:textId="77777777" w:rsidR="00DA70EA" w:rsidRPr="00A333C5" w:rsidRDefault="00DA70EA" w:rsidP="00081AA8">
      <w:pPr>
        <w:jc w:val="both"/>
        <w:rPr>
          <w:rFonts w:ascii="Garamond" w:hAnsi="Garamond" w:cs="Times New Roman"/>
          <w:sz w:val="24"/>
          <w:szCs w:val="24"/>
          <w:lang w:val="sq-AL"/>
        </w:rPr>
      </w:pPr>
    </w:p>
    <w:p w14:paraId="44B7C851"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Kundër mospranimit të kërkesës për ndryshim të përbërësit zgjedhor, për shkaqet e parashikuara në nenin 53 dhe sipas procedurave të nenit 54 të këtij Kodi, mund të bëhet ankim nga kërkuesi në gjykatën e rrethit gjyqësor, në juridiksionin e së cilës ndodhet njësia e qeverisjes vendore. Ankimi bëhet jo më vonë se 5 ditë nga marrja dijeni për vendimin ose nga kalimi i afatit për marrjen e vendimit mbi kërkesën nga zyra e gjendjes civile. Kërkesëpaditë, sipas këtij neni, përjashtohen nga pagesa e taksës së shërbimit gjyqësor.</w:t>
      </w:r>
    </w:p>
    <w:p w14:paraId="44B7C852"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Gjykata shqyrton çështjen dhe merr vendim brenda 5 ditëve nga çasti i paraqitjes së kërkesëpadisë. Në rast se paditësi ose përfaqësuesi i tij ligjor nuk paraqitet në gjykim, gjykata pushon gjykimin. Në rast se i padituri nuk paraqitet në gjykim, gjykimi zhvillohet në mungesë. Gjykata duhet t’i njoftojë vendimin palës në mungesë, sipas dispozitave përkatëse të Kodit të Procedurës Civile, brenda 24 orëve nga data e shpalljes së vendimit. Zyra e gjendjes civile është e detyruar të zbatojë vendimin e gjykatës brenda 48 orëve nga marrja</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dijeni, pa qenë nevoja që paditësi të kërkojë lëshimin e urdhrit të ekzekutimit. Në çdo rast, gjykata duhet të vërë në dispozicion të palëve vendimin e saj të arsyetuar me shkrim në të njëjtën datë me shpalljen e vendimit.</w:t>
      </w:r>
    </w:p>
    <w:p w14:paraId="44B7C853"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Kërkimi provohet me të njëjtat dokumente dhe prova, me të cilat provohet kërkesa para zyrës së gjendjes civile.</w:t>
      </w:r>
    </w:p>
    <w:p w14:paraId="44B7C854" w14:textId="77777777" w:rsidR="00F1074F" w:rsidRPr="00A333C5" w:rsidRDefault="00F1074F" w:rsidP="00081AA8">
      <w:pPr>
        <w:jc w:val="both"/>
        <w:rPr>
          <w:rFonts w:ascii="Garamond" w:hAnsi="Garamond" w:cs="Times New Roman"/>
          <w:sz w:val="24"/>
          <w:szCs w:val="24"/>
          <w:lang w:val="sq-AL"/>
        </w:rPr>
      </w:pPr>
    </w:p>
    <w:p w14:paraId="44B7C855"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56</w:t>
      </w:r>
    </w:p>
    <w:p w14:paraId="44B7C856"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Përgatitja dhe shpallja e listës së zgjedhësve</w:t>
      </w:r>
    </w:p>
    <w:p w14:paraId="44B7C857"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58" w14:textId="77777777" w:rsidR="00DA70EA" w:rsidRPr="00A333C5" w:rsidRDefault="00DA70EA" w:rsidP="00081AA8">
      <w:pPr>
        <w:jc w:val="both"/>
        <w:rPr>
          <w:rFonts w:ascii="Garamond" w:hAnsi="Garamond" w:cs="Times New Roman"/>
          <w:sz w:val="24"/>
          <w:szCs w:val="24"/>
          <w:lang w:val="sq-AL"/>
        </w:rPr>
      </w:pPr>
    </w:p>
    <w:p w14:paraId="44B7C859"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Zyra e gjendjes civile harton listën e zgjedhësve për çdo zonë qendre votimi jo më vonë se 40 ditë para datës së zgjedhjeve, duke nxjerrë nga të dhënat elektronike të RKGjC- së të gjithë shtetasit që do të mbushin moshën 18 vjeç deri në datën e zhvillimit të zgjedhjeve dhe që kanë vendbanimin në zonat e qendrave të votimit nën juridiksionin e saj. Lista miratohet nga kryetari i njësisë përkatëse të qeverisjes vendore.</w:t>
      </w:r>
    </w:p>
    <w:p w14:paraId="44B7C85A"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Lista e zgjedhësve hartohet në përputhje me kriteret për numër zgjedhësish, të përcaktuara në pikën 2 të nenit 46 të këtij Kodi.</w:t>
      </w:r>
    </w:p>
    <w:p w14:paraId="44B7C85B"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Lista e zgjedhësve i dërgohet, jo më vonë se 35 ditë para datës së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KZAZ-së në tri formatet e parashikuara në shkronjat “a”, “b” dhe “c” të pikës 2 të nenit 48.</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KZAZ-ja, sipas rastit, publikon listën pranë qendrës përkatëse të votimit, në një ambient me akses të lirë për zgjedhësit, si dhe i dërgon KQV-së kopjen e saj të listës për përdorim gjatë votimit.</w:t>
      </w:r>
    </w:p>
    <w:p w14:paraId="44B7C85C" w14:textId="77777777" w:rsidR="00DA70EA" w:rsidRPr="00A333C5" w:rsidRDefault="00F1074F"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kompetencat e parashikuara në këtë nen nuk ushtrohen nga kryetari i njësisë  së  qeverisjes  vendore,  detyrimet,  sipas  këtij  neni,  përmbushen  menjëherë  nga</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Drejtoria e Përgjithshme e Gjendjes Civile.</w:t>
      </w:r>
    </w:p>
    <w:p w14:paraId="44B7C85D"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Lista e zgjedhësve nuk ndryshon në asnjë rrethanë dhe për asnjë shkak pas afatit të parashikuar në pikën 1. Programi kompjuterik ndërtohet në një mënyrë të tillë që nuk lejon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asnjë ndryshim në listën e zgjedhësve, pavarësisht nga ndryshimet në përbërësit e gjendjes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civile në RKGjC.</w:t>
      </w:r>
    </w:p>
    <w:p w14:paraId="44B7C85E"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Drejtoria e Përgjithshme e Gjendjes Civile i dërgon një kopje të printuar të të gjitha listave të zgjedhësve Arkivit Qendror të Shtetit për ruajtje brenda 10 ditëve nga përfundimi i afatit të parashikuar në pikën 1 të këtij neni.</w:t>
      </w:r>
    </w:p>
    <w:p w14:paraId="44B7C85F" w14:textId="77777777" w:rsidR="008A4E51" w:rsidRPr="00A333C5" w:rsidRDefault="008A4E51" w:rsidP="00081AA8">
      <w:pPr>
        <w:jc w:val="both"/>
        <w:rPr>
          <w:rFonts w:ascii="Garamond" w:hAnsi="Garamond" w:cs="Times New Roman"/>
          <w:sz w:val="24"/>
          <w:szCs w:val="24"/>
          <w:lang w:val="sq-AL"/>
        </w:rPr>
      </w:pPr>
    </w:p>
    <w:p w14:paraId="44B7C860"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57</w:t>
      </w:r>
    </w:p>
    <w:p w14:paraId="44B7C861"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lastRenderedPageBreak/>
        <w:t>Vendimet gjyqësore pas hartimit të listës së zgjedhësve</w:t>
      </w:r>
    </w:p>
    <w:p w14:paraId="44B7C862"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63" w14:textId="77777777" w:rsidR="00DA70EA" w:rsidRPr="00A333C5" w:rsidRDefault="00DA70EA" w:rsidP="00F61D4C">
      <w:pPr>
        <w:jc w:val="center"/>
        <w:rPr>
          <w:rFonts w:ascii="Garamond" w:hAnsi="Garamond" w:cs="Times New Roman"/>
          <w:sz w:val="24"/>
          <w:szCs w:val="24"/>
          <w:lang w:val="sq-AL"/>
        </w:rPr>
      </w:pPr>
    </w:p>
    <w:p w14:paraId="44B7C864"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Kur zgjedhësi vëren se përbërësi i tij zgjedhor përmban pasaktësi, nuk është i regjistruar në listën e zgjedhësve të zonës së qendrës së votimit të vendbanimit të tij ose nuk është regjistruar fare në ndonjë nga listat e njësisë së qeverisjes vendore ku ai ka vendbanimin, ai ka të drejtë të paraqesë kërkesë në gjykatën e rrethit gjyqësor përkatës deri 24 orë përpara datës së zgjedhjeve. Kërkesa, sipas kësaj pike, përjashtohet nga taksat gjyqësore.</w:t>
      </w:r>
    </w:p>
    <w:p w14:paraId="44B7C865"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se zgjedhësi ndryshon vendbanimin pas shpalljes së listës së zgjedhësve, lista nuk ndryshon dhe zgjedhësi voton në qendrën e votimit ku ka emrin në listën e miratuar. Në rast se zgjedhësi paraqet kërkesë në gjykatë në kushtet e kësaj pike, kërkesa rrëzohet.</w:t>
      </w:r>
    </w:p>
    <w:p w14:paraId="44B7C866"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Gjykatat e rretheve gjyqësore shqyrtojnë dhe vendosin në lidhje me kërkesat, sipas pikës 1 të këtij neni, si në ditën e fundit para zgjedhjeve, edhe në ditën e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por jo më vonë se 6 orë përpara mbylljes së votimit. Në rastin kur vendimi gjyqësor bën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korrigjimin e përbërësve zgjedhorë, përcaktohet qartë përbërësi zgjedhor që ndryshohet. Kur</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saktësohet qendra e votimit ose zgjedhësi shtohet në listë, vendimi gjyqësor përcakton qendrën e votimit ku zgjedhësi do të votojë dhe numrin e dokumentit të identifikimit.</w:t>
      </w:r>
    </w:p>
    <w:p w14:paraId="44B7C867"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Emri i zgjedhësit që paraqitet për të votuar me vendim gjykate shënohet nga KQV- ja në një regjistër të posaçëm, të cilit i bashkëngjitet vendimi i gjykatës. Në këtë regjistër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shënohet edhe numri i dokumentit të identifikimit që përdoret për votim. E njëjta procedurë zbatohet edhe për rastet kur vendimi është marrë në përputhje me nenin 55, por vendimi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është pasqyruar në listën e zgjedhësve.</w:t>
      </w:r>
    </w:p>
    <w:p w14:paraId="44B7C868" w14:textId="77777777" w:rsidR="00420477" w:rsidRPr="00A333C5" w:rsidRDefault="00420477" w:rsidP="00081AA8">
      <w:pPr>
        <w:jc w:val="both"/>
        <w:rPr>
          <w:rFonts w:ascii="Garamond" w:hAnsi="Garamond" w:cs="Times New Roman"/>
          <w:sz w:val="24"/>
          <w:szCs w:val="24"/>
          <w:lang w:val="sq-AL"/>
        </w:rPr>
      </w:pPr>
    </w:p>
    <w:p w14:paraId="44B7C869"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86A"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ZGJEDHËSIT E VEÇANTË</w:t>
      </w:r>
    </w:p>
    <w:p w14:paraId="44B7C86B" w14:textId="77777777" w:rsidR="00DA70EA" w:rsidRPr="00A333C5" w:rsidRDefault="00DA70EA" w:rsidP="00F61D4C">
      <w:pPr>
        <w:jc w:val="center"/>
        <w:rPr>
          <w:rFonts w:ascii="Garamond" w:hAnsi="Garamond" w:cs="Times New Roman"/>
          <w:sz w:val="24"/>
          <w:szCs w:val="24"/>
          <w:lang w:val="sq-AL"/>
        </w:rPr>
      </w:pPr>
    </w:p>
    <w:p w14:paraId="44B7C86C"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58</w:t>
      </w:r>
    </w:p>
    <w:p w14:paraId="44B7C86D"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Zgjedhësit e veçantë</w:t>
      </w:r>
    </w:p>
    <w:p w14:paraId="44B7C86E"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6F" w14:textId="77777777" w:rsidR="00DA70EA" w:rsidRPr="00A333C5" w:rsidRDefault="00DA70EA" w:rsidP="00081AA8">
      <w:pPr>
        <w:jc w:val="both"/>
        <w:rPr>
          <w:rFonts w:ascii="Garamond" w:hAnsi="Garamond" w:cs="Times New Roman"/>
          <w:sz w:val="24"/>
          <w:szCs w:val="24"/>
          <w:lang w:val="sq-AL"/>
        </w:rPr>
      </w:pPr>
    </w:p>
    <w:p w14:paraId="44B7C870"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Anëtarët e KQV-ve votojnë në qendrën e votimit ku janë caktuar komisionerë, pavarësisht nëse e kanë ose jo emrin në listën e zgjedhësve të asaj qendre votimi. Në procesverbalin e mbledhjes regjistrohet fakti i votimit të personave të përcaktuar në këtë pikë, si dhe deklarimi i tyre i nënshkruar që nuk kanë votuar në qendrën e votimit ku janë të regjistruar sipas vendbanimit.</w:t>
      </w:r>
    </w:p>
    <w:p w14:paraId="44B7C87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dhe sekretari i KZAZ-së votojnë në qendrën e votimit më të afërt të caktuar  me  vendim  të  KZAZ-së,  pavarësisht  nëse  e  kanë  ose  jo  emrin  në  listën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të asaj qendre votimi. Personat e përcaktuar në këtë pikë pajisen nga sekretari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KZAZ-së me vërtetim të posaçëm që dëshmon numrin e qendrës së votimit që KZAZ-ja ka përcaktuar me vendim.</w:t>
      </w:r>
    </w:p>
    <w:p w14:paraId="44B7C87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personat e parashikuar në pikat 1 dhe 2 të këtij neni nuk e kanë emrin në listë,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emri i tyre shënohet në regjistrin e posaçëm që mbahet sipas nenit 57 pika 4 të këtij Kodi.</w:t>
      </w:r>
    </w:p>
    <w:p w14:paraId="44B7C873" w14:textId="77777777" w:rsidR="00DA70EA" w:rsidRPr="00A333C5" w:rsidRDefault="00DA70EA" w:rsidP="00081AA8">
      <w:pPr>
        <w:jc w:val="both"/>
        <w:rPr>
          <w:rFonts w:ascii="Garamond" w:hAnsi="Garamond" w:cs="Times New Roman"/>
          <w:sz w:val="24"/>
          <w:szCs w:val="24"/>
          <w:lang w:val="sq-AL"/>
        </w:rPr>
      </w:pPr>
    </w:p>
    <w:p w14:paraId="44B7C874"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59</w:t>
      </w:r>
    </w:p>
    <w:p w14:paraId="44B7C875"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Lista për zgjedhjet e pjesshme, të parakohshme ose të përsëritura</w:t>
      </w:r>
    </w:p>
    <w:p w14:paraId="44B7C876"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77" w14:textId="77777777" w:rsidR="00DA70EA" w:rsidRPr="00A333C5" w:rsidRDefault="00DA70EA" w:rsidP="00081AA8">
      <w:pPr>
        <w:jc w:val="both"/>
        <w:rPr>
          <w:rFonts w:ascii="Garamond" w:hAnsi="Garamond" w:cs="Times New Roman"/>
          <w:sz w:val="24"/>
          <w:szCs w:val="24"/>
          <w:lang w:val="sq-AL"/>
        </w:rPr>
      </w:pPr>
    </w:p>
    <w:p w14:paraId="44B7C878"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rastin e zgjedhjeve të pjesshme ose të parakohshme, jo më vonë se 5 ditë nga nxjerrja e dekretit për caktimin e datës së zgjedhjeve, zyrat e gjendjes civile, në bashkëpunim me Drejtorinë e Përgjithshme të Gjendjes Civile, hartojnë listat e zgjedhësve.</w:t>
      </w:r>
    </w:p>
    <w:p w14:paraId="44B7C879"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Brenda 48 orëve nga përfundimi i përditësimit, kryetarët e njësive të qeverisjes vendore miratojnë dhe shpallin listat e zgjedhësve, në përputhje me nenin 48 të këtij Kodi.</w:t>
      </w:r>
    </w:p>
    <w:p w14:paraId="44B7C87A"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3. </w:t>
      </w:r>
      <w:r w:rsidR="00293391" w:rsidRPr="00A333C5">
        <w:rPr>
          <w:rFonts w:ascii="Garamond" w:hAnsi="Garamond" w:cs="Times New Roman"/>
          <w:sz w:val="24"/>
          <w:szCs w:val="24"/>
          <w:lang w:val="sq-AL"/>
        </w:rPr>
        <w:t>Ndryshimet në listën e zgjedhësve bëhen në përputhje me nenin 57 të këtij Kodi.</w:t>
      </w:r>
    </w:p>
    <w:p w14:paraId="44B7C87B"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përsëritjeje të zgjedhjeve, sipas nenit 161 të këtij Kodi, lista e zgjedhësve nuk ndryshon.</w:t>
      </w:r>
    </w:p>
    <w:p w14:paraId="44B7C87C" w14:textId="77777777" w:rsidR="008A4E51" w:rsidRPr="00A333C5" w:rsidRDefault="008A4E51" w:rsidP="00081AA8">
      <w:pPr>
        <w:jc w:val="both"/>
        <w:rPr>
          <w:rFonts w:ascii="Garamond" w:hAnsi="Garamond" w:cs="Times New Roman"/>
          <w:sz w:val="24"/>
          <w:szCs w:val="24"/>
          <w:lang w:val="sq-AL"/>
        </w:rPr>
      </w:pPr>
    </w:p>
    <w:p w14:paraId="44B7C87D"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60</w:t>
      </w:r>
    </w:p>
    <w:p w14:paraId="44B7C87E"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Vënia e listave të zgjedhësve dhe ekstraktit të përbërësve zgjedhorë në dispozicion të subjekteve zgjedhore dhe publikut</w:t>
      </w:r>
    </w:p>
    <w:p w14:paraId="44B7C87F" w14:textId="77777777" w:rsidR="00127CD7" w:rsidRPr="00A333C5" w:rsidRDefault="00127CD7" w:rsidP="00F61D4C">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880" w14:textId="77777777" w:rsidR="00DA70EA" w:rsidRPr="00A333C5" w:rsidRDefault="00DA70EA" w:rsidP="00081AA8">
      <w:pPr>
        <w:jc w:val="both"/>
        <w:rPr>
          <w:rFonts w:ascii="Garamond" w:hAnsi="Garamond" w:cs="Times New Roman"/>
          <w:i/>
          <w:sz w:val="24"/>
          <w:szCs w:val="24"/>
          <w:lang w:val="sq-AL"/>
        </w:rPr>
      </w:pPr>
    </w:p>
    <w:p w14:paraId="44B7C88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Listat e zgjedhësve dhe ekstraktet e përbërësve zgjedhorë vihen në dispozicion të subjekteve zgjedhore ose, sipas rastit, partive politike, me kërkesën e tyre dhe pa pagesë,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kryetari i njësisë së qeverisjes vendore përkatëse dhe/ose Drejtoria e Përgjithshme e Gjendjes Civile.</w:t>
      </w:r>
    </w:p>
    <w:p w14:paraId="44B7C88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të regjistruara në KQZ ose partitë politike, me kërkesën e tyre dhe pa pagesë, mund të marrin nga Drejtoria e Përgjithshme e Gjendjes Civile një kopje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elektronike të listave të zgjedhësve ose ekstraktit të përbërësve zgjedhorë në shkallë vendi, si dhe sa herë që ato përditësohen dhe publikohen, sipas nenit 51 të këtij Kodi. Kopja elektronike hartohet në mënyrë të tillë që të lejojë kërkime dhe krahasime të kryqëzuara të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dhënave.</w:t>
      </w:r>
    </w:p>
    <w:p w14:paraId="44B7C883"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3</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Subjekteve të mësipërme zgjedhore u vihen në dispozicion listat e zgjedhësve jo më vonë se 3 ditë nga data e paraqitjes së kërkesës.</w:t>
      </w:r>
    </w:p>
    <w:p w14:paraId="44B7C884" w14:textId="77777777" w:rsidR="00DA70EA" w:rsidRPr="00A333C5" w:rsidRDefault="00D961ED"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4</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rast se subjektet zgjedhore kërkojnë më shumë se një kopje të  listave të</w:t>
      </w:r>
      <w:r w:rsidR="008A4E51"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ato vihen në dispozicion kundrejt pagesës. Në këtë rast, pagesat për listat e zgjedhësve duhet të mbulojnë vetëm shpenzimet administrative të riprodhimit të tyre.</w:t>
      </w:r>
    </w:p>
    <w:p w14:paraId="44B7C885" w14:textId="77777777" w:rsidR="00DA70EA" w:rsidRPr="00A333C5" w:rsidRDefault="0029339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5. Listat e zgjedhësve, sipas shkronjës “ç” të pikës 2 të nenit 48, shpallen në formë</w:t>
      </w:r>
      <w:r w:rsidR="008A4E51" w:rsidRPr="00A333C5">
        <w:rPr>
          <w:rFonts w:ascii="Garamond" w:hAnsi="Garamond" w:cs="Times New Roman"/>
          <w:sz w:val="24"/>
          <w:szCs w:val="24"/>
          <w:lang w:val="sq-AL"/>
        </w:rPr>
        <w:t xml:space="preserve"> </w:t>
      </w:r>
      <w:r w:rsidRPr="00A333C5">
        <w:rPr>
          <w:rFonts w:ascii="Garamond" w:hAnsi="Garamond" w:cs="Times New Roman"/>
          <w:sz w:val="24"/>
          <w:szCs w:val="24"/>
          <w:lang w:val="sq-AL"/>
        </w:rPr>
        <w:t>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w:t>
      </w:r>
    </w:p>
    <w:p w14:paraId="44B7C886" w14:textId="77777777" w:rsidR="00DA70EA" w:rsidRPr="00A333C5" w:rsidRDefault="00DA70EA" w:rsidP="00081AA8">
      <w:pPr>
        <w:jc w:val="both"/>
        <w:rPr>
          <w:rFonts w:ascii="Garamond" w:hAnsi="Garamond" w:cs="Times New Roman"/>
          <w:sz w:val="24"/>
          <w:szCs w:val="24"/>
          <w:lang w:val="sq-AL"/>
        </w:rPr>
      </w:pPr>
    </w:p>
    <w:p w14:paraId="44B7C887"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61</w:t>
      </w:r>
    </w:p>
    <w:p w14:paraId="44B7C888"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Mbikëqyrja e hartimit të listave të zgjedhësve nga KQZ-ja</w:t>
      </w:r>
    </w:p>
    <w:p w14:paraId="44B7C889" w14:textId="77777777" w:rsidR="00C36C6C"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C36C6C" w:rsidRPr="00A333C5">
        <w:rPr>
          <w:rFonts w:ascii="Garamond" w:hAnsi="Garamond" w:cs="Times New Roman"/>
          <w:i/>
          <w:sz w:val="24"/>
          <w:szCs w:val="24"/>
          <w:lang w:val="sq-AL"/>
        </w:rPr>
        <w:t xml:space="preserve">, </w:t>
      </w:r>
      <w:r w:rsidR="00C36C6C" w:rsidRPr="00A333C5">
        <w:rPr>
          <w:rFonts w:ascii="Garamond" w:hAnsi="Garamond"/>
          <w:i/>
          <w:sz w:val="24"/>
          <w:szCs w:val="24"/>
          <w:lang w:val="sq-AL"/>
        </w:rPr>
        <w:t xml:space="preserve">ndryshuar fjalia e dytë e pikës 2, shtuar një fjali pas fjalisë së parë në pikën 3, ndryshuar pikat </w:t>
      </w:r>
      <w:r w:rsidR="00051D1B" w:rsidRPr="00A333C5">
        <w:rPr>
          <w:rFonts w:ascii="Garamond" w:hAnsi="Garamond"/>
          <w:i/>
          <w:sz w:val="24"/>
          <w:szCs w:val="24"/>
          <w:lang w:val="sq-AL"/>
        </w:rPr>
        <w:t>5</w:t>
      </w:r>
      <w:r w:rsidR="00C36C6C" w:rsidRPr="00A333C5">
        <w:rPr>
          <w:rFonts w:ascii="Garamond" w:hAnsi="Garamond"/>
          <w:i/>
          <w:sz w:val="24"/>
          <w:szCs w:val="24"/>
          <w:lang w:val="sq-AL"/>
        </w:rPr>
        <w:t xml:space="preserve"> dhe 8 me ligjin nr. 101/2020, datë 23.7.2020)</w:t>
      </w:r>
    </w:p>
    <w:p w14:paraId="44B7C88A" w14:textId="77777777" w:rsidR="00127CD7" w:rsidRPr="00A333C5" w:rsidRDefault="00127CD7" w:rsidP="00081AA8">
      <w:pPr>
        <w:jc w:val="both"/>
        <w:rPr>
          <w:rFonts w:ascii="Garamond" w:hAnsi="Garamond" w:cs="Times New Roman"/>
          <w:i/>
          <w:sz w:val="24"/>
          <w:szCs w:val="24"/>
          <w:lang w:val="sq-AL"/>
        </w:rPr>
      </w:pPr>
    </w:p>
    <w:p w14:paraId="44B7C88B" w14:textId="77777777" w:rsidR="00DA70EA" w:rsidRPr="00A333C5" w:rsidRDefault="00DA70EA" w:rsidP="00081AA8">
      <w:pPr>
        <w:jc w:val="both"/>
        <w:rPr>
          <w:rFonts w:ascii="Garamond" w:hAnsi="Garamond" w:cs="Times New Roman"/>
          <w:i/>
          <w:sz w:val="24"/>
          <w:szCs w:val="24"/>
          <w:lang w:val="sq-AL"/>
        </w:rPr>
      </w:pPr>
    </w:p>
    <w:p w14:paraId="44B7C88C"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mbikëqyr procesin e hartimit të listave, duke i kërkuar informacion Drejtorisë së Përgjithshme të Gjendjes Civile dhe njësive të qeverisjes vendore për procesin e caktimit të zonave të qendrave të votimit dhe numrit të zgjedhësve për çdo qendër votimi, në përputhje me rregullat e këtij Kodi dhe ligjit të gjendjes civile.</w:t>
      </w:r>
    </w:p>
    <w:p w14:paraId="44B7C88D"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KQZ-ja, jo më vonë se 30 ditë nga dekretimi i zgjedhjeve, emëron me vendim dy auditë teknicienë për verifikimin e veprimeve në bazën e të dhënave të RKGjC-së. </w:t>
      </w:r>
      <w:r w:rsidR="00C36C6C" w:rsidRPr="00A333C5">
        <w:rPr>
          <w:rFonts w:ascii="Garamond" w:hAnsi="Garamond"/>
          <w:sz w:val="24"/>
          <w:szCs w:val="24"/>
          <w:lang w:val="sq-AL"/>
        </w:rPr>
        <w:t>Të drejtën për të caktuar auditë e kanë komisioneri dhe nënkomisioneri</w:t>
      </w:r>
      <w:r w:rsidR="00C36C6C" w:rsidRPr="00A333C5">
        <w:rPr>
          <w:rFonts w:ascii="Garamond" w:hAnsi="Garamond" w:cs="Times New Roman"/>
          <w:sz w:val="24"/>
          <w:szCs w:val="24"/>
          <w:lang w:val="sq-AL"/>
        </w:rPr>
        <w:t xml:space="preserve">. Auditët </w:t>
      </w:r>
      <w:r w:rsidR="00293391" w:rsidRPr="00A333C5">
        <w:rPr>
          <w:rFonts w:ascii="Garamond" w:hAnsi="Garamond" w:cs="Times New Roman"/>
          <w:sz w:val="24"/>
          <w:szCs w:val="24"/>
          <w:lang w:val="sq-AL"/>
        </w:rPr>
        <w:t>teknicienë nuk mund të shkarkohen nga detyra, përveç shkeljeve të përcaktuara në pikën 9 të këtij neni. Auditi teknicien zëvendësues emërohet jo më vonë se 5 ditë sipas të njëjtës procedurë dhe kriter të përcaktuar në këtë nen.</w:t>
      </w:r>
    </w:p>
    <w:p w14:paraId="44B7C88E"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Auditët teknicienë duhet të kenë arsimim universitar dhe ekspertizë në fushën e teknologjisë së informacionit apo statistikës, si dhe të kenë njohuri për procesin e hartimit të listave të zgjedhësve dhe/ose gjendjes civile. </w:t>
      </w:r>
      <w:r w:rsidR="00C36C6C" w:rsidRPr="00A333C5">
        <w:rPr>
          <w:rFonts w:ascii="Garamond" w:hAnsi="Garamond"/>
          <w:sz w:val="24"/>
          <w:szCs w:val="24"/>
          <w:lang w:val="sq-AL"/>
        </w:rPr>
        <w:t>Auditët teknicienë ndihmohen nga jo më shumë se 2 ndihmës, të cilët caktohen nga KQZ-ja me propozimin e auditit.</w:t>
      </w:r>
      <w:r w:rsidR="00C36C6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Rregullat e veçanta për kushtet e kontratës dhe për kryerjen e auditimit, përcaktohen me akt normativ të KQZ-së.</w:t>
      </w:r>
    </w:p>
    <w:p w14:paraId="44B7C88F"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Auditët teknicienë kontrollojnë përputhshmërinë e veprimeve të kryera nga zyrat e gjendjes civile dhe Drejtorisë së Përgjithshme të Gjendjes Civile, me rregullat e përcaktuara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ky Kod, ligji për gjendjen civile dhe aktet e nxjerra në zbatim të tyre nga KQZ-ja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ministri që mbulon shërbimin e gjendjes civile. Auditët teknicienë kryejnë dhe </w:t>
      </w:r>
      <w:r w:rsidR="00293391" w:rsidRPr="00A333C5">
        <w:rPr>
          <w:rFonts w:ascii="Garamond" w:hAnsi="Garamond" w:cs="Times New Roman"/>
          <w:sz w:val="24"/>
          <w:szCs w:val="24"/>
          <w:lang w:val="sq-AL"/>
        </w:rPr>
        <w:lastRenderedPageBreak/>
        <w:t>detyra të tjera të përcaktuara në këtë Kod dhe në aktet e KQZ-së.</w:t>
      </w:r>
    </w:p>
    <w:p w14:paraId="44B7C890" w14:textId="77777777" w:rsidR="00C36C6C" w:rsidRPr="00A333C5" w:rsidRDefault="008A4E51" w:rsidP="00F61D4C">
      <w:pPr>
        <w:ind w:firstLine="720"/>
        <w:jc w:val="both"/>
        <w:rPr>
          <w:rFonts w:ascii="Garamond" w:hAnsi="Garamond"/>
          <w:sz w:val="24"/>
          <w:szCs w:val="24"/>
          <w:lang w:val="sq-AL"/>
        </w:rPr>
      </w:pPr>
      <w:r w:rsidRPr="00A333C5">
        <w:rPr>
          <w:rFonts w:ascii="Garamond" w:hAnsi="Garamond"/>
          <w:sz w:val="24"/>
          <w:szCs w:val="24"/>
          <w:lang w:val="sq-AL"/>
        </w:rPr>
        <w:t xml:space="preserve">5. </w:t>
      </w:r>
      <w:r w:rsidR="00C36C6C" w:rsidRPr="00A333C5">
        <w:rPr>
          <w:rFonts w:ascii="Garamond" w:hAnsi="Garamond"/>
          <w:sz w:val="24"/>
          <w:szCs w:val="24"/>
          <w:lang w:val="sq-AL"/>
        </w:rPr>
        <w:t>Çdo audit teknicien ka akses në sistemin elektronik, bazën e të dhënave dhe dokumentacionin e RKGjC-së dhe të zyrave të gjendjes civile, për të bërë të mundur leximin dhe krahasimin e përbërësve të gjendjes civile, ndryshimeve të tyre, kohën kur janë kryer këto veprime nga përdoruesit apo administratorët e sistemit, si dhe të çdo lloj raporti të sistemit elektronik, të cilat gjurmojnë të gjitha ndryshimet që kanë ndodhur për përbërësit zgjedhorë në RKGjC për periudhën që kontrollohet, duke përfshirë edhe metodologjinë si gjenerohet ky raport. Auditi teknicien ka të drejtë të marrë informacion ose të këqyrë të dhënat e regjistrit që përdoren për ndarjen e mandateve për zonat zgjedhore. Aksesi i auditit në RKGjC në çdo rast është jo më i vogël sesa aksesi që ka drejtori i Përgjithshëm i Shërbimit të Gjendjes Civile.</w:t>
      </w:r>
    </w:p>
    <w:p w14:paraId="44B7C891"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Çdo audit ka të drejtë të vizitojë Drejtorinë e Përgjithshme të Gjendjes Civile sa herë që e gjykon të arsyeshme, por të paktën një herë në muaj. Ata nuk mund të kryejnë</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as të urdhërojnë veprime në bazën e të dhënave të RKGjC-së. Zyrtarët e Drejtorisë së Përgjithshme të Gjendjes Civile janë të detyruar të bashkëpunojnë me auditët teknicienë, si dhe të japin çdo informacion apo sqarim në lidhje me ato që kërkohen në përmbushje të detyrës, përfshirë dhe detaje në lidhje me ndryshimet e ndodhura në RKGjC dhe personave që i kanë kryer apo autorizuar ato. Drejtoria e Përgjithshme e Gjendjes Civile është e detyruar t’u krijojë kushte pune auditëve për të kryer auditimin e tyre në mënyrë të pavarur.</w:t>
      </w:r>
    </w:p>
    <w:p w14:paraId="44B7C892"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Auditët teknicienë i paraqesin një raport auditimi çdo muaj KQZ-së për gjetjet e auditimit, sipas detyrave të përcaktuara nga KQZ-ja ose për vërejtje apo çështje që lidhen</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zbatimin  e  legjislacionit  në  lidhje  me  regjistrin  e  gjendjes  civile.  Secili  nga  auditët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teknicienë mund të paraqesë raport individual nëse ka opinion apo koment të ndryshëm nga auditi tjetër.</w:t>
      </w:r>
    </w:p>
    <w:p w14:paraId="44B7C893" w14:textId="77777777" w:rsidR="00C36C6C" w:rsidRPr="00A333C5" w:rsidRDefault="008A4E51" w:rsidP="00F61D4C">
      <w:pPr>
        <w:ind w:firstLine="720"/>
        <w:jc w:val="both"/>
        <w:rPr>
          <w:rFonts w:ascii="Garamond" w:hAnsi="Garamond"/>
          <w:sz w:val="24"/>
          <w:szCs w:val="24"/>
          <w:lang w:val="sq-AL"/>
        </w:rPr>
      </w:pPr>
      <w:r w:rsidRPr="00A333C5">
        <w:rPr>
          <w:rFonts w:ascii="Garamond" w:hAnsi="Garamond"/>
          <w:sz w:val="24"/>
          <w:szCs w:val="24"/>
          <w:lang w:val="sq-AL"/>
        </w:rPr>
        <w:t xml:space="preserve">8. </w:t>
      </w:r>
      <w:r w:rsidR="00C36C6C" w:rsidRPr="00A333C5">
        <w:rPr>
          <w:rFonts w:ascii="Garamond" w:hAnsi="Garamond"/>
          <w:sz w:val="24"/>
          <w:szCs w:val="24"/>
          <w:lang w:val="sq-AL"/>
        </w:rPr>
        <w:t>KQZ-ja ia përcjell gjetjet dhe rekomandimet e auditëve teknicienë Drejtorisë së Përgjithshme të Gjendjes Civile brenda 48 orëve, duke i kërkuar njëkohësisht shpjegime për to. Raportet e auditëve dhe shpjegimet e DPGJC-së bëhen publike nga KQZ-ja. Detyra e auditëve teknicienë për mbikëqyrjen e hartimit të listës së zgjedhësve përmbushet me raportin përfundimtar për listën e zgjedhësve, pas shpalljes së saj.</w:t>
      </w:r>
    </w:p>
    <w:p w14:paraId="44B7C894" w14:textId="77777777" w:rsidR="00DA70EA" w:rsidRPr="00A333C5" w:rsidRDefault="008A4E51" w:rsidP="00F61D4C">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Auditët  teknicienë  janë  të  detyruar  të  trajtojnë  të  dhënat  e  mësuara  apo  të administruara gjatë ushtrimit të detyrës së tyre, vetëm për llogari të raportimit në KQZ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legjislacionin për mbrojtjen e të dhënave personale. Auditët teknicienë nuk</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 t’ia kalojnë të dhënat që nuk mund të publikohen sipas ligjit, personave të tretë.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Shkelja e këtij detyrimi ndëshkohet sipas dispozitave të legjislacionit në fuqi.</w:t>
      </w:r>
    </w:p>
    <w:p w14:paraId="44B7C895" w14:textId="77777777" w:rsidR="00DA70EA" w:rsidRPr="00A333C5" w:rsidRDefault="00DA70EA" w:rsidP="00081AA8">
      <w:pPr>
        <w:jc w:val="both"/>
        <w:rPr>
          <w:rFonts w:ascii="Garamond" w:hAnsi="Garamond" w:cs="Times New Roman"/>
          <w:sz w:val="24"/>
          <w:szCs w:val="24"/>
          <w:lang w:val="sq-AL"/>
        </w:rPr>
      </w:pPr>
    </w:p>
    <w:p w14:paraId="44B7C896"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KREU IV</w:t>
      </w:r>
    </w:p>
    <w:p w14:paraId="44B7C897" w14:textId="77777777" w:rsidR="00DA70EA" w:rsidRPr="00A333C5" w:rsidRDefault="00293391" w:rsidP="00F61D4C">
      <w:pPr>
        <w:jc w:val="center"/>
        <w:rPr>
          <w:rFonts w:ascii="Garamond" w:hAnsi="Garamond" w:cs="Times New Roman"/>
          <w:sz w:val="24"/>
          <w:szCs w:val="24"/>
          <w:lang w:val="sq-AL"/>
        </w:rPr>
      </w:pPr>
      <w:r w:rsidRPr="00A333C5">
        <w:rPr>
          <w:rFonts w:ascii="Garamond" w:hAnsi="Garamond" w:cs="Times New Roman"/>
          <w:sz w:val="24"/>
          <w:szCs w:val="24"/>
          <w:lang w:val="sq-AL"/>
        </w:rPr>
        <w:t>ZONA E QENDRËS SË VOTIMIT</w:t>
      </w:r>
    </w:p>
    <w:p w14:paraId="44B7C898" w14:textId="77777777" w:rsidR="00DA70EA" w:rsidRPr="00A333C5" w:rsidRDefault="00DA70EA" w:rsidP="00F61D4C">
      <w:pPr>
        <w:jc w:val="center"/>
        <w:rPr>
          <w:rFonts w:ascii="Garamond" w:hAnsi="Garamond" w:cs="Times New Roman"/>
          <w:sz w:val="24"/>
          <w:szCs w:val="24"/>
          <w:lang w:val="sq-AL"/>
        </w:rPr>
      </w:pPr>
    </w:p>
    <w:p w14:paraId="44B7C899" w14:textId="77777777" w:rsidR="00DA70EA" w:rsidRPr="00A333C5" w:rsidRDefault="008A4E51" w:rsidP="00F61D4C">
      <w:pPr>
        <w:jc w:val="center"/>
        <w:rPr>
          <w:rFonts w:ascii="Garamond" w:hAnsi="Garamond" w:cs="Times New Roman"/>
          <w:sz w:val="24"/>
          <w:szCs w:val="24"/>
          <w:lang w:val="sq-AL"/>
        </w:rPr>
      </w:pPr>
      <w:r w:rsidRPr="00A333C5">
        <w:rPr>
          <w:rFonts w:ascii="Garamond" w:hAnsi="Garamond" w:cs="Times New Roman"/>
          <w:sz w:val="24"/>
          <w:szCs w:val="24"/>
          <w:lang w:val="sq-AL"/>
        </w:rPr>
        <w:t>Neni 62</w:t>
      </w:r>
    </w:p>
    <w:p w14:paraId="44B7C89A" w14:textId="77777777" w:rsidR="00DA70EA" w:rsidRPr="00A333C5" w:rsidRDefault="00293391" w:rsidP="00F61D4C">
      <w:pPr>
        <w:jc w:val="center"/>
        <w:rPr>
          <w:rFonts w:ascii="Garamond" w:hAnsi="Garamond" w:cs="Times New Roman"/>
          <w:b/>
          <w:sz w:val="24"/>
          <w:szCs w:val="24"/>
          <w:lang w:val="sq-AL"/>
        </w:rPr>
      </w:pPr>
      <w:r w:rsidRPr="00A333C5">
        <w:rPr>
          <w:rFonts w:ascii="Garamond" w:hAnsi="Garamond" w:cs="Times New Roman"/>
          <w:b/>
          <w:sz w:val="24"/>
          <w:szCs w:val="24"/>
          <w:lang w:val="sq-AL"/>
        </w:rPr>
        <w:t>Caktimi i zonave dhe vendndodhjes së qendrave të votimit</w:t>
      </w:r>
    </w:p>
    <w:p w14:paraId="44B7C89B" w14:textId="77777777" w:rsidR="00127CD7" w:rsidRPr="00A333C5" w:rsidRDefault="00127CD7" w:rsidP="00F61D4C">
      <w:pPr>
        <w:jc w:val="center"/>
        <w:rPr>
          <w:rFonts w:ascii="Garamond" w:hAnsi="Garamond"/>
          <w:i/>
          <w:sz w:val="24"/>
          <w:szCs w:val="24"/>
          <w:lang w:val="sq-AL"/>
        </w:rPr>
      </w:pPr>
      <w:r w:rsidRPr="00A333C5">
        <w:rPr>
          <w:rFonts w:ascii="Garamond" w:hAnsi="Garamond" w:cs="Times New Roman"/>
          <w:i/>
          <w:sz w:val="24"/>
          <w:szCs w:val="24"/>
          <w:lang w:val="sq-AL"/>
        </w:rPr>
        <w:t xml:space="preserve">(Ndryshuar me ligjin nr. 74/2012, datë 19.07.2012 dhe </w:t>
      </w:r>
      <w:r w:rsidR="008331F9" w:rsidRPr="00A333C5">
        <w:rPr>
          <w:rFonts w:ascii="Garamond" w:hAnsi="Garamond" w:cs="Times New Roman"/>
          <w:i/>
          <w:sz w:val="24"/>
          <w:szCs w:val="24"/>
          <w:lang w:val="sq-AL"/>
        </w:rPr>
        <w:t>shfuqizuar pika 8, me ligjin nr. 31/2015, datë 2.</w:t>
      </w:r>
      <w:r w:rsidRPr="00A333C5">
        <w:rPr>
          <w:rFonts w:ascii="Garamond" w:hAnsi="Garamond" w:cs="Times New Roman"/>
          <w:i/>
          <w:sz w:val="24"/>
          <w:szCs w:val="24"/>
          <w:lang w:val="sq-AL"/>
        </w:rPr>
        <w:t>4.2015</w:t>
      </w:r>
      <w:r w:rsidR="00C36C6C" w:rsidRPr="00A333C5">
        <w:rPr>
          <w:rFonts w:ascii="Garamond" w:hAnsi="Garamond" w:cs="Times New Roman"/>
          <w:i/>
          <w:sz w:val="24"/>
          <w:szCs w:val="24"/>
          <w:lang w:val="sq-AL"/>
        </w:rPr>
        <w:t xml:space="preserve">, ndryshuar shifra në pikën 1 dhe 7 </w:t>
      </w:r>
      <w:r w:rsidR="00C36C6C" w:rsidRPr="00A333C5">
        <w:rPr>
          <w:rFonts w:ascii="Garamond" w:hAnsi="Garamond"/>
          <w:i/>
          <w:sz w:val="24"/>
          <w:szCs w:val="24"/>
          <w:lang w:val="sq-AL"/>
        </w:rPr>
        <w:t>me ligjin nr. 101/2020, datë 23.7.2020)</w:t>
      </w:r>
    </w:p>
    <w:p w14:paraId="44B7C89C" w14:textId="77777777" w:rsidR="00DA70EA" w:rsidRPr="00A333C5" w:rsidRDefault="00DA70EA" w:rsidP="00F61D4C">
      <w:pPr>
        <w:jc w:val="center"/>
        <w:rPr>
          <w:rFonts w:ascii="Garamond" w:hAnsi="Garamond" w:cs="Times New Roman"/>
          <w:i/>
          <w:sz w:val="24"/>
          <w:szCs w:val="24"/>
          <w:lang w:val="sq-AL"/>
        </w:rPr>
      </w:pPr>
    </w:p>
    <w:p w14:paraId="44B7C89D"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Zona e qendrës së votimit  duhet të jetë brenda një territori kompakt dhe të pashkëputur gjeografik dhe numri i zgjedhësve për çdo qendër votimi nuk duhet të jetë më i vogël se </w:t>
      </w:r>
      <w:r w:rsidR="00C36C6C" w:rsidRPr="00A333C5">
        <w:rPr>
          <w:rFonts w:ascii="Garamond" w:hAnsi="Garamond"/>
          <w:sz w:val="24"/>
          <w:szCs w:val="24"/>
          <w:lang w:val="sq-AL"/>
        </w:rPr>
        <w:t>3</w:t>
      </w:r>
      <w:r w:rsidR="00293391" w:rsidRPr="00A333C5">
        <w:rPr>
          <w:rFonts w:ascii="Garamond" w:hAnsi="Garamond"/>
          <w:sz w:val="24"/>
          <w:szCs w:val="24"/>
          <w:lang w:val="sq-AL"/>
        </w:rPr>
        <w:t>00</w:t>
      </w:r>
      <w:r w:rsidR="00293391" w:rsidRPr="00A333C5">
        <w:rPr>
          <w:rFonts w:ascii="Garamond" w:hAnsi="Garamond" w:cs="Times New Roman"/>
          <w:sz w:val="24"/>
          <w:szCs w:val="24"/>
          <w:lang w:val="sq-AL"/>
        </w:rPr>
        <w:t xml:space="preserve"> dhe më i madh se 1,000 zgjedhës.</w:t>
      </w:r>
    </w:p>
    <w:p w14:paraId="44B7C89E"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Institucionet e posaçme përbëjnë zonë të veçantë qendre votimi. Qendra e votimit në këto institucione ngrihet kur në to ndodhen mbi 15 zgjedhës.</w:t>
      </w:r>
    </w:p>
    <w:p w14:paraId="44B7C89F"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Kufijtë ekzistues të zonës së qendrës së votimit nuk ndryshojnë, me përjashtim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rastit kur bëhet i domosdoshëm ndryshimi për shkak të mosplotësimit të kushteve të përcaktuara në pikën 1 të këtij neni. KQZ-ja, me udhëzim të veçantë, numërton zonat e qendrave të votimit në mënyrë unike në shkallë vendi.</w:t>
      </w:r>
    </w:p>
    <w:p w14:paraId="44B7C8A0"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Vendndodhja  e  qendrës  së  votimit  caktohet  në  të  njëjtën  adresë  me  atë  të zgjedhjeve të fundit, me përjashtim të rastit kur për arsye objektive apo të parashikuara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nenin 93, kjo nuk është e mundur. Vendndodhja e qendrës së votimit nuk mund të </w:t>
      </w:r>
      <w:r w:rsidR="00293391" w:rsidRPr="00A333C5">
        <w:rPr>
          <w:rFonts w:ascii="Garamond" w:hAnsi="Garamond" w:cs="Times New Roman"/>
          <w:sz w:val="24"/>
          <w:szCs w:val="24"/>
          <w:lang w:val="sq-AL"/>
        </w:rPr>
        <w:lastRenderedPageBreak/>
        <w:t>ndryshojë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40 ditët e fundit para datës së zgjedhjeve, përveç rasteve kur, për shkak të forcave madhore, ndryshimi autorizohet nga KQZ-ja.</w:t>
      </w:r>
    </w:p>
    <w:p w14:paraId="44B7C8A1"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Kryetari i njësisë së qeverisjes vendore, jo më vonë se afati i përcaktuar në pikën</w:t>
      </w:r>
      <w:r w:rsidRPr="00A333C5">
        <w:rPr>
          <w:rFonts w:ascii="Garamond" w:hAnsi="Garamond" w:cs="Times New Roman"/>
          <w:sz w:val="24"/>
          <w:szCs w:val="24"/>
          <w:lang w:val="sq-AL"/>
        </w:rPr>
        <w:t xml:space="preserve"> </w:t>
      </w:r>
      <w:r w:rsidR="008331F9"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të nenit 51 të këtij Kodi, cakton dhe shpall vendndodhjen e qendrës së votimit, në përputhje me kriteret e përcaktuara në pikën 4 të këtij neni.</w:t>
      </w:r>
    </w:p>
    <w:p w14:paraId="44B7C8A2"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Kur një zonë qendre votimi ka më shumë se 1,000 zgjedhës dhe lista është ndarë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nenit 51 të këtij Kodi, kryetari i njësisë së qeverisjes vendore vendos krijimin e qendrës shtesë të votimit brenda së njëjtës zonë. Në këtë rast qendra e re e votimit ngrihet, për sa</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është e mundur, në të njëjtën godinë me qendrën ekzistuese të votimit dhe numërtohet sipas sistemit unik kombëtar të numërtimit të qendrave të votimit.</w:t>
      </w:r>
    </w:p>
    <w:p w14:paraId="44B7C8A3"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Kur një zonë qendre votimi ka më pak se </w:t>
      </w:r>
      <w:r w:rsidR="00C36C6C" w:rsidRPr="00A333C5">
        <w:rPr>
          <w:rFonts w:ascii="Garamond" w:hAnsi="Garamond"/>
          <w:sz w:val="24"/>
          <w:szCs w:val="24"/>
          <w:lang w:val="sq-AL"/>
        </w:rPr>
        <w:t>3</w:t>
      </w:r>
      <w:r w:rsidR="00293391" w:rsidRPr="00A333C5">
        <w:rPr>
          <w:rFonts w:ascii="Garamond" w:hAnsi="Garamond"/>
          <w:sz w:val="24"/>
          <w:szCs w:val="24"/>
          <w:lang w:val="sq-AL"/>
        </w:rPr>
        <w:t>00</w:t>
      </w:r>
      <w:r w:rsidR="00293391" w:rsidRPr="00A333C5">
        <w:rPr>
          <w:rFonts w:ascii="Garamond" w:hAnsi="Garamond" w:cs="Times New Roman"/>
          <w:sz w:val="24"/>
          <w:szCs w:val="24"/>
          <w:lang w:val="sq-AL"/>
        </w:rPr>
        <w:t xml:space="preserve"> zgjedhës, kryetari i  njësisë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qeverisjes vendore vendos që ajo t’i bashkohet zonës së qendrës së votimit me numër më të madh zgjedhësish, më të afërt dhe me mundësi komunikimi rrugor. Si rregull, qendra e re e</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nuk është më larg se 5 km nga qendra e votimit që shkrihet për zonat rurale. Në rast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nuk është e mundur të zbatohen të dy kriteret e mësipërme, kriteri i numrit minimal të zgjedhësve ka përparësi. Numri i qendrës së votimit të shkrirë pezullohet dhe ky pezullim</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nuk ndikon në numërtimin ekzistues të qendrave të tjera të votimit. KQZ-ja përcakton me akt</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normativ kriteret dhe procedurat për bashkimin e qendrave të votimit, në përputhje me këtë pikë.</w:t>
      </w:r>
    </w:p>
    <w:p w14:paraId="44B7C8A4"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Shfuqizuar</w:t>
      </w:r>
      <w:r w:rsidR="008331F9" w:rsidRPr="00A333C5">
        <w:rPr>
          <w:rFonts w:ascii="Garamond" w:hAnsi="Garamond" w:cs="Times New Roman"/>
          <w:sz w:val="24"/>
          <w:szCs w:val="24"/>
          <w:lang w:val="sq-AL"/>
        </w:rPr>
        <w:t>.</w:t>
      </w:r>
    </w:p>
    <w:p w14:paraId="44B7C8A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Jo më vonë se 10 ditë nga përcaktimi i qendrës së votimit, sipas këtij neni, kryetari i njësisë vendore është i detyruar të njoftojë KQZ-në. Njoftimi për vendndodhjen shoqërohet edhe me planimetrinë, llojin e objektit dhe informacione të tjera të përcaktuara në aktin normativ të KQZ-së.</w:t>
      </w:r>
    </w:p>
    <w:p w14:paraId="44B7C8A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Mbi bazën e informacionit të marrë nga kryetarët e njësive të qeverisjes vendore, në zbatim të këtij neni, KQZ-ja krijon dhe përditëson hartën e zonave të qendrave të votimit, si dhe krijon bazën e të dhënave mbi vendndodhjet e qendrave të votimit. Përfaqësuesit e partive politike të akredituara në KQZ kanë të drejtë të njihen në çdo kohë me to.</w:t>
      </w:r>
    </w:p>
    <w:p w14:paraId="44B7C8A7"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11. </w:t>
      </w:r>
      <w:r w:rsidR="00293391" w:rsidRPr="00A333C5">
        <w:rPr>
          <w:rFonts w:ascii="Garamond" w:hAnsi="Garamond" w:cs="Times New Roman"/>
          <w:sz w:val="24"/>
          <w:szCs w:val="24"/>
          <w:lang w:val="sq-AL"/>
        </w:rPr>
        <w:t>KQZ-ja, brenda afateve të përcaktuara në këtë nen, ndërhyn kryesisht ose me ankesë të përfaqësuesve të partive në KQZ, për të zbatuar kërkesat dhe kriteret për qendrën</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votimit, numrin e zgjedhësve dhe vendndodhjen e tyre. Pas vendimit të KQZ-së qendra e</w:t>
      </w:r>
      <w:r w:rsidR="00571743"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nuk ndryshon.</w:t>
      </w:r>
    </w:p>
    <w:p w14:paraId="44B7C8A8"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12. </w:t>
      </w:r>
      <w:r w:rsidR="00293391" w:rsidRPr="00A333C5">
        <w:rPr>
          <w:rFonts w:ascii="Garamond" w:hAnsi="Garamond" w:cs="Times New Roman"/>
          <w:sz w:val="24"/>
          <w:szCs w:val="24"/>
          <w:lang w:val="sq-AL"/>
        </w:rPr>
        <w:t>Në rast të refuzimit të zbatimit të urdhërimeve të KQZ-së në lidhje me qendrat e votimit, KQZ-ja ndëshkon kryetarin e njësisë vendore me 50,000 deri në 100,000 lekë gjobë, si dhe njofton prefektin për zbatimin e vendimit për caktimin e qendrave të votimit. Gjoba përbën titull ekzekutiv dhe ekzekutohet sipas Kodit të Procedurës Civile.</w:t>
      </w:r>
    </w:p>
    <w:p w14:paraId="44B7C8A9" w14:textId="77777777" w:rsidR="00C34479" w:rsidRPr="00A333C5" w:rsidRDefault="00C34479" w:rsidP="00081AA8">
      <w:pPr>
        <w:jc w:val="both"/>
        <w:rPr>
          <w:rFonts w:ascii="Garamond" w:hAnsi="Garamond" w:cs="Times New Roman"/>
          <w:sz w:val="24"/>
          <w:szCs w:val="24"/>
          <w:lang w:val="sq-AL"/>
        </w:rPr>
      </w:pPr>
    </w:p>
    <w:p w14:paraId="44B7C8AA"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PJESA IV</w:t>
      </w:r>
    </w:p>
    <w:p w14:paraId="44B7C8AB"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REGJISTRIMI I SUBJEKTEVE ZGJEDHORE</w:t>
      </w:r>
    </w:p>
    <w:p w14:paraId="44B7C8AC" w14:textId="77777777" w:rsidR="00DA70EA" w:rsidRPr="00A333C5" w:rsidRDefault="00DA70EA" w:rsidP="009B5A6A">
      <w:pPr>
        <w:jc w:val="center"/>
        <w:rPr>
          <w:rFonts w:ascii="Garamond" w:hAnsi="Garamond" w:cs="Times New Roman"/>
          <w:sz w:val="24"/>
          <w:szCs w:val="24"/>
          <w:lang w:val="sq-AL"/>
        </w:rPr>
      </w:pPr>
    </w:p>
    <w:p w14:paraId="44B7C8AD" w14:textId="77777777" w:rsidR="00DA70EA" w:rsidRPr="00A333C5" w:rsidRDefault="00365867"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63</w:t>
      </w:r>
    </w:p>
    <w:p w14:paraId="44B7C8AE"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Subjektet zgjedhore dhe kandidatët</w:t>
      </w:r>
    </w:p>
    <w:p w14:paraId="44B7C8AF" w14:textId="77777777" w:rsidR="00127CD7" w:rsidRPr="00A333C5" w:rsidRDefault="003268DA"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8331F9"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7.2012)</w:t>
      </w:r>
    </w:p>
    <w:p w14:paraId="44B7C8B0" w14:textId="77777777" w:rsidR="00DA70EA" w:rsidRPr="00A333C5" w:rsidRDefault="00DA70EA" w:rsidP="00081AA8">
      <w:pPr>
        <w:jc w:val="both"/>
        <w:rPr>
          <w:rFonts w:ascii="Garamond" w:hAnsi="Garamond" w:cs="Times New Roman"/>
          <w:sz w:val="24"/>
          <w:szCs w:val="24"/>
          <w:lang w:val="sq-AL"/>
        </w:rPr>
      </w:pPr>
    </w:p>
    <w:p w14:paraId="44B7C8B1"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 zgjedhor është një parti politike ose një koalicion partish politike, të cilët paraqesin listë kandidatësh, sipas rregullave që përcaktohen në këtë Kod.</w:t>
      </w:r>
    </w:p>
    <w:p w14:paraId="44B7C8B2"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 zgjedhor mund të jetë edhe një shtetas shqiptar me të drejtë vote, i cili propozohet si kandidat për deputet apo për organet e qeverisjes vendore nga një grup</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zgjedhësish, sipas përcaktimeve të bëra në këtë Kod.</w:t>
      </w:r>
    </w:p>
    <w:p w14:paraId="44B7C8B3"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Kandidat është shtetasi që plotëson kushtet e parashikuara në nenet 45 dhe 69 të Kushtetutës dhe që regjistrohet si kandidat për deputet në KQZ ose si kandidat për kryetar</w:t>
      </w:r>
      <w:r w:rsidR="007F203A"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bashkie ose për këshillat vendorë në KZAZ.</w:t>
      </w:r>
    </w:p>
    <w:p w14:paraId="44B7C8B4"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Përveç kushteve të parashikuara në pikën 3, nuk mund të kandidojnë dhe as të zgjidhen pa hequr dorë më parë nga detyra:</w:t>
      </w:r>
    </w:p>
    <w:p w14:paraId="44B7C8B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a) </w:t>
      </w:r>
      <w:r w:rsidR="00293391" w:rsidRPr="00A333C5">
        <w:rPr>
          <w:rFonts w:ascii="Garamond" w:hAnsi="Garamond" w:cs="Times New Roman"/>
          <w:sz w:val="24"/>
          <w:szCs w:val="24"/>
          <w:lang w:val="sq-AL"/>
        </w:rPr>
        <w:t>gjyqtarët, prokurorët;</w:t>
      </w:r>
    </w:p>
    <w:p w14:paraId="44B7C8B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ushtarakët e shërbimit aktiv;</w:t>
      </w:r>
    </w:p>
    <w:p w14:paraId="44B7C8B7" w14:textId="77777777" w:rsidR="00365867"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punonjësit e policisë dhe të sigurimit kombëtar; </w:t>
      </w:r>
    </w:p>
    <w:p w14:paraId="44B7C8B8"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përfaqësuesit diplomatikë;</w:t>
      </w:r>
    </w:p>
    <w:p w14:paraId="44B7C8B9"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kryetarët e bashkive për zgjedhjet në Kuvend;</w:t>
      </w:r>
    </w:p>
    <w:p w14:paraId="44B7C8BA"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deputetët, kur konkurrojnë për zgjedhjet për organet e qeverisjes vendore;</w:t>
      </w:r>
    </w:p>
    <w:p w14:paraId="44B7C8BB"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prefektët në vendet ku kryejnë detyrat e tyre për zgjedhjet në Kuvend dhe për organet e qeverisjes vendore;</w:t>
      </w:r>
    </w:p>
    <w:p w14:paraId="44B7C8BC"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kryetarët dhe anëtarët e komisioneve të zgjedhjeve;</w:t>
      </w:r>
    </w:p>
    <w:p w14:paraId="44B7C8BD"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Presidenti i Republikës;</w:t>
      </w:r>
    </w:p>
    <w:p w14:paraId="44B7C8BE"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g) </w:t>
      </w:r>
      <w:r w:rsidR="00293391" w:rsidRPr="00A333C5">
        <w:rPr>
          <w:rFonts w:ascii="Garamond" w:hAnsi="Garamond" w:cs="Times New Roman"/>
          <w:sz w:val="24"/>
          <w:szCs w:val="24"/>
          <w:lang w:val="sq-AL"/>
        </w:rPr>
        <w:t>zyrtarët e lartë të administratës shtetërore të përcaktuar me ligj.</w:t>
      </w:r>
    </w:p>
    <w:p w14:paraId="44B7C8BF"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të zhvillimit të zgjedhjeve për Kuvendin dhe për organet e qeverisjes vendore në mënyrë të njëkohshme, kandidatët regjistrohen vetëm në një lloj zgjedhjeje.</w:t>
      </w:r>
    </w:p>
    <w:p w14:paraId="44B7C8C0" w14:textId="77777777" w:rsidR="00DA70EA" w:rsidRPr="00A333C5" w:rsidRDefault="00DA70EA" w:rsidP="009B5A6A">
      <w:pPr>
        <w:jc w:val="center"/>
        <w:rPr>
          <w:rFonts w:ascii="Garamond" w:hAnsi="Garamond" w:cs="Times New Roman"/>
          <w:sz w:val="24"/>
          <w:szCs w:val="24"/>
          <w:lang w:val="sq-AL"/>
        </w:rPr>
      </w:pPr>
    </w:p>
    <w:p w14:paraId="44B7C8C1" w14:textId="77777777" w:rsidR="00DA70EA" w:rsidRPr="00A333C5" w:rsidRDefault="00365867"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64</w:t>
      </w:r>
    </w:p>
    <w:p w14:paraId="44B7C8C2"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partive politike në zgjedhje</w:t>
      </w:r>
    </w:p>
    <w:p w14:paraId="44B7C8C3" w14:textId="77777777" w:rsidR="00C36C6C" w:rsidRPr="00A333C5" w:rsidRDefault="00264594" w:rsidP="009B5A6A">
      <w:pPr>
        <w:jc w:val="center"/>
        <w:rPr>
          <w:rFonts w:ascii="Garamond" w:hAnsi="Garamond"/>
          <w:i/>
          <w:sz w:val="24"/>
          <w:szCs w:val="24"/>
          <w:lang w:val="sq-AL"/>
        </w:rPr>
      </w:pPr>
      <w:r w:rsidRPr="00A333C5">
        <w:rPr>
          <w:rFonts w:ascii="Garamond" w:hAnsi="Garamond" w:cs="Times New Roman"/>
          <w:i/>
          <w:sz w:val="24"/>
          <w:szCs w:val="24"/>
          <w:lang w:val="sq-AL"/>
        </w:rPr>
        <w:t>(</w:t>
      </w:r>
      <w:r w:rsidR="003268DA" w:rsidRPr="00A333C5">
        <w:rPr>
          <w:rFonts w:ascii="Garamond" w:hAnsi="Garamond" w:cs="Times New Roman"/>
          <w:i/>
          <w:sz w:val="24"/>
          <w:szCs w:val="24"/>
          <w:lang w:val="sq-AL"/>
        </w:rPr>
        <w:t xml:space="preserve">Ndryshuar </w:t>
      </w:r>
      <w:r w:rsidR="008331F9" w:rsidRPr="00A333C5">
        <w:rPr>
          <w:rFonts w:ascii="Garamond" w:hAnsi="Garamond" w:cs="Times New Roman"/>
          <w:i/>
          <w:sz w:val="24"/>
          <w:szCs w:val="24"/>
          <w:lang w:val="sq-AL"/>
        </w:rPr>
        <w:t>me ligjin nr. 74/2012, datë 19.</w:t>
      </w:r>
      <w:r w:rsidR="003268DA" w:rsidRPr="00A333C5">
        <w:rPr>
          <w:rFonts w:ascii="Garamond" w:hAnsi="Garamond" w:cs="Times New Roman"/>
          <w:i/>
          <w:sz w:val="24"/>
          <w:szCs w:val="24"/>
          <w:lang w:val="sq-AL"/>
        </w:rPr>
        <w:t>7.2012</w:t>
      </w:r>
      <w:r w:rsidR="00C36C6C" w:rsidRPr="00A333C5">
        <w:rPr>
          <w:rFonts w:ascii="Garamond" w:hAnsi="Garamond" w:cs="Times New Roman"/>
          <w:i/>
          <w:sz w:val="24"/>
          <w:szCs w:val="24"/>
          <w:lang w:val="sq-AL"/>
        </w:rPr>
        <w:t>,</w:t>
      </w:r>
      <w:r w:rsidR="00C36C6C" w:rsidRPr="00A333C5">
        <w:rPr>
          <w:rFonts w:ascii="Garamond" w:hAnsi="Garamond"/>
          <w:i/>
          <w:sz w:val="24"/>
          <w:szCs w:val="24"/>
          <w:lang w:val="sq-AL"/>
        </w:rPr>
        <w:t xml:space="preserve"> shtuar shkronja “e” me ligjin nr. 101/2020, datë 23.7.2020)</w:t>
      </w:r>
    </w:p>
    <w:p w14:paraId="44B7C8C4" w14:textId="77777777" w:rsidR="00DA70EA" w:rsidRPr="00A333C5" w:rsidRDefault="008331F9" w:rsidP="008331F9">
      <w:pPr>
        <w:tabs>
          <w:tab w:val="left" w:pos="1966"/>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8C5"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parti politike duhet të paraqesë kërkesën për t’u regjistruar si subjekt zgjedhor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KQZ jo më vonë se 70 ditë përpara datës së zgjedhjeve.</w:t>
      </w:r>
    </w:p>
    <w:p w14:paraId="44B7C8C6"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t’u regjistruar si subjekt zgjedhor për çdo lloj zgjedhjeje, një parti politike duhet të paraqesë në KQZ:</w:t>
      </w:r>
    </w:p>
    <w:p w14:paraId="44B7C8C7"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vërtetimin që partia është regjistruar në Gjykatën e Rrethit Gjyqësor, Tiranë;</w:t>
      </w:r>
    </w:p>
    <w:p w14:paraId="44B7C8C8" w14:textId="77777777" w:rsidR="00DA70EA"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emrin, mbiemrin dhe adresën e kryetarit të partisë, i cili është personi i autorizuar për të paraqitur kandidatët;</w:t>
      </w:r>
    </w:p>
    <w:p w14:paraId="44B7C8C9" w14:textId="77777777" w:rsidR="00420477" w:rsidRPr="00A333C5" w:rsidRDefault="00365867"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emrin zyrtar, shkronjat nistore dhe adresën e partisë; </w:t>
      </w:r>
    </w:p>
    <w:p w14:paraId="44B7C8CA"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specimenin e vulës së partisë;</w:t>
      </w:r>
    </w:p>
    <w:p w14:paraId="44B7C8CB"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emrin, mbiemrin dhe adresën e financierit të partisë; dhe</w:t>
      </w:r>
    </w:p>
    <w:p w14:paraId="44B7C8CC"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emrin, mbiemrin dhe adresën e personit përgjegjës për komunikimin me KQZ-në.</w:t>
      </w:r>
    </w:p>
    <w:p w14:paraId="44B7C8CD" w14:textId="77777777" w:rsidR="00C36C6C" w:rsidRPr="00A333C5" w:rsidRDefault="00C36C6C" w:rsidP="009B5A6A">
      <w:pPr>
        <w:ind w:firstLine="720"/>
        <w:jc w:val="both"/>
        <w:rPr>
          <w:rFonts w:ascii="Garamond" w:hAnsi="Garamond"/>
          <w:sz w:val="24"/>
          <w:szCs w:val="24"/>
          <w:lang w:val="sq-AL"/>
        </w:rPr>
      </w:pPr>
      <w:r w:rsidRPr="00A333C5">
        <w:rPr>
          <w:rFonts w:ascii="Garamond" w:hAnsi="Garamond"/>
          <w:sz w:val="24"/>
          <w:szCs w:val="24"/>
          <w:lang w:val="sq-AL"/>
        </w:rPr>
        <w:t>e) deklaratën me shkrim të nënshkruar nga kryetari i partisë politike ku përmendet angazhimi solemn për refuzimin për të marrë pjesë në praktika të blerjes së votës, marrjes së financimeve apo përfitimeve të kundërligjshme, veçanërisht nga ato që vijnë nga aktivitete kriminale, si dhe përkushtimin për të konkurruar në zgjedhje në mënyrë të ndershme dhe me integritet. Teksti i deklaratës përcaktohet nga KQZ-ja.</w:t>
      </w:r>
    </w:p>
    <w:p w14:paraId="44B7C8CE" w14:textId="77777777" w:rsidR="00DA70EA" w:rsidRPr="00A333C5" w:rsidRDefault="00DA70EA" w:rsidP="00081AA8">
      <w:pPr>
        <w:jc w:val="both"/>
        <w:rPr>
          <w:rFonts w:ascii="Garamond" w:hAnsi="Garamond" w:cs="Times New Roman"/>
          <w:sz w:val="24"/>
          <w:szCs w:val="24"/>
          <w:lang w:val="sq-AL"/>
        </w:rPr>
      </w:pPr>
    </w:p>
    <w:p w14:paraId="44B7C8CF"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65</w:t>
      </w:r>
    </w:p>
    <w:p w14:paraId="44B7C8D0"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koalicioneve zgjedhore</w:t>
      </w:r>
    </w:p>
    <w:p w14:paraId="44B7C8D2" w14:textId="21CE90DF" w:rsidR="00264594" w:rsidRDefault="00264594" w:rsidP="00D30314">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 74/2012, datë 1</w:t>
      </w:r>
      <w:r w:rsidR="008331F9" w:rsidRPr="00A333C5">
        <w:rPr>
          <w:rFonts w:ascii="Garamond" w:hAnsi="Garamond" w:cs="Times New Roman"/>
          <w:i/>
          <w:sz w:val="24"/>
          <w:szCs w:val="24"/>
          <w:lang w:val="sq-AL"/>
        </w:rPr>
        <w:t>9.</w:t>
      </w:r>
      <w:r w:rsidRPr="00A333C5">
        <w:rPr>
          <w:rFonts w:ascii="Garamond" w:hAnsi="Garamond" w:cs="Times New Roman"/>
          <w:i/>
          <w:sz w:val="24"/>
          <w:szCs w:val="24"/>
          <w:lang w:val="sq-AL"/>
        </w:rPr>
        <w:t>7.2012</w:t>
      </w:r>
      <w:r w:rsidR="00D30314">
        <w:rPr>
          <w:rFonts w:ascii="Garamond" w:hAnsi="Garamond" w:cs="Times New Roman"/>
          <w:i/>
          <w:sz w:val="24"/>
          <w:szCs w:val="24"/>
          <w:lang w:val="sq-AL"/>
        </w:rPr>
        <w:t xml:space="preserve">, shtuar pika 3 </w:t>
      </w:r>
      <w:r w:rsidR="00D30314" w:rsidRPr="00D30314">
        <w:rPr>
          <w:rFonts w:ascii="Garamond" w:hAnsi="Garamond"/>
          <w:i/>
          <w:color w:val="000000" w:themeColor="text1"/>
          <w:sz w:val="24"/>
          <w:szCs w:val="24"/>
        </w:rPr>
        <w:t>me ligjin nr.</w:t>
      </w:r>
      <w:r w:rsidR="00D30314" w:rsidRPr="00D30314">
        <w:rPr>
          <w:rFonts w:ascii="Garamond" w:hAnsi="Garamond"/>
          <w:i/>
          <w:sz w:val="24"/>
          <w:szCs w:val="24"/>
        </w:rPr>
        <w:t xml:space="preserve">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2FC60133" w14:textId="77777777" w:rsidR="00D30314" w:rsidRPr="00D30314" w:rsidRDefault="00D30314" w:rsidP="00D30314">
      <w:pPr>
        <w:jc w:val="center"/>
        <w:rPr>
          <w:rFonts w:ascii="Garamond" w:hAnsi="Garamond" w:cs="Times New Roman"/>
          <w:i/>
          <w:sz w:val="24"/>
          <w:szCs w:val="24"/>
          <w:lang w:val="sq-AL"/>
        </w:rPr>
      </w:pPr>
    </w:p>
    <w:p w14:paraId="44B7C8D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Dy ose më shumë parti politike të regjistruara si subjekte zgjedhore në KQZ, sipas nenit 64 të këtij Kodi, mund të regjistrohen në KQZ si koalicion zgjedhor në shkallë vendi jo më vonë se 60 ditë përpara datës së zgjedhjeve.</w:t>
      </w:r>
    </w:p>
    <w:p w14:paraId="44B7C8D4" w14:textId="77777777" w:rsidR="00DA70EA"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Partia politike pjesëmarrëse në një koalicion nuk mund të marrë pjesë në një koalicion tjetër dhe as të paraqesë kandidatë apo listë shumemërore kandidatësh jashtë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koalicionit ku ajo bën pjesë.</w:t>
      </w:r>
    </w:p>
    <w:p w14:paraId="299204A2" w14:textId="3F8253D0" w:rsidR="00D30314" w:rsidRPr="00104D5E" w:rsidRDefault="00D30314" w:rsidP="00D30314">
      <w:pPr>
        <w:ind w:firstLine="284"/>
        <w:jc w:val="both"/>
        <w:rPr>
          <w:rFonts w:ascii="Garamond" w:hAnsi="Garamond"/>
          <w:sz w:val="24"/>
          <w:szCs w:val="24"/>
        </w:rPr>
      </w:pPr>
      <w:r>
        <w:rPr>
          <w:rFonts w:ascii="Garamond" w:hAnsi="Garamond"/>
          <w:sz w:val="24"/>
          <w:szCs w:val="24"/>
        </w:rPr>
        <w:t xml:space="preserve">        3. </w:t>
      </w:r>
      <w:r w:rsidRPr="00104D5E">
        <w:rPr>
          <w:rFonts w:ascii="Garamond" w:hAnsi="Garamond"/>
          <w:sz w:val="24"/>
          <w:szCs w:val="24"/>
        </w:rPr>
        <w:t>Në momentin e regjistrimit, koalicioni duhet të deklarojë partinë politike udhëheqëse të koalicionit. Për nevojat e zbatimit të këtij ligji, të gjitha të drejtat dhe detyrimet që ky ligj përcakton për subjektet zgjedhore përmbushen nga partia udhëheqëse e koalicionit. Marrëdhëniet midis partive pjesëtare të koalicionit dhe detyrimet reciproke midis tyre rregullohen në marrëveshjen e koalicionit, e cila është pjesë e dokumentacionit që dep</w:t>
      </w:r>
      <w:r>
        <w:rPr>
          <w:rFonts w:ascii="Garamond" w:hAnsi="Garamond"/>
          <w:sz w:val="24"/>
          <w:szCs w:val="24"/>
        </w:rPr>
        <w:t>ozitohet nga koalicioni në KQZ.</w:t>
      </w:r>
    </w:p>
    <w:p w14:paraId="6C26DA4F" w14:textId="77777777" w:rsidR="00D30314" w:rsidRPr="00A333C5" w:rsidRDefault="00D30314" w:rsidP="009B5A6A">
      <w:pPr>
        <w:ind w:firstLine="720"/>
        <w:jc w:val="both"/>
        <w:rPr>
          <w:rFonts w:ascii="Garamond" w:hAnsi="Garamond" w:cs="Times New Roman"/>
          <w:sz w:val="24"/>
          <w:szCs w:val="24"/>
          <w:lang w:val="sq-AL"/>
        </w:rPr>
      </w:pPr>
    </w:p>
    <w:p w14:paraId="44B7C8D5" w14:textId="77777777" w:rsidR="002856DD" w:rsidRPr="00A333C5" w:rsidRDefault="002856DD" w:rsidP="00081AA8">
      <w:pPr>
        <w:jc w:val="both"/>
        <w:rPr>
          <w:rFonts w:ascii="Garamond" w:hAnsi="Garamond" w:cs="Times New Roman"/>
          <w:sz w:val="24"/>
          <w:szCs w:val="24"/>
          <w:lang w:val="sq-AL"/>
        </w:rPr>
      </w:pPr>
    </w:p>
    <w:p w14:paraId="44B7C8D6"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66</w:t>
      </w:r>
    </w:p>
    <w:p w14:paraId="44B7C8D7" w14:textId="77777777" w:rsidR="00DA70EA" w:rsidRPr="00FC6EE4" w:rsidRDefault="00293391" w:rsidP="009B5A6A">
      <w:pPr>
        <w:jc w:val="center"/>
        <w:rPr>
          <w:rFonts w:ascii="Garamond" w:hAnsi="Garamond" w:cs="Times New Roman"/>
          <w:b/>
          <w:sz w:val="24"/>
          <w:szCs w:val="24"/>
          <w:lang w:val="sq-AL"/>
        </w:rPr>
      </w:pPr>
      <w:r w:rsidRPr="00FC6EE4">
        <w:rPr>
          <w:rFonts w:ascii="Garamond" w:hAnsi="Garamond" w:cs="Times New Roman"/>
          <w:b/>
          <w:sz w:val="24"/>
          <w:szCs w:val="24"/>
          <w:lang w:val="sq-AL"/>
        </w:rPr>
        <w:t>Identifikimi i subjekteve zgjedhore</w:t>
      </w:r>
    </w:p>
    <w:p w14:paraId="44B7C8D8" w14:textId="77777777" w:rsidR="00DA70EA" w:rsidRPr="00A333C5" w:rsidRDefault="00DA70EA" w:rsidP="00081AA8">
      <w:pPr>
        <w:jc w:val="both"/>
        <w:rPr>
          <w:rFonts w:ascii="Garamond" w:hAnsi="Garamond" w:cs="Times New Roman"/>
          <w:sz w:val="24"/>
          <w:szCs w:val="24"/>
          <w:lang w:val="sq-AL"/>
        </w:rPr>
      </w:pPr>
    </w:p>
    <w:p w14:paraId="44B7C8D9"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14:paraId="44B7C8DA" w14:textId="77777777" w:rsidR="002856DD" w:rsidRPr="00A333C5" w:rsidRDefault="002856DD" w:rsidP="00081AA8">
      <w:pPr>
        <w:jc w:val="both"/>
        <w:rPr>
          <w:rFonts w:ascii="Garamond" w:hAnsi="Garamond" w:cs="Times New Roman"/>
          <w:sz w:val="24"/>
          <w:szCs w:val="24"/>
          <w:lang w:val="sq-AL"/>
        </w:rPr>
      </w:pPr>
    </w:p>
    <w:p w14:paraId="44B7C8DB"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67</w:t>
      </w:r>
    </w:p>
    <w:p w14:paraId="44B7C8DC"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Lista e kandidatëve të partive dhe koalicioneve të partive</w:t>
      </w:r>
    </w:p>
    <w:p w14:paraId="471F3091" w14:textId="3B0FE2B5" w:rsidR="00D30314" w:rsidRPr="00D30314" w:rsidRDefault="00264594" w:rsidP="00D30314">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214F9D"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8331F9" w:rsidRPr="00A333C5">
        <w:rPr>
          <w:rFonts w:ascii="Garamond" w:hAnsi="Garamond" w:cs="Times New Roman"/>
          <w:i/>
          <w:sz w:val="24"/>
          <w:szCs w:val="24"/>
          <w:lang w:val="sq-AL"/>
        </w:rPr>
        <w:t xml:space="preserve">ndryshuar pika 3 dhe 6, me </w:t>
      </w:r>
      <w:r w:rsidR="00214F9D" w:rsidRPr="00A333C5">
        <w:rPr>
          <w:rFonts w:ascii="Garamond" w:hAnsi="Garamond" w:cs="Times New Roman"/>
          <w:i/>
          <w:sz w:val="24"/>
          <w:szCs w:val="24"/>
          <w:lang w:val="sq-AL"/>
        </w:rPr>
        <w:t>ligjin nr. 31/2015, datë 2.</w:t>
      </w:r>
      <w:r w:rsidRPr="00A333C5">
        <w:rPr>
          <w:rFonts w:ascii="Garamond" w:hAnsi="Garamond" w:cs="Times New Roman"/>
          <w:i/>
          <w:sz w:val="24"/>
          <w:szCs w:val="24"/>
          <w:lang w:val="sq-AL"/>
        </w:rPr>
        <w:t>4.2015</w:t>
      </w:r>
      <w:r w:rsidR="00C36C6C" w:rsidRPr="00A333C5">
        <w:rPr>
          <w:rFonts w:ascii="Garamond" w:hAnsi="Garamond" w:cs="Times New Roman"/>
          <w:i/>
          <w:sz w:val="24"/>
          <w:szCs w:val="24"/>
          <w:lang w:val="sq-AL"/>
        </w:rPr>
        <w:t>,</w:t>
      </w:r>
      <w:r w:rsidR="00C36C6C" w:rsidRPr="00A333C5">
        <w:rPr>
          <w:rFonts w:ascii="Garamond" w:hAnsi="Garamond"/>
          <w:i/>
          <w:sz w:val="24"/>
          <w:szCs w:val="24"/>
          <w:lang w:val="sq-AL"/>
        </w:rPr>
        <w:t xml:space="preserve"> ndryshuar pikat 5 dhe 6 me ligjin nr. 101/2020, datë 23.7.2020</w:t>
      </w:r>
      <w:r w:rsidR="00D30314">
        <w:rPr>
          <w:rFonts w:ascii="Garamond" w:hAnsi="Garamond"/>
          <w:i/>
          <w:sz w:val="24"/>
          <w:szCs w:val="24"/>
          <w:lang w:val="sq-AL"/>
        </w:rPr>
        <w:t xml:space="preserve">, ndryshuar pikat 1 deri në 5 </w:t>
      </w:r>
      <w:r w:rsidR="00D30314" w:rsidRPr="00D30314">
        <w:rPr>
          <w:rFonts w:ascii="Garamond" w:hAnsi="Garamond"/>
          <w:i/>
          <w:color w:val="000000" w:themeColor="text1"/>
          <w:sz w:val="24"/>
          <w:szCs w:val="24"/>
        </w:rPr>
        <w:t>me ligjin nr.</w:t>
      </w:r>
      <w:r w:rsidR="00D30314" w:rsidRPr="00D30314">
        <w:rPr>
          <w:rFonts w:ascii="Garamond" w:hAnsi="Garamond"/>
          <w:i/>
          <w:sz w:val="24"/>
          <w:szCs w:val="24"/>
        </w:rPr>
        <w:t xml:space="preserve">. 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44B7C8DE" w14:textId="387C1180" w:rsidR="00DA70EA" w:rsidRPr="00A333C5" w:rsidRDefault="00D30314" w:rsidP="00D30314">
      <w:pPr>
        <w:jc w:val="center"/>
        <w:rPr>
          <w:rFonts w:ascii="Garamond" w:hAnsi="Garamond" w:cs="Times New Roman"/>
          <w:sz w:val="24"/>
          <w:szCs w:val="24"/>
          <w:lang w:val="sq-AL"/>
        </w:rPr>
      </w:pPr>
      <w:r w:rsidRPr="00A333C5">
        <w:rPr>
          <w:rFonts w:ascii="Garamond" w:hAnsi="Garamond" w:cs="Times New Roman"/>
          <w:sz w:val="24"/>
          <w:szCs w:val="24"/>
          <w:lang w:val="sq-AL"/>
        </w:rPr>
        <w:t xml:space="preserve"> </w:t>
      </w:r>
    </w:p>
    <w:p w14:paraId="13FBD792"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1. Partia politike ose koalicioni zgjedhor, në kuptim të nenit 65, që është regjistruar në KQZ si subjekt zgjedhor për zgjedhjet në Kuvend, depoziton në KQZ listën shumemërore të kandidatëve të tij për çdo zonë zgjedhore jo më vonë se 50 ditë para datës së zgjedhjeve.</w:t>
      </w:r>
    </w:p>
    <w:p w14:paraId="3F89C59E"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Për zgjedhjet e organeve të qeverisjes vendore, kandidati për kryetar të njësisë së qeverisjes vendore dhe lista e kandidatëve për këshillat vendorë regjistrohen në KZAZ-në që mbulon njësinë e qeverisjes vendore brenda afatit të përcaktuar në këtë pikë. KZAZ-ja dorëzon një kopje të listës në KQZ brenda 48 orëve.</w:t>
      </w:r>
    </w:p>
    <w:p w14:paraId="236F267A"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2. Në zbatim të paragrafit të dytë të pikës 1 të këtij neni, lista e subjektit depozitohet në KQZ në rastet kur territori i njësisë së qeverisjes vendore nuk mbulohet nga një KZAZ e vetme.</w:t>
      </w:r>
    </w:p>
    <w:p w14:paraId="7A23D542"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3. Kandidati për deputet, i regjistruar në një listë shumemërore në një zonë zgjedhore, ose kandidati për kryetar bashkie apo për këshillin e bashkisë nuk mund të regjistrohet si i tillë për një zonë zgjedhore tjetër, qoftë edhe për llogari të një partie apo koalicioni tjetër dhe as si i propozuar nga një grup zgjedhësish. Bën përjashtim nga ky rregull kryetari i partisë apo i partisë udhëheqëse të koalicionit, i cili në zgjedhjet për Kuvendin mund të regjistrohet deri në katër zona zgjedhore. Pas shpërndarjes së mandateve</w:t>
      </w:r>
      <w:r>
        <w:rPr>
          <w:rFonts w:ascii="Garamond" w:hAnsi="Garamond"/>
          <w:sz w:val="24"/>
          <w:szCs w:val="24"/>
        </w:rPr>
        <w:t>,</w:t>
      </w:r>
      <w:r w:rsidRPr="00104D5E">
        <w:rPr>
          <w:rFonts w:ascii="Garamond" w:hAnsi="Garamond"/>
          <w:sz w:val="24"/>
          <w:szCs w:val="24"/>
        </w:rPr>
        <w:t xml:space="preserve"> sipas këtij ligji, ai nuk mund të zotërojë më shumë se një mandat, të cilin e zgjedh me vullnetin e tij të lirë.</w:t>
      </w:r>
    </w:p>
    <w:p w14:paraId="4BB934FE" w14:textId="77777777" w:rsidR="00D30314" w:rsidRPr="00104D5E" w:rsidRDefault="00D30314" w:rsidP="00D30314">
      <w:pPr>
        <w:ind w:firstLine="284"/>
        <w:jc w:val="both"/>
        <w:rPr>
          <w:rFonts w:ascii="Garamond" w:hAnsi="Garamond"/>
          <w:sz w:val="24"/>
          <w:szCs w:val="24"/>
        </w:rPr>
      </w:pPr>
      <w:r w:rsidRPr="00104D5E">
        <w:rPr>
          <w:rFonts w:ascii="Garamond" w:hAnsi="Garamond"/>
          <w:sz w:val="24"/>
          <w:szCs w:val="24"/>
        </w:rPr>
        <w:t xml:space="preserve">4. Emrat në listën shumemërore të subjektit zgjedhor paraqiten të renditura sipas rendit shifror, duke filluar nga numri një. Numri i kandidatëve në listën shumemërore nuk mund të jetë më i vogël se numri i mandateve që do të zgjidhen në zonën zgjedhore përkatëse, shtuar dy. Në çdo rast, numri i kandidatëve në listën shumemërore duhet të jetë i plotpjesëtueshëm me numrin tre. Për koalicionet përbri emrit të kandidatit shënohet cilës parti i përket kandidati. </w:t>
      </w:r>
    </w:p>
    <w:p w14:paraId="1B32E365" w14:textId="75C1E3C0" w:rsidR="00D30314" w:rsidRPr="00104D5E" w:rsidRDefault="00D30314" w:rsidP="00D30314">
      <w:pPr>
        <w:ind w:firstLine="284"/>
        <w:jc w:val="both"/>
        <w:rPr>
          <w:rFonts w:ascii="Garamond" w:hAnsi="Garamond"/>
          <w:sz w:val="24"/>
          <w:szCs w:val="24"/>
        </w:rPr>
      </w:pPr>
      <w:r w:rsidRPr="00104D5E">
        <w:rPr>
          <w:rFonts w:ascii="Garamond" w:hAnsi="Garamond"/>
          <w:sz w:val="24"/>
          <w:szCs w:val="24"/>
        </w:rPr>
        <w:t>5. Subjekti zgjedhor nuk mund të ndryshojë renditjen e kandidatëve të listës pas regjistrimit të saj. Kandidatët rirenditen vetëm në zbatim të procedurave të këtij ligji për përllogaritjen e mandateve fituese në bazë të votimit parapëlqyes dhe të plotësimit të kus</w:t>
      </w:r>
      <w:r>
        <w:rPr>
          <w:rFonts w:ascii="Garamond" w:hAnsi="Garamond"/>
          <w:sz w:val="24"/>
          <w:szCs w:val="24"/>
        </w:rPr>
        <w:t>htit ligjor për kuotën gjinore.</w:t>
      </w:r>
    </w:p>
    <w:p w14:paraId="44B7C8E6"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6. Për çdo zonë zgjedhore në zgjedhjet për Kuvendin jo më pak se një në çdo tre emra të listës shumemërore duhet t’i përkasë gjinisë së nënpërfaqësuar, kurse në zgjedhjet për këshillat bashkiakë një në çdo dy emra të njëpasnjëshëm në renditje duhet t’i përkasë së njëjtës gjini.</w:t>
      </w:r>
    </w:p>
    <w:p w14:paraId="44B7C8E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mospërmbushjeje të njërit prej kushteve të parashikuara në këtë nen, në lidhje me përbërjen e listës shumemërore KQZ-ja zbaton sanksionet e parashikuara në</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nenin 175 të këtij Kodi.</w:t>
      </w:r>
    </w:p>
    <w:p w14:paraId="44B7C8E8" w14:textId="77777777" w:rsidR="002856DD" w:rsidRPr="00A333C5" w:rsidRDefault="002856DD" w:rsidP="00081AA8">
      <w:pPr>
        <w:jc w:val="both"/>
        <w:rPr>
          <w:rFonts w:ascii="Garamond" w:hAnsi="Garamond" w:cs="Times New Roman"/>
          <w:sz w:val="24"/>
          <w:szCs w:val="24"/>
          <w:lang w:val="sq-AL"/>
        </w:rPr>
      </w:pPr>
    </w:p>
    <w:p w14:paraId="44B7C8E9"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68</w:t>
      </w:r>
    </w:p>
    <w:p w14:paraId="44B7C8EA"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Listat mbështetëse të partive politike dhe koalicioneve</w:t>
      </w:r>
    </w:p>
    <w:p w14:paraId="44B7C8EB" w14:textId="1428D204" w:rsidR="00264594" w:rsidRPr="00D30314" w:rsidRDefault="00264594" w:rsidP="009B5A6A">
      <w:pPr>
        <w:jc w:val="center"/>
        <w:rPr>
          <w:rFonts w:ascii="Garamond" w:hAnsi="Garamond" w:cs="Times New Roman"/>
          <w:i/>
          <w:sz w:val="24"/>
          <w:szCs w:val="24"/>
          <w:lang w:val="sq-AL"/>
        </w:rPr>
      </w:pPr>
      <w:r w:rsidRPr="00D30314">
        <w:rPr>
          <w:rFonts w:ascii="Garamond" w:hAnsi="Garamond" w:cs="Times New Roman"/>
          <w:i/>
          <w:sz w:val="24"/>
          <w:szCs w:val="24"/>
          <w:lang w:val="sq-AL"/>
        </w:rPr>
        <w:t>(Ndryshuar me ligj</w:t>
      </w:r>
      <w:r w:rsidR="00214F9D" w:rsidRPr="00D30314">
        <w:rPr>
          <w:rFonts w:ascii="Garamond" w:hAnsi="Garamond" w:cs="Times New Roman"/>
          <w:i/>
          <w:sz w:val="24"/>
          <w:szCs w:val="24"/>
          <w:lang w:val="sq-AL"/>
        </w:rPr>
        <w:t>in nr.74/2012, datë 19.</w:t>
      </w:r>
      <w:r w:rsidR="00420477" w:rsidRPr="00D30314">
        <w:rPr>
          <w:rFonts w:ascii="Garamond" w:hAnsi="Garamond" w:cs="Times New Roman"/>
          <w:i/>
          <w:sz w:val="24"/>
          <w:szCs w:val="24"/>
          <w:lang w:val="sq-AL"/>
        </w:rPr>
        <w:t>7.2012</w:t>
      </w:r>
      <w:r w:rsidR="00D30314" w:rsidRPr="00D30314">
        <w:rPr>
          <w:rFonts w:ascii="Garamond" w:hAnsi="Garamond" w:cs="Times New Roman"/>
          <w:i/>
          <w:sz w:val="24"/>
          <w:szCs w:val="24"/>
          <w:lang w:val="sq-AL"/>
        </w:rPr>
        <w:t xml:space="preserve">, </w:t>
      </w:r>
      <w:r w:rsidR="00D30314" w:rsidRPr="00D30314">
        <w:rPr>
          <w:rFonts w:ascii="Garamond" w:hAnsi="Garamond"/>
          <w:i/>
          <w:color w:val="000000" w:themeColor="text1"/>
          <w:sz w:val="24"/>
          <w:szCs w:val="24"/>
        </w:rPr>
        <w:t>zëvendësuar togfjalësh në pikën 3 me ligjin nr.</w:t>
      </w:r>
      <w:r w:rsidR="00D30314">
        <w:rPr>
          <w:rFonts w:ascii="Garamond" w:hAnsi="Garamond"/>
          <w:i/>
          <w:sz w:val="24"/>
          <w:szCs w:val="24"/>
        </w:rPr>
        <w:t xml:space="preserve"> </w:t>
      </w:r>
      <w:r w:rsidR="00D30314" w:rsidRPr="00D30314">
        <w:rPr>
          <w:rFonts w:ascii="Garamond" w:hAnsi="Garamond"/>
          <w:i/>
          <w:sz w:val="24"/>
          <w:szCs w:val="24"/>
        </w:rPr>
        <w:lastRenderedPageBreak/>
        <w:t xml:space="preserve">118/2020, </w:t>
      </w:r>
      <w:r w:rsidR="00D30314" w:rsidRPr="00D30314">
        <w:rPr>
          <w:rFonts w:ascii="Garamond" w:hAnsi="Garamond" w:cs="Times New Roman"/>
          <w:i/>
          <w:sz w:val="24"/>
          <w:szCs w:val="24"/>
        </w:rPr>
        <w:t>datë</w:t>
      </w:r>
      <w:r w:rsidR="00D30314" w:rsidRPr="00D30314">
        <w:rPr>
          <w:rFonts w:ascii="Garamond" w:hAnsi="Garamond"/>
          <w:i/>
          <w:sz w:val="24"/>
          <w:szCs w:val="24"/>
        </w:rPr>
        <w:t xml:space="preserve">  5.10.2020</w:t>
      </w:r>
      <w:r w:rsidR="00D30314" w:rsidRPr="00D30314">
        <w:rPr>
          <w:rFonts w:ascii="Garamond" w:hAnsi="Garamond" w:cs="Times New Roman"/>
          <w:i/>
          <w:color w:val="000000" w:themeColor="text1"/>
          <w:sz w:val="24"/>
          <w:szCs w:val="24"/>
          <w:lang w:val="sq-AL"/>
        </w:rPr>
        <w:t>)</w:t>
      </w:r>
    </w:p>
    <w:p w14:paraId="44B7C8EC" w14:textId="77777777" w:rsidR="00DA70EA" w:rsidRPr="00A333C5" w:rsidRDefault="00DA70EA" w:rsidP="00081AA8">
      <w:pPr>
        <w:jc w:val="both"/>
        <w:rPr>
          <w:rFonts w:ascii="Garamond" w:hAnsi="Garamond" w:cs="Times New Roman"/>
          <w:sz w:val="24"/>
          <w:szCs w:val="24"/>
          <w:lang w:val="sq-AL"/>
        </w:rPr>
      </w:pPr>
    </w:p>
    <w:p w14:paraId="44B7C8ED"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Listat e kandidatëve për Kuvendin, të paraqitura nga partitë politike, të cilat nuk zotërojnë asnjë mandat në Kuvend, duhet të mbështeten nga jo më pak se 5,000 zgjedhës në shkallë kombëtare. Në rastin e koalicionit zgjedhor listat në tërësi duhet të kenë marrë mbështetjen e jo më pak se 7,000 zgjedhësve në shkallë kombëtare. Bën përjashtim nga ky rregull koalicioni, ku partitë pjesëtare zotërojnë bashkërisht në Kuvend një numër mandatesh jo më të vogël se numri i partive pjesëtare të koalicionit.</w:t>
      </w:r>
    </w:p>
    <w:p w14:paraId="44B7C8E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Kandidatët për organet e njësisë së qeverisjes vendore, të paraqitur nga partitë politike, të cilat nuk zotërojnë asnjë mandat në Kuvend ose në organet e njësisë përkatëse të qeverisjes vendore, duhet të mbështeten nga jo më pak se 1 për qind e zgjedhësve të asaj njësie, por, në çdo rast, jo më shumë se 3,000 dhe jo më pak se 50 zgjedhës. Bën përjashtim nga ky rregull koalicioni, ku partitë pjesëtare zotërojnë bashkërisht në Kuvend një numër mandatesh jo më të vogël se numri i partive pjesëtare të koalicionit, ose kur zotërojnë bashkërisht në këshillin përkatës një numër mandatesh jo më të vogël se numri i partive pjesëtare të koalicionit.</w:t>
      </w:r>
    </w:p>
    <w:p w14:paraId="7698CBD2" w14:textId="7280CA74" w:rsidR="00D30314" w:rsidRPr="00104D5E" w:rsidRDefault="002856DD" w:rsidP="00D30314">
      <w:pPr>
        <w:ind w:firstLine="284"/>
        <w:jc w:val="both"/>
        <w:rPr>
          <w:rFonts w:ascii="Garamond" w:hAnsi="Garamond"/>
          <w:sz w:val="24"/>
          <w:szCs w:val="24"/>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qëllim të këtij neni, partia politike ose koalicioni paraqet një vërtetim me shkrim,  të  nënshkruar  nga  institucioni  i  Kuvendit  apo  njësia  e  qeverisjes  vendore,  ku</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vërtetohet zotërimi i mandatit të paktën </w:t>
      </w:r>
      <w:r w:rsidR="00D30314" w:rsidRPr="00104D5E">
        <w:rPr>
          <w:rFonts w:ascii="Garamond" w:hAnsi="Garamond"/>
          <w:sz w:val="24"/>
          <w:szCs w:val="24"/>
        </w:rPr>
        <w:t>6 muaj para përfundimit të mandatit të Kuvendit ose të organit të njësisë së qeverisjes vendore, në bazë të vetëdeklarimit të zotëruesve të mandateve për përkatësinë në partinë politike, në institucioni</w:t>
      </w:r>
      <w:r w:rsidR="00D30314">
        <w:rPr>
          <w:rFonts w:ascii="Garamond" w:hAnsi="Garamond"/>
          <w:sz w:val="24"/>
          <w:szCs w:val="24"/>
        </w:rPr>
        <w:t>n përkatës.</w:t>
      </w:r>
    </w:p>
    <w:p w14:paraId="44B7C8EF" w14:textId="799F7D5A"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w:t>
      </w:r>
    </w:p>
    <w:p w14:paraId="44B7C8F0" w14:textId="77777777" w:rsidR="00DA70EA" w:rsidRPr="00A333C5" w:rsidRDefault="00DA70EA" w:rsidP="00081AA8">
      <w:pPr>
        <w:jc w:val="both"/>
        <w:rPr>
          <w:rFonts w:ascii="Garamond" w:hAnsi="Garamond" w:cs="Times New Roman"/>
          <w:sz w:val="24"/>
          <w:szCs w:val="24"/>
          <w:lang w:val="sq-AL"/>
        </w:rPr>
      </w:pPr>
    </w:p>
    <w:p w14:paraId="44B7C8F1"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69</w:t>
      </w:r>
    </w:p>
    <w:p w14:paraId="44B7C8F2"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Kandidatët e propozuar nga zgjedhësit për zgjedhjet në Kuvend</w:t>
      </w:r>
    </w:p>
    <w:p w14:paraId="44B7C8F3" w14:textId="77777777" w:rsidR="00264594" w:rsidRPr="00A333C5" w:rsidRDefault="00420477"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8F4" w14:textId="77777777" w:rsidR="00DA70EA" w:rsidRPr="00A333C5" w:rsidRDefault="00DA70EA" w:rsidP="00081AA8">
      <w:pPr>
        <w:jc w:val="both"/>
        <w:rPr>
          <w:rFonts w:ascii="Garamond" w:hAnsi="Garamond" w:cs="Times New Roman"/>
          <w:sz w:val="24"/>
          <w:szCs w:val="24"/>
          <w:lang w:val="sq-AL"/>
        </w:rPr>
      </w:pPr>
    </w:p>
    <w:p w14:paraId="44B7C8F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Një grup zgjedhësish në një zonë zgjedhore kanë të drejtë të propozojnë një kandidat për atë zonë zgjedhore, i cili përmbush kushtet e përcaktuara në nenin 45 të Kushtetutës dhe në nenin 63 të këtij Kodi, jo më vonë se 50 ditë nga data e zgjedhjeve.</w:t>
      </w:r>
    </w:p>
    <w:p w14:paraId="44B7C8F6"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Kandidati i propozuar nga një grup zgjedhësish nuk mund të jetë pjesë e asnjë partie apo koalicioni që konkurron në zgjedhje dhe as të mbështesë haptazi apo në mënyrë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tërthortë ndonjë subjekt apo kandidat tjetër që konkurron në zgjedhje.</w:t>
      </w:r>
    </w:p>
    <w:p w14:paraId="44B7C8F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paraqitjen e një kandidati nga zgjedhësit krijohet një komitet nismëtar me jo më pak se 9 zgjedhës nga zona zgjedhore përkatëse, të cilët janë të ngarkuar të organizojnë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punën për mbledhjen e firmave mbështetëse për kandidatin, sipas këtij Kodi. Jo më vonë se 70 ditë para datës së zgjedhjeve komiteti nismëtar regjistrohet në KQZ, duke paraqitur emrat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anëtarëve të komitetit. Komiteti mund të regjistrojë një kandidat për deputet vetëm në rast se ka marrë mbështetje për kandidatin nga një numër zgjedhësish që i korrespondon jo më pak se 1 për qind të listës së zgjedhësve të zonës zgjedhore, por në çdo rast jo më shumë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3,000 zgjedhës, sipas procedurave të përcaktuara në Kod.</w:t>
      </w:r>
    </w:p>
    <w:p w14:paraId="44B7C8F8" w14:textId="77777777" w:rsidR="00DA70EA" w:rsidRPr="00A333C5" w:rsidRDefault="002856DD"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Kandidatët e propozuar nga zgjedhësit përjashtohen nga detyrimi i parashikuar në pikën 3 të këtij neni nëse janë deputetë. Në këtë rast, kandidati paraqet një vërtetim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shkrim të nënshkruar nga institucioni i Kuvendit, ku vërtetohet zotërimi i mandatit të paktën 6</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muajt e fundit.</w:t>
      </w:r>
    </w:p>
    <w:p w14:paraId="44B7C8F9" w14:textId="77777777" w:rsidR="002856DD" w:rsidRPr="00A333C5" w:rsidRDefault="002856DD" w:rsidP="00081AA8">
      <w:pPr>
        <w:jc w:val="both"/>
        <w:rPr>
          <w:rFonts w:ascii="Garamond" w:hAnsi="Garamond" w:cs="Times New Roman"/>
          <w:sz w:val="24"/>
          <w:szCs w:val="24"/>
          <w:lang w:val="sq-AL"/>
        </w:rPr>
      </w:pPr>
    </w:p>
    <w:p w14:paraId="44B7C8FA"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70</w:t>
      </w:r>
    </w:p>
    <w:p w14:paraId="44B7C8FB"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Kandidatët e propozuar nga zgjedhësit për zgjedhjet e organeve të qeverisjes vendore</w:t>
      </w:r>
    </w:p>
    <w:p w14:paraId="44B7C8FC" w14:textId="77777777" w:rsidR="00264594" w:rsidRPr="00A333C5" w:rsidRDefault="002856DD"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w:t>
      </w:r>
      <w:r w:rsidR="00214F9D" w:rsidRPr="00A333C5">
        <w:rPr>
          <w:rFonts w:ascii="Garamond" w:hAnsi="Garamond" w:cs="Times New Roman"/>
          <w:i/>
          <w:sz w:val="24"/>
          <w:szCs w:val="24"/>
          <w:lang w:val="sq-AL"/>
        </w:rPr>
        <w:t>in nr.74/2012, datë 19.</w:t>
      </w:r>
      <w:r w:rsidRPr="00A333C5">
        <w:rPr>
          <w:rFonts w:ascii="Garamond" w:hAnsi="Garamond" w:cs="Times New Roman"/>
          <w:i/>
          <w:sz w:val="24"/>
          <w:szCs w:val="24"/>
          <w:lang w:val="sq-AL"/>
        </w:rPr>
        <w:t>7.2012)</w:t>
      </w:r>
    </w:p>
    <w:p w14:paraId="44B7C8FD" w14:textId="77777777" w:rsidR="00DA70EA" w:rsidRPr="00A333C5" w:rsidRDefault="00DA70EA" w:rsidP="00081AA8">
      <w:pPr>
        <w:jc w:val="both"/>
        <w:rPr>
          <w:rFonts w:ascii="Garamond" w:hAnsi="Garamond" w:cs="Times New Roman"/>
          <w:sz w:val="24"/>
          <w:szCs w:val="24"/>
          <w:lang w:val="sq-AL"/>
        </w:rPr>
      </w:pPr>
    </w:p>
    <w:p w14:paraId="44B7C8F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Një grup zgjedhësish me banim në zonën zgjedhore kanë të drejtë të propozojnë një kandidat për kryetar të bashkisë ose një kandidat për këshillin vendor jo më vonë se 50 ditë nga data e zgjedhjeve.</w:t>
      </w:r>
    </w:p>
    <w:p w14:paraId="44B7C8FF"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Kandidati i propozuar nga një grup zgjedhësish nuk mund të jetë pjesë e asnjë </w:t>
      </w:r>
      <w:r w:rsidR="00293391" w:rsidRPr="00A333C5">
        <w:rPr>
          <w:rFonts w:ascii="Garamond" w:hAnsi="Garamond" w:cs="Times New Roman"/>
          <w:sz w:val="24"/>
          <w:szCs w:val="24"/>
          <w:lang w:val="sq-AL"/>
        </w:rPr>
        <w:lastRenderedPageBreak/>
        <w:t>partie apo koalicioni që konkurron në atë zonë zgjedhore dhe as të mbështesë haptazi apo në mënyrë të tërthortë ndonjë subjekt apo kandidat tjetër që konkurron në atë zonë zgjedhore.</w:t>
      </w:r>
    </w:p>
    <w:p w14:paraId="44B7C900"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 paraqitjen e kandidatit nga zgjedhësit krijohet një komitet nismëtar me jo më pak se 9 zgjedhës nga zona zgjedhore përkatëse, të cilët janë të ngarkuar për mbledhjen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firmave mbështetëse për kandidatin. Jo më vonë se 70 ditë para datës së zgjedhjeve,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komiteti  nismëtar  regjistrohet  në  KZAZ,  duke  paraqitur  emrat  e  anëtarëve  të  komitetit. Komiteti mund të regjistrojë një kandidat për kryetar të bashkisë vetëm nëse ka marrë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mbështetje për kandidatin nga një numër zgjedhësish që i korrespondon 1 për qind të listës së zgjedhësve të zonës zgjedhore, por, në çdo rast, jo më pak se 50 zgjedhës, sipas procedurave të përcaktuara në këtë Kod.</w:t>
      </w:r>
    </w:p>
    <w:p w14:paraId="44B7C90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Kandidatët e propozuar nga zgjedhësit përjashtohen nga detyrimi i parashikuar në pikën 3 të këtij neni, nëse janë kryetarë bashkie, anëtarë të këshillit të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përkatëse ose deputetë. Në këtë rast kandidati paraqet një vërtetim me shkrim,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nënshkruar nga institucioni i Kuvendit apo njësia e qeverisjes vendore, ku vërtetohet zotërimi i mandatit të paktën 6 muajt e fundit.</w:t>
      </w:r>
    </w:p>
    <w:p w14:paraId="44B7C902" w14:textId="77777777" w:rsidR="00C34479" w:rsidRPr="00A333C5" w:rsidRDefault="00C34479" w:rsidP="00081AA8">
      <w:pPr>
        <w:jc w:val="both"/>
        <w:rPr>
          <w:rFonts w:ascii="Garamond" w:hAnsi="Garamond" w:cs="Times New Roman"/>
          <w:sz w:val="24"/>
          <w:szCs w:val="24"/>
          <w:lang w:val="sq-AL"/>
        </w:rPr>
      </w:pPr>
    </w:p>
    <w:p w14:paraId="44B7C903"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71</w:t>
      </w:r>
    </w:p>
    <w:p w14:paraId="44B7C904"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Procedura e mbledhjes së nënshkrimeve</w:t>
      </w:r>
    </w:p>
    <w:p w14:paraId="44B7C905" w14:textId="77777777" w:rsidR="00DA70EA" w:rsidRPr="00A333C5" w:rsidRDefault="00895F19" w:rsidP="009B5A6A">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w:t>
      </w:r>
      <w:r w:rsidR="00214F9D" w:rsidRPr="00A333C5">
        <w:rPr>
          <w:rFonts w:ascii="Garamond" w:hAnsi="Garamond" w:cs="Times New Roman"/>
          <w:i/>
          <w:sz w:val="24"/>
          <w:szCs w:val="24"/>
          <w:lang w:val="sq-AL"/>
        </w:rPr>
        <w:t>in nr.74/2012, datë 19.</w:t>
      </w:r>
      <w:r w:rsidR="00420477" w:rsidRPr="00A333C5">
        <w:rPr>
          <w:rFonts w:ascii="Garamond" w:hAnsi="Garamond" w:cs="Times New Roman"/>
          <w:i/>
          <w:sz w:val="24"/>
          <w:szCs w:val="24"/>
          <w:lang w:val="sq-AL"/>
        </w:rPr>
        <w:t>7.2012</w:t>
      </w:r>
      <w:r w:rsidR="00C2061A" w:rsidRPr="00A333C5">
        <w:rPr>
          <w:rFonts w:ascii="Garamond" w:hAnsi="Garamond"/>
          <w:i/>
          <w:sz w:val="24"/>
          <w:szCs w:val="24"/>
          <w:lang w:val="sq-AL"/>
        </w:rPr>
        <w:t>, shtuar pikat 4 dhe 5 ligjin nr. 101/2020</w:t>
      </w:r>
      <w:r w:rsidR="009B5A6A" w:rsidRPr="00A333C5">
        <w:rPr>
          <w:rFonts w:ascii="Garamond" w:hAnsi="Garamond"/>
          <w:i/>
          <w:sz w:val="24"/>
          <w:szCs w:val="24"/>
          <w:lang w:val="sq-AL"/>
        </w:rPr>
        <w:t>, datë 23.7.2020)</w:t>
      </w:r>
    </w:p>
    <w:p w14:paraId="44B7C906" w14:textId="77777777" w:rsidR="00420477" w:rsidRPr="00A333C5" w:rsidRDefault="00420477" w:rsidP="00081AA8">
      <w:pPr>
        <w:jc w:val="both"/>
        <w:rPr>
          <w:rFonts w:ascii="Garamond" w:hAnsi="Garamond" w:cs="Times New Roman"/>
          <w:sz w:val="24"/>
          <w:szCs w:val="24"/>
          <w:lang w:val="sq-AL"/>
        </w:rPr>
      </w:pPr>
    </w:p>
    <w:p w14:paraId="44B7C90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jo më vonë se 100 ditë para datës së zgjedhjeve, miraton dhe pajis subjektet e përcaktuara në nenet 68 dhe 69 të këtij Kodi me formularin tip për mbledhjen e nënshkrimeve mbështetëse për kandidatët e propozuar nga një grup zgjedhësish apo për partitë dhe koalicionet.</w:t>
      </w:r>
    </w:p>
    <w:p w14:paraId="44B7C908"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Zgjedhësit depozitojnë personalisht nënshkrimet e tyre në formularin tip. Formulari duhet të përmbajë identitetin e plotë të zgjedhësit, datëlindjen e tij dhe numrin telefonik të kontaktit. Bashkë me nënshkrimin, çdo zgjedhës depoziton edhe fotokopjen e letërnjoftimit të vlefshëm, të nënshkruar prej tij, e cila i bashkëngjitet listës. Në zbatim të nenit 69 të këtij Kodi, zgjedhësi duhet të jetë i regjistruar në zonën zgjedhore përkatëse.</w:t>
      </w:r>
    </w:p>
    <w:p w14:paraId="44B7C909"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Verifikimi i nënshkrimeve për zgjedhjet për Kuvendin kryhet nga administrata e KQZ-së dhe për zgjedhjet e organeve të qeverisjes vendore kryhet nga KZAZ-ja përkatëse, duke verifikuar 5 për qind të listës mbështetëse të kërkuar sipas ligjit, nëse janë zgjedhës me vendbanim në zonën zgjedhore përkatëse në momentin e depozitimit. Pas verifikimit administrata paraqet një raport të detajuar mbi mangësitë e konstatuara. Raporti shqyrtohet në seancë publike, në prani të palës së interesuar. KQZ-ja vendos për pranimin ose refuzimin e listës mbështetëse. Lista pranohet kur numri i nënshkrimeve mbështetëse, duke përjashtuar numrin e nënshkrimeve të parregullta, është të paktën sa numri  minimal i kërkuar për nënshkrimet, sipas këtij Kodi.</w:t>
      </w:r>
    </w:p>
    <w:p w14:paraId="44B7C90A"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4. Procedura e verifikimit të nënshkrimeve është publike dhe bëhet në përputhje me modalitetet e përcaktuara me akt normativ nga KQZ-ja.</w:t>
      </w:r>
    </w:p>
    <w:p w14:paraId="44B7C90B" w14:textId="77777777" w:rsidR="00C2061A" w:rsidRPr="00A333C5" w:rsidRDefault="00C2061A" w:rsidP="009B5A6A">
      <w:pPr>
        <w:ind w:firstLine="720"/>
        <w:jc w:val="both"/>
        <w:rPr>
          <w:rFonts w:ascii="Garamond" w:hAnsi="Garamond"/>
          <w:sz w:val="24"/>
          <w:szCs w:val="24"/>
          <w:lang w:val="sq-AL"/>
        </w:rPr>
      </w:pPr>
      <w:r w:rsidRPr="00A333C5">
        <w:rPr>
          <w:rFonts w:ascii="Garamond" w:hAnsi="Garamond"/>
          <w:sz w:val="24"/>
          <w:szCs w:val="24"/>
          <w:lang w:val="sq-AL"/>
        </w:rPr>
        <w:t>5. Në përfundim të procesit të verifikimit të nënshkrimeve KQZ-ja miraton aktin përkatës administrativ, ndaj të cilit mund të bëhet ankim nga subjekti i interesuar në KAS brenda 3 ditëve.</w:t>
      </w:r>
    </w:p>
    <w:p w14:paraId="44B7C90C" w14:textId="77777777" w:rsidR="00DA70EA" w:rsidRPr="00A333C5" w:rsidRDefault="00DA70EA" w:rsidP="00081AA8">
      <w:pPr>
        <w:jc w:val="both"/>
        <w:rPr>
          <w:rFonts w:ascii="Garamond" w:hAnsi="Garamond"/>
          <w:sz w:val="24"/>
          <w:szCs w:val="24"/>
          <w:lang w:val="sq-AL"/>
        </w:rPr>
      </w:pPr>
    </w:p>
    <w:p w14:paraId="44B7C90D"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72</w:t>
      </w:r>
    </w:p>
    <w:p w14:paraId="44B7C90E"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Dokumentet e kandidimit</w:t>
      </w:r>
    </w:p>
    <w:p w14:paraId="44B7C90F" w14:textId="77777777" w:rsidR="00264594" w:rsidRPr="00A333C5" w:rsidRDefault="00895F19"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w:t>
      </w:r>
      <w:r w:rsidR="00214F9D" w:rsidRPr="00A333C5">
        <w:rPr>
          <w:rFonts w:ascii="Garamond" w:hAnsi="Garamond" w:cs="Times New Roman"/>
          <w:i/>
          <w:sz w:val="24"/>
          <w:szCs w:val="24"/>
          <w:lang w:val="sq-AL"/>
        </w:rPr>
        <w:t xml:space="preserve">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910" w14:textId="77777777" w:rsidR="00DA70EA" w:rsidRPr="00A333C5" w:rsidRDefault="00DA70EA" w:rsidP="009B5A6A">
      <w:pPr>
        <w:jc w:val="center"/>
        <w:rPr>
          <w:rFonts w:ascii="Garamond" w:hAnsi="Garamond" w:cs="Times New Roman"/>
          <w:sz w:val="24"/>
          <w:szCs w:val="24"/>
          <w:lang w:val="sq-AL"/>
        </w:rPr>
      </w:pPr>
    </w:p>
    <w:p w14:paraId="44B7C91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Dokumentet e kandidimit duhet të jenë në përputhje me kërkesat e këtij Kodi dhe sipas formës së përcaktuar në udhëzimet e KQZ-së.</w:t>
      </w:r>
    </w:p>
    <w:p w14:paraId="44B7C912"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Dokumentet e kandidimit duhet të përmbajnë këto të dhëna:</w:t>
      </w:r>
    </w:p>
    <w:p w14:paraId="44B7C91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listën </w:t>
      </w:r>
      <w:r w:rsidR="00293391" w:rsidRPr="00A333C5">
        <w:rPr>
          <w:rFonts w:ascii="Garamond" w:hAnsi="Garamond" w:cs="Times New Roman"/>
          <w:sz w:val="24"/>
          <w:szCs w:val="24"/>
          <w:lang w:val="sq-AL"/>
        </w:rPr>
        <w:t>e plotë të kandidatëve me renditjen përkatëse, të nënshkruar nga kryetari i partisë, ose propozimin nga komiteti nismëtar i një grupi zgjedhësish;</w:t>
      </w:r>
    </w:p>
    <w:p w14:paraId="44B7C914"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b) </w:t>
      </w:r>
      <w:r w:rsidR="00293391" w:rsidRPr="00A333C5">
        <w:rPr>
          <w:rFonts w:ascii="Garamond" w:hAnsi="Garamond" w:cs="Times New Roman"/>
          <w:sz w:val="24"/>
          <w:szCs w:val="24"/>
          <w:lang w:val="sq-AL"/>
        </w:rPr>
        <w:t>emrin, atësinë, mbiemrin, datëlindjen, gjininë, adresën e kandidatit dhe një kopje të dokumentit të identifikimit;</w:t>
      </w:r>
    </w:p>
    <w:p w14:paraId="44B7C91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deklarimin e kandidatit se gëzon të drejtën dhe vullnetin për të kandiduar, në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cilin përfshihet, sipas rastit, deklarimi i dorëheqjes nga funksionet e përcaktuara në nenin 63 të këtij Kodi, shoqëruar me kopjen e deklaratës së dorëheqjes, të depozituar pranë institucionit përkatës;</w:t>
      </w:r>
    </w:p>
    <w:p w14:paraId="44B7C916"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deklarimin e kandidatit  të propozuar  nga një grup zgjedhësish se nuk do të mbështetet apo nuk do të mbështesë asnjë subjekt zgjedhor në zgjedhje;</w:t>
      </w:r>
    </w:p>
    <w:p w14:paraId="44B7C917"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një  listë  të  nënshkruar  nga  zgjedhësit  e  zonës  përkatëse,  që  mbështesin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kandidatin ose partinë, sipas neneve 69, 70 dhe 71 të këtij Kodi.</w:t>
      </w:r>
    </w:p>
    <w:p w14:paraId="44B7C918" w14:textId="77777777" w:rsidR="00DA70EA" w:rsidRPr="00A333C5" w:rsidRDefault="00293391"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Për zgjedhjet në organet e qeverisjes vendore, kërkesa e pikës 2 shkronja “a” të</w:t>
      </w:r>
      <w:r w:rsidR="002856DD" w:rsidRPr="00A333C5">
        <w:rPr>
          <w:rFonts w:ascii="Garamond" w:hAnsi="Garamond" w:cs="Times New Roman"/>
          <w:sz w:val="24"/>
          <w:szCs w:val="24"/>
          <w:lang w:val="sq-AL"/>
        </w:rPr>
        <w:t xml:space="preserve"> </w:t>
      </w:r>
      <w:r w:rsidRPr="00A333C5">
        <w:rPr>
          <w:rFonts w:ascii="Garamond" w:hAnsi="Garamond" w:cs="Times New Roman"/>
          <w:sz w:val="24"/>
          <w:szCs w:val="24"/>
          <w:lang w:val="sq-AL"/>
        </w:rPr>
        <w:t>këtij neni mund të nënshkruhet edhe nga një person i autorizuar nga kryetari i partisë.</w:t>
      </w:r>
    </w:p>
    <w:p w14:paraId="44B7C919" w14:textId="77777777" w:rsidR="00DA70EA" w:rsidRPr="00A333C5" w:rsidRDefault="00DA70EA" w:rsidP="00081AA8">
      <w:pPr>
        <w:jc w:val="both"/>
        <w:rPr>
          <w:rFonts w:ascii="Garamond" w:hAnsi="Garamond" w:cs="Times New Roman"/>
          <w:sz w:val="24"/>
          <w:szCs w:val="24"/>
          <w:lang w:val="sq-AL"/>
        </w:rPr>
      </w:pPr>
    </w:p>
    <w:p w14:paraId="44B7C91A" w14:textId="77777777" w:rsidR="00DA70EA" w:rsidRPr="00A333C5" w:rsidRDefault="002856DD"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73</w:t>
      </w:r>
    </w:p>
    <w:p w14:paraId="44B7C91B"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Verifikimi i dokumentacionit</w:t>
      </w:r>
    </w:p>
    <w:p w14:paraId="44B7C91C" w14:textId="77777777" w:rsidR="00264594" w:rsidRPr="00A333C5" w:rsidRDefault="00895F19" w:rsidP="009B5A6A">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91D" w14:textId="77777777" w:rsidR="00DA70EA" w:rsidRPr="00A333C5" w:rsidRDefault="00DA70EA" w:rsidP="00081AA8">
      <w:pPr>
        <w:jc w:val="both"/>
        <w:rPr>
          <w:rFonts w:ascii="Garamond" w:hAnsi="Garamond" w:cs="Times New Roman"/>
          <w:sz w:val="24"/>
          <w:szCs w:val="24"/>
          <w:lang w:val="sq-AL"/>
        </w:rPr>
      </w:pPr>
    </w:p>
    <w:p w14:paraId="44B7C91E"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ose, sipas rastit, KZAZ-ja verifikon rregullsinë e dokumentacionit të kandidimit dhe nëse vëren parregullsi apo mospërmbushje të kërkesave të këtij Kodi, ia kthen ato subjekteve zgjedhore për korrigjim jo më vonë se 45 ditë përpara datës së zgjedhjeve.</w:t>
      </w:r>
    </w:p>
    <w:p w14:paraId="44B7C91F"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Dokumentacioni i korrigjuar depozitohet jo më vonë se 42 ditë përpara datës së zgjedhjeve. Vendimi për miratimin ose refuzimin e dokumentacionit përfundimtar merret brenda 48 orëve nga depozitimi i tyre.</w:t>
      </w:r>
    </w:p>
    <w:p w14:paraId="44B7C920"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e publikon listën e plotë të kandidatëve në media dhe në faqen zyrtare të saj në internet. Një kopje e listës për çdo zonë zgjedhore i dërgohet prefektit, këshillit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qarkut dhe KZAZ-ve, të cilat e publikojnë atë në mediat vendore dhe e shpallin në vende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publike në zonën e tyre, sipas udhëzimeve të marra nga KQZ-ja.</w:t>
      </w:r>
    </w:p>
    <w:p w14:paraId="44B7C92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Emrat në listat shumemërore dhe renditja e tyre nuk mund të ndryshohen pas miratimit përfundimtar nga ana e KQZ-së ose, sipas rastit, KZAZ-së, sipas pikës 2 të këtij neni.</w:t>
      </w:r>
    </w:p>
    <w:p w14:paraId="44B7C922"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Jo më vonë se 24 orë nga miratimi përfundimtar i listës, KZAZ-ja depoziton një kopje të listës për këshillat e bashkive në KQZ.</w:t>
      </w:r>
    </w:p>
    <w:p w14:paraId="44B7C92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Jo më vonë se 90 ditë nga data e zgjedhjeve, KQZ-ja përcakton me udhëzim të veçantë rregullat për verifikimin e dokumentacionit të kandidimit dhe afatet për zbatimin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3 të këtij neni.</w:t>
      </w:r>
    </w:p>
    <w:p w14:paraId="44B7C924" w14:textId="77777777" w:rsidR="00DA70EA" w:rsidRPr="00A333C5" w:rsidRDefault="00DA70EA" w:rsidP="00081AA8">
      <w:pPr>
        <w:jc w:val="both"/>
        <w:rPr>
          <w:rFonts w:ascii="Garamond" w:hAnsi="Garamond" w:cs="Times New Roman"/>
          <w:sz w:val="24"/>
          <w:szCs w:val="24"/>
          <w:lang w:val="sq-AL"/>
        </w:rPr>
      </w:pPr>
    </w:p>
    <w:p w14:paraId="44B7C925"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PJESA V</w:t>
      </w:r>
    </w:p>
    <w:p w14:paraId="44B7C926"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ZONA ZGJEDHORE DHE NUMRI I MANDATEVE PËR ÇDO ZONË</w:t>
      </w:r>
    </w:p>
    <w:p w14:paraId="44B7C927" w14:textId="77777777" w:rsidR="00DA70EA" w:rsidRPr="00A333C5" w:rsidRDefault="00DA70EA" w:rsidP="009B5A6A">
      <w:pPr>
        <w:jc w:val="center"/>
        <w:rPr>
          <w:rFonts w:ascii="Garamond" w:hAnsi="Garamond" w:cs="Times New Roman"/>
          <w:sz w:val="24"/>
          <w:szCs w:val="24"/>
          <w:lang w:val="sq-AL"/>
        </w:rPr>
      </w:pPr>
    </w:p>
    <w:p w14:paraId="44B7C928"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74</w:t>
      </w:r>
    </w:p>
    <w:p w14:paraId="44B7C929"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Zona zgjedhore për Kuvendin</w:t>
      </w:r>
    </w:p>
    <w:p w14:paraId="44B7C92A" w14:textId="77777777" w:rsidR="00DA70EA" w:rsidRPr="00A333C5" w:rsidRDefault="00DA70EA" w:rsidP="00081AA8">
      <w:pPr>
        <w:jc w:val="both"/>
        <w:rPr>
          <w:rFonts w:ascii="Garamond" w:hAnsi="Garamond" w:cs="Times New Roman"/>
          <w:sz w:val="24"/>
          <w:szCs w:val="24"/>
          <w:lang w:val="sq-AL"/>
        </w:rPr>
      </w:pPr>
    </w:p>
    <w:p w14:paraId="44B7C92B"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Zona zgjedhore përputhet me territorin e qarkut dhe shërben si njësi zgjedhore për zgjedhjen e një numri të caktuar mandatesh, sipas rregullave të përcaktuara në këtë Kod.</w:t>
      </w:r>
    </w:p>
    <w:p w14:paraId="44B7C92C"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Kufijtë administrativë të qarqeve vendosen me ligjin për ndarjen administrative e territoriale të Republikës së Shqipërisë.</w:t>
      </w:r>
    </w:p>
    <w:p w14:paraId="44B7C92D" w14:textId="77777777" w:rsidR="00DA70EA" w:rsidRPr="00A333C5" w:rsidRDefault="00DA70EA" w:rsidP="00081AA8">
      <w:pPr>
        <w:jc w:val="both"/>
        <w:rPr>
          <w:rFonts w:ascii="Garamond" w:hAnsi="Garamond" w:cs="Times New Roman"/>
          <w:sz w:val="24"/>
          <w:szCs w:val="24"/>
          <w:lang w:val="sq-AL"/>
        </w:rPr>
      </w:pPr>
    </w:p>
    <w:p w14:paraId="44B7C92E" w14:textId="77777777" w:rsidR="00DA70EA" w:rsidRPr="00A333C5" w:rsidRDefault="00293391" w:rsidP="009B5A6A">
      <w:pPr>
        <w:jc w:val="center"/>
        <w:rPr>
          <w:rFonts w:ascii="Garamond" w:hAnsi="Garamond" w:cs="Times New Roman"/>
          <w:sz w:val="24"/>
          <w:szCs w:val="24"/>
          <w:lang w:val="sq-AL"/>
        </w:rPr>
      </w:pPr>
      <w:r w:rsidRPr="00A333C5">
        <w:rPr>
          <w:rFonts w:ascii="Garamond" w:hAnsi="Garamond" w:cs="Times New Roman"/>
          <w:sz w:val="24"/>
          <w:szCs w:val="24"/>
          <w:lang w:val="sq-AL"/>
        </w:rPr>
        <w:t>Neni 75</w:t>
      </w:r>
    </w:p>
    <w:p w14:paraId="44B7C92F" w14:textId="77777777" w:rsidR="00DA70EA" w:rsidRPr="00A333C5" w:rsidRDefault="00293391" w:rsidP="009B5A6A">
      <w:pPr>
        <w:jc w:val="center"/>
        <w:rPr>
          <w:rFonts w:ascii="Garamond" w:hAnsi="Garamond" w:cs="Times New Roman"/>
          <w:b/>
          <w:sz w:val="24"/>
          <w:szCs w:val="24"/>
          <w:lang w:val="sq-AL"/>
        </w:rPr>
      </w:pPr>
      <w:r w:rsidRPr="00A333C5">
        <w:rPr>
          <w:rFonts w:ascii="Garamond" w:hAnsi="Garamond" w:cs="Times New Roman"/>
          <w:b/>
          <w:sz w:val="24"/>
          <w:szCs w:val="24"/>
          <w:lang w:val="sq-AL"/>
        </w:rPr>
        <w:t>Kriteret dhe procedura për caktimin e numrit të mandateve</w:t>
      </w:r>
    </w:p>
    <w:p w14:paraId="44B7C930" w14:textId="77777777" w:rsidR="00DA70EA" w:rsidRPr="00A333C5" w:rsidRDefault="00DA70EA" w:rsidP="00081AA8">
      <w:pPr>
        <w:jc w:val="both"/>
        <w:rPr>
          <w:rFonts w:ascii="Garamond" w:hAnsi="Garamond" w:cs="Times New Roman"/>
          <w:sz w:val="24"/>
          <w:szCs w:val="24"/>
          <w:lang w:val="sq-AL"/>
        </w:rPr>
      </w:pPr>
    </w:p>
    <w:p w14:paraId="44B7C931"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Numri i mandateve për çdo zonë zgjedhore përcaktohet në raport me numrin e shtetasve të secilës zonë zgjedhore. Çdo mandat përfaqëson një numër afërsisht të njëjtë shtetasish.</w:t>
      </w:r>
    </w:p>
    <w:p w14:paraId="44B7C932" w14:textId="77777777" w:rsidR="00895F19"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Numri total i shtetasve, sipas Regjistrit Kombëtar të Gjendjes Civile, pjesëtohet </w:t>
      </w:r>
      <w:r w:rsidR="00293391" w:rsidRPr="00A333C5">
        <w:rPr>
          <w:rFonts w:ascii="Garamond" w:hAnsi="Garamond" w:cs="Times New Roman"/>
          <w:sz w:val="24"/>
          <w:szCs w:val="24"/>
          <w:lang w:val="sq-AL"/>
        </w:rPr>
        <w:lastRenderedPageBreak/>
        <w:t>me numrin 140 të mandateve të Kuvendit, duke përcaktuar numrin mesatar të shtetasve që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takojnë çdo mandati të Kuvendit.</w:t>
      </w:r>
    </w:p>
    <w:p w14:paraId="44B7C933"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Numri i mandateve për çdo zonë zgjedhore përcaktohet duke pjesëtuar numrin e shtetasve me vendbanim në zonën zgjedhore, me numrin mesatar, të përftuar sipas pikës 2 të këtij neni.</w:t>
      </w:r>
    </w:p>
    <w:p w14:paraId="44B7C934"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Çdo zone zgjedhore i caktohet fillimisht  një numër mandatesh i barabartë me numrin e plotë të përftuar nga pjesëtimi, sipas pikës 3 të këtij neni.</w:t>
      </w:r>
    </w:p>
    <w:p w14:paraId="44B7C935"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se në përfundim të veprimit të kryer, sipas pikës 4 të këtij neni, një apo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mandate mbeten pa u shpërndarë, ato u shpërndahen zonave mbi bazën e presjes dhjetore m</w:t>
      </w:r>
      <w:r w:rsidR="00D961ED" w:rsidRPr="00A333C5">
        <w:rPr>
          <w:rFonts w:ascii="Garamond" w:hAnsi="Garamond" w:cs="Times New Roman"/>
          <w:sz w:val="24"/>
          <w:szCs w:val="24"/>
          <w:lang w:val="sq-AL"/>
        </w:rPr>
        <w:t>ë</w:t>
      </w:r>
      <w:r w:rsidR="00293391" w:rsidRPr="00A333C5">
        <w:rPr>
          <w:rFonts w:ascii="Garamond" w:hAnsi="Garamond" w:cs="Times New Roman"/>
          <w:sz w:val="24"/>
          <w:szCs w:val="24"/>
          <w:lang w:val="sq-AL"/>
        </w:rPr>
        <w:t xml:space="preserve"> të madhe të përftuar nga pjesëtimi, sipas pikës 3 të këtij neni. Shpërndarja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mandateve të mbetura kryhet në rend zbritës, duke filluar nga zona me presjen dhjetore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madhe.</w:t>
      </w:r>
    </w:p>
    <w:p w14:paraId="44B7C936" w14:textId="77777777" w:rsidR="00DA70EA"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 se edhe pas zbatimit të pikës 5 të këtij neni presja dhjetore e dy apo më shumë zonave është e njëjtë, mandati i fundit i caktohet asaj zone që, pas përllogaritjes</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pikës 3 të këtij neni, ka numrin më të madh të mbetur të shtetasve që nuk kanë prodhuar mandat të plotë.</w:t>
      </w:r>
    </w:p>
    <w:p w14:paraId="44B7C937" w14:textId="77777777" w:rsidR="002856DD" w:rsidRPr="00A333C5" w:rsidRDefault="002856DD" w:rsidP="009B5A6A">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dy apo më shumë zona zgjedhore, edhe pas zbatimit të pikës 6 të këtij neni, kanë numër të njëjtë shtetasish, të cilët nuk kanë prodhuar mandat të plotë, mandatet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ndahen me short nga KQZ-ja. Hedhja e shortit bëhet kurdoherë publike dhe në prani të subjekteve që kanë përfaqësues të përhershëm në KQZ.</w:t>
      </w:r>
    </w:p>
    <w:p w14:paraId="44B7C938" w14:textId="77777777" w:rsidR="002856DD" w:rsidRPr="00A333C5" w:rsidRDefault="002856DD" w:rsidP="00081AA8">
      <w:pPr>
        <w:jc w:val="both"/>
        <w:rPr>
          <w:rFonts w:ascii="Garamond" w:hAnsi="Garamond" w:cs="Times New Roman"/>
          <w:sz w:val="24"/>
          <w:szCs w:val="24"/>
          <w:lang w:val="sq-AL"/>
        </w:rPr>
      </w:pPr>
    </w:p>
    <w:p w14:paraId="44B7C939"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76</w:t>
      </w:r>
    </w:p>
    <w:p w14:paraId="44B7C93A"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Procedura dhe periudha e përcaktimit të mandateve</w:t>
      </w:r>
    </w:p>
    <w:p w14:paraId="44B7C93B" w14:textId="77777777" w:rsidR="00C2061A" w:rsidRPr="00A333C5" w:rsidRDefault="00C2061A" w:rsidP="008F28E8">
      <w:pPr>
        <w:jc w:val="center"/>
        <w:rPr>
          <w:rFonts w:ascii="Garamond" w:hAnsi="Garamond"/>
          <w:i/>
          <w:sz w:val="24"/>
          <w:szCs w:val="24"/>
          <w:lang w:val="sq-AL"/>
        </w:rPr>
      </w:pPr>
      <w:r w:rsidRPr="00A333C5">
        <w:rPr>
          <w:rFonts w:ascii="Garamond" w:hAnsi="Garamond"/>
          <w:i/>
          <w:sz w:val="24"/>
          <w:szCs w:val="24"/>
          <w:lang w:val="sq-AL"/>
        </w:rPr>
        <w:t>(ndryshuar pika 2 me ligjin nr. 101/2020, datë 23.7.2020)</w:t>
      </w:r>
    </w:p>
    <w:p w14:paraId="44B7C93C" w14:textId="77777777" w:rsidR="00DA70EA" w:rsidRPr="00A333C5" w:rsidRDefault="00DA70EA" w:rsidP="00081AA8">
      <w:pPr>
        <w:jc w:val="both"/>
        <w:rPr>
          <w:rFonts w:ascii="Garamond" w:hAnsi="Garamond" w:cs="Times New Roman"/>
          <w:sz w:val="24"/>
          <w:szCs w:val="24"/>
          <w:lang w:val="sq-AL"/>
        </w:rPr>
      </w:pPr>
    </w:p>
    <w:p w14:paraId="44B7C93D" w14:textId="77777777" w:rsidR="00DA70EA" w:rsidRPr="00A333C5" w:rsidRDefault="002856DD"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w:t>
      </w:r>
    </w:p>
    <w:p w14:paraId="44B7C93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Përllogaritja dhe miratimi i numrit të mandateve për çdo zonë zgjedhore kryhet brenda 15 ditëve nga marrja e të dhënave sipas pikës 1 të këtij neni.</w:t>
      </w:r>
    </w:p>
    <w:p w14:paraId="44B7C93F"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Në </w:t>
      </w:r>
      <w:r w:rsidR="00895F19" w:rsidRPr="00A333C5">
        <w:rPr>
          <w:rFonts w:ascii="Garamond" w:hAnsi="Garamond" w:cs="Times New Roman"/>
          <w:sz w:val="24"/>
          <w:szCs w:val="24"/>
          <w:lang w:val="sq-AL"/>
        </w:rPr>
        <w:t>çdo</w:t>
      </w:r>
      <w:r w:rsidR="00293391" w:rsidRPr="00A333C5">
        <w:rPr>
          <w:rFonts w:ascii="Garamond" w:hAnsi="Garamond" w:cs="Times New Roman"/>
          <w:sz w:val="24"/>
          <w:szCs w:val="24"/>
          <w:lang w:val="sq-AL"/>
        </w:rPr>
        <w:t xml:space="preserve"> rast numri i mandateve për </w:t>
      </w:r>
      <w:r w:rsidR="00895F19" w:rsidRPr="00A333C5">
        <w:rPr>
          <w:rFonts w:ascii="Garamond" w:hAnsi="Garamond" w:cs="Times New Roman"/>
          <w:sz w:val="24"/>
          <w:szCs w:val="24"/>
          <w:lang w:val="sq-AL"/>
        </w:rPr>
        <w:t>çdo</w:t>
      </w:r>
      <w:r w:rsidR="00293391" w:rsidRPr="00A333C5">
        <w:rPr>
          <w:rFonts w:ascii="Garamond" w:hAnsi="Garamond" w:cs="Times New Roman"/>
          <w:sz w:val="24"/>
          <w:szCs w:val="24"/>
          <w:lang w:val="sq-AL"/>
        </w:rPr>
        <w:t xml:space="preserve"> zonë zgjedhore miratohet jo më vonë se 6 muaj përpara fundit të mandatit të Kuvendit. Numri i mandateve për çdo zonë zgjedhore nuk rishikohet në rast të zgjedhjeve të parakohshme.</w:t>
      </w:r>
    </w:p>
    <w:p w14:paraId="44B7C940" w14:textId="77777777" w:rsidR="00DA70EA" w:rsidRPr="00A333C5" w:rsidRDefault="00727E32" w:rsidP="00727E32">
      <w:pPr>
        <w:tabs>
          <w:tab w:val="left" w:pos="5848"/>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941"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PJESA VI</w:t>
      </w:r>
    </w:p>
    <w:p w14:paraId="44B7C942"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FUSHATA ZGJEDHORE DHE MEDIA</w:t>
      </w:r>
    </w:p>
    <w:p w14:paraId="44B7C943" w14:textId="77777777" w:rsidR="00DA70EA" w:rsidRPr="00A333C5" w:rsidRDefault="00DA70EA" w:rsidP="008F28E8">
      <w:pPr>
        <w:jc w:val="center"/>
        <w:rPr>
          <w:rFonts w:ascii="Garamond" w:hAnsi="Garamond" w:cs="Times New Roman"/>
          <w:sz w:val="24"/>
          <w:szCs w:val="24"/>
          <w:lang w:val="sq-AL"/>
        </w:rPr>
      </w:pPr>
    </w:p>
    <w:p w14:paraId="44B7C944"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77</w:t>
      </w:r>
    </w:p>
    <w:p w14:paraId="44B7C945"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Periudha e fushatës dhe e heshtjes zgjedhore</w:t>
      </w:r>
    </w:p>
    <w:p w14:paraId="44B7C946" w14:textId="77777777" w:rsidR="00DA70EA" w:rsidRPr="00A333C5" w:rsidRDefault="00DA70EA" w:rsidP="00081AA8">
      <w:pPr>
        <w:jc w:val="both"/>
        <w:rPr>
          <w:rFonts w:ascii="Garamond" w:hAnsi="Garamond" w:cs="Times New Roman"/>
          <w:sz w:val="24"/>
          <w:szCs w:val="24"/>
          <w:lang w:val="sq-AL"/>
        </w:rPr>
      </w:pPr>
    </w:p>
    <w:p w14:paraId="44B7C947"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Fushata zgjedhore fillon 30 ditë para datës së zgjedhjeve dhe përfundon 24 orë para datës së zgjedhjeve.</w:t>
      </w:r>
    </w:p>
    <w:p w14:paraId="44B7C948" w14:textId="77777777" w:rsidR="00DA70EA" w:rsidRPr="00A333C5" w:rsidRDefault="002E3F57"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Dita përpara datës së zgjedhjeve dhe data e zgjedhjeve, deri në orën e mbylljes së votimit, formojnë periudhën e heshtjes zgjedhore. Në periudhën e heshtjes zgjedhore nuk lejohet  asnjë  lloj  fushate  zgjedhore  nëpërmjet  organeve  të  medias,  si  dhe  zhvillimi  i</w:t>
      </w:r>
      <w:r w:rsidR="00895F1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mitingjeve ose i veprimtarive të tjera zgjedhore të subjekteve zgjedhore.</w:t>
      </w:r>
    </w:p>
    <w:p w14:paraId="44B7C949" w14:textId="77777777" w:rsidR="00895F19" w:rsidRPr="00A333C5" w:rsidRDefault="00895F19" w:rsidP="00081AA8">
      <w:pPr>
        <w:jc w:val="both"/>
        <w:rPr>
          <w:rFonts w:ascii="Garamond" w:hAnsi="Garamond" w:cs="Times New Roman"/>
          <w:sz w:val="24"/>
          <w:szCs w:val="24"/>
          <w:lang w:val="sq-AL"/>
        </w:rPr>
      </w:pPr>
    </w:p>
    <w:p w14:paraId="44B7C94A" w14:textId="77777777" w:rsidR="00DA70EA" w:rsidRPr="00A333C5" w:rsidRDefault="002E3F57"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78</w:t>
      </w:r>
    </w:p>
    <w:p w14:paraId="44B7C94B"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Të drejtat dhe detyrimet e subjekteve zgjedhore gjatë fushatës</w:t>
      </w:r>
    </w:p>
    <w:p w14:paraId="44B7C94C" w14:textId="77777777" w:rsidR="00264594"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008F28E8" w:rsidRPr="00A333C5">
        <w:rPr>
          <w:rFonts w:ascii="Garamond" w:hAnsi="Garamond"/>
          <w:i/>
          <w:sz w:val="24"/>
          <w:szCs w:val="24"/>
          <w:lang w:val="sq-AL"/>
        </w:rPr>
        <w:t xml:space="preserve"> dhe</w:t>
      </w:r>
      <w:r w:rsidR="00C2061A" w:rsidRPr="00A333C5">
        <w:rPr>
          <w:rFonts w:ascii="Garamond" w:hAnsi="Garamond"/>
          <w:i/>
          <w:sz w:val="24"/>
          <w:szCs w:val="24"/>
          <w:lang w:val="sq-AL"/>
        </w:rPr>
        <w:t xml:space="preserve"> me ligjin nr. 101/2020, datë 23.7.2020)</w:t>
      </w:r>
    </w:p>
    <w:p w14:paraId="44B7C94D" w14:textId="77777777" w:rsidR="00895F19" w:rsidRPr="00A333C5" w:rsidRDefault="00895F19" w:rsidP="00081AA8">
      <w:pPr>
        <w:jc w:val="both"/>
        <w:rPr>
          <w:rFonts w:ascii="Garamond" w:hAnsi="Garamond" w:cs="Times New Roman"/>
          <w:sz w:val="24"/>
          <w:szCs w:val="24"/>
          <w:lang w:val="sq-AL"/>
        </w:rPr>
      </w:pPr>
    </w:p>
    <w:p w14:paraId="44B7C94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 Gjatë fushatës zgjedhore çdo subjekt zgjedhor ka të drejtë të bëjë propagandë zgjedhore në çdo mënyrë të ligjshme.</w:t>
      </w:r>
    </w:p>
    <w:p w14:paraId="44B7C94F"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 xml:space="preserve">2. Marrëdhëniet e subjekteve zgjedhore me operatorët radiotelevizivë për </w:t>
      </w:r>
      <w:r w:rsidRPr="00A333C5">
        <w:rPr>
          <w:rFonts w:ascii="Garamond" w:hAnsi="Garamond"/>
          <w:sz w:val="24"/>
          <w:szCs w:val="24"/>
          <w:lang w:val="sq-AL"/>
        </w:rPr>
        <w:lastRenderedPageBreak/>
        <w:t>transmetimin e veprimtarive të fushatës, mesazheve apo reklamave zgjedhore të subjektit u nënshtrohen rregullave, kushteve dhe kufizimeve të përcaktuara në këtë ligj.</w:t>
      </w:r>
    </w:p>
    <w:p w14:paraId="44B7C950"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3. Rregullat, kushtet dhe kufizimet e përcaktuara në këtë ligj kanë qëllim garantimin e barazisë së subjekteve zgjedhore në garë, sigurimin e paanësisë së operatorëve radiotelevizivë në raport me fushatën dhe subjektet e veçanta zgjedhore, si dhe mbrojtjen e subjekteve zgjedhore nga praktikat e deformimit të mesazhit zgjedhor, censurës dhe përdorimit të kundërligjshëm të medies.</w:t>
      </w:r>
    </w:p>
    <w:p w14:paraId="44B7C951"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4. Rezultatet e sondazheve zgjedhore nuk mund të publikohen gjatë 5 ditëve të fundit para datës së zgjedhjeve, përfshirë edhe datën e zgjedhjeve deri në orën e mbylljes së votimit.</w:t>
      </w:r>
    </w:p>
    <w:p w14:paraId="44B7C952"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5. Publikimi i rezultateve të sondazheve zgjedhore duhet të përfshijë edhe emrin e organizatorit të sondazhit, porositësin e tij, numrin e personave të intervistuar, probabilitetin e gabimit, si dhe periudhën e zhvillimit të sondazhit.</w:t>
      </w:r>
    </w:p>
    <w:p w14:paraId="44B7C953"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6. Ndalohet zhvillimi i fushatës zgjedhore në institucionet publike.</w:t>
      </w:r>
    </w:p>
    <w:p w14:paraId="44B7C954"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7. Subjekteve zgjedhore dhe kandidatëve u ndalohet dhe mbajnë përgjegjësi penale në rast se ofrojnë ose japin të holla, të mira materiale, premtojnë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w:t>
      </w:r>
    </w:p>
    <w:p w14:paraId="44B7C955"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8. Subjektet zgjedhore dhe kandidatët e tyre nëpërmjet subjekteve zgjedhore bartin detyrimin për transparencë të të ardhurave dhe shpenzimeve, sipas rregullave të këtij ligji dhe akteve nënligjore të dala në zbatim të tij.</w:t>
      </w:r>
    </w:p>
    <w:p w14:paraId="44B7C956"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9. Subjekteve zgjedhore dhe kandidatëve u ndalohet të organizojnë, kryejnë apo mbulojnë shpenzimet vetë ose nëpërmjet të tretëve për koncerte, shfaqe kulturore argëtuese apo veprimtari bamirësie, pavarësisht nëse ato mbahen përgjatë ose në lidhje me tubimet elektorale, apo zhvillohen si veprimtari fushate ose jashtë saj.</w:t>
      </w:r>
    </w:p>
    <w:p w14:paraId="44B7C957"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10. Nuk përbën shkelje dhe subjektet zgjedhore dhe kandidatët lejohet të ofrojnë sende dhe materiale të printuara fushate kur vlera e tyre është më e vogël se pesë qind lekë për send ose material. KQZ-ja mban dhe përditëson listën e sendeve apo materialeve të lejuara për fushatë, me vlerat maksimale për secilin prej tyre.</w:t>
      </w:r>
    </w:p>
    <w:p w14:paraId="44B7C958" w14:textId="77777777" w:rsidR="00C2061A" w:rsidRPr="00A333C5" w:rsidRDefault="00C2061A" w:rsidP="00081AA8">
      <w:pPr>
        <w:jc w:val="both"/>
        <w:rPr>
          <w:rFonts w:ascii="Garamond" w:hAnsi="Garamond" w:cs="Times New Roman"/>
          <w:sz w:val="24"/>
          <w:szCs w:val="24"/>
          <w:lang w:val="sq-AL"/>
        </w:rPr>
      </w:pPr>
    </w:p>
    <w:p w14:paraId="44B7C959" w14:textId="77777777" w:rsidR="00C2061A" w:rsidRPr="00A333C5" w:rsidRDefault="00C2061A" w:rsidP="00081AA8">
      <w:pPr>
        <w:jc w:val="both"/>
        <w:rPr>
          <w:rFonts w:ascii="Garamond" w:hAnsi="Garamond" w:cs="Times New Roman"/>
          <w:sz w:val="24"/>
          <w:szCs w:val="24"/>
          <w:lang w:val="sq-AL"/>
        </w:rPr>
      </w:pPr>
    </w:p>
    <w:p w14:paraId="44B7C95A" w14:textId="77777777" w:rsidR="00C2061A" w:rsidRPr="00A333C5" w:rsidRDefault="00C2061A" w:rsidP="008F28E8">
      <w:pPr>
        <w:jc w:val="center"/>
        <w:rPr>
          <w:rFonts w:ascii="Garamond" w:hAnsi="Garamond"/>
          <w:sz w:val="24"/>
          <w:szCs w:val="24"/>
          <w:lang w:val="sq-AL"/>
        </w:rPr>
      </w:pPr>
      <w:r w:rsidRPr="00A333C5">
        <w:rPr>
          <w:rFonts w:ascii="Garamond" w:hAnsi="Garamond"/>
          <w:sz w:val="24"/>
          <w:szCs w:val="24"/>
          <w:lang w:val="sq-AL"/>
        </w:rPr>
        <w:t>Neni 79</w:t>
      </w:r>
    </w:p>
    <w:p w14:paraId="44B7C95B" w14:textId="77777777" w:rsidR="00C2061A" w:rsidRPr="00A333C5" w:rsidRDefault="00C2061A" w:rsidP="008F28E8">
      <w:pPr>
        <w:jc w:val="center"/>
        <w:rPr>
          <w:rFonts w:ascii="Garamond" w:hAnsi="Garamond"/>
          <w:b/>
          <w:sz w:val="24"/>
          <w:szCs w:val="24"/>
          <w:lang w:val="sq-AL"/>
        </w:rPr>
      </w:pPr>
      <w:r w:rsidRPr="00A333C5">
        <w:rPr>
          <w:rFonts w:ascii="Garamond" w:hAnsi="Garamond"/>
          <w:b/>
          <w:sz w:val="24"/>
          <w:szCs w:val="24"/>
          <w:lang w:val="sq-AL"/>
        </w:rPr>
        <w:t>Afishimi i materialeve propagandistike</w:t>
      </w:r>
    </w:p>
    <w:p w14:paraId="44B7C95C" w14:textId="77777777" w:rsidR="00C2061A" w:rsidRPr="00A333C5" w:rsidRDefault="00C2061A" w:rsidP="008F28E8">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95D" w14:textId="77777777" w:rsidR="00C2061A" w:rsidRPr="00A333C5" w:rsidRDefault="00C2061A" w:rsidP="00C2061A">
      <w:pPr>
        <w:jc w:val="both"/>
        <w:rPr>
          <w:rFonts w:ascii="Garamond" w:hAnsi="Garamond"/>
          <w:sz w:val="24"/>
          <w:szCs w:val="24"/>
          <w:lang w:val="sq-AL"/>
        </w:rPr>
      </w:pPr>
    </w:p>
    <w:p w14:paraId="44B7C95E"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1. Jo më vonë se 35 ditë para datës së zgjedhjeve, kryetari i bashkisë, në mënyrë të drejtë dhe të paanshme, përcakton vendet publike në territorin e bashkisë përkatëse për afishimin prej partive politike dhe subjekteve zgjedhore të materialeve propagandistike. Vendet e caktuara duhet të jenë në ambiente që sigurojnë shikueshmëri publike dhe të kenë hapësirë të mjaftueshme ku të gjitha subjektet zgjedhore që marrin pjesë në zgjedhje të paraqesin programet e tyre zgjedhore dhe mesazhet zgjedhore. Vendimi i kryetarit të bashkisë bëhet publik në faqen e internetit të bashkisë menjëherë pas miratimit.</w:t>
      </w:r>
    </w:p>
    <w:p w14:paraId="44B7C95F"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2. Gjatë fushatës zgjedhore përdorimi dhe afishimi i çdo materiali tjetër statik për propagandë zgjedhore, përfshirë flamujt dhe posterat, lejohet vetëm në një largësi prej deri 5 metrash nga zyra zgjedhore e partisë politike apo subjektit zgjedhor përkatës.</w:t>
      </w:r>
    </w:p>
    <w:p w14:paraId="44B7C960"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3. Të gjitha materialet propagandistike vizive që përdoren në fushatë duhet të shoqërohen me shënimin: “Prodhuar nën përgjegjësinë ligjore të...” (vijon emri i subjektit zgjedhor).</w:t>
      </w:r>
    </w:p>
    <w:p w14:paraId="44B7C961"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4. Ndalohet përdorimi i materialeve propaganduese në kundërshtim me përcaktimet e bëra në pikat 2 dhe 3 të këtij neni.</w:t>
      </w:r>
    </w:p>
    <w:p w14:paraId="44B7C962" w14:textId="77777777" w:rsidR="00727E32"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5. Policia Bashkiake dhe/ose Policia e Shtetit garantojnë zbatimin e përcaktimeve të bëra në këtë nen duke hequr menjëherë çdo material propagandues të subjekteve zgjedhore në vendet jashtë përcaktimeve të bëra në pikat 1 dhe 2 të këtij neni.</w:t>
      </w:r>
    </w:p>
    <w:p w14:paraId="44B7C963" w14:textId="77777777" w:rsidR="00C2061A" w:rsidRPr="00A333C5" w:rsidRDefault="00C2061A" w:rsidP="00C2061A">
      <w:pPr>
        <w:jc w:val="both"/>
        <w:rPr>
          <w:rFonts w:ascii="Garamond" w:hAnsi="Garamond" w:cs="Times New Roman"/>
          <w:sz w:val="24"/>
          <w:szCs w:val="24"/>
          <w:lang w:val="sq-AL"/>
        </w:rPr>
      </w:pPr>
    </w:p>
    <w:p w14:paraId="44B7C964"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80</w:t>
      </w:r>
    </w:p>
    <w:p w14:paraId="44B7C965"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 xml:space="preserve">Fushata zgjedhore e subjekteve zgjedhore në radiotelevizionin </w:t>
      </w:r>
      <w:r w:rsidR="00895F19" w:rsidRPr="00A333C5">
        <w:rPr>
          <w:rFonts w:ascii="Garamond" w:hAnsi="Garamond" w:cs="Times New Roman"/>
          <w:b/>
          <w:sz w:val="24"/>
          <w:szCs w:val="24"/>
          <w:lang w:val="sq-AL"/>
        </w:rPr>
        <w:t>publik</w:t>
      </w:r>
    </w:p>
    <w:p w14:paraId="44B7C966" w14:textId="77777777" w:rsidR="00264594" w:rsidRPr="00A333C5" w:rsidRDefault="00895F19"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Pr="00A333C5">
        <w:rPr>
          <w:rFonts w:ascii="Garamond" w:hAnsi="Garamond" w:cs="Times New Roman"/>
          <w:i/>
          <w:sz w:val="24"/>
          <w:szCs w:val="24"/>
          <w:lang w:val="sq-AL"/>
        </w:rPr>
        <w:t>)</w:t>
      </w:r>
    </w:p>
    <w:p w14:paraId="44B7C967" w14:textId="77777777" w:rsidR="00DA70EA" w:rsidRPr="00A333C5" w:rsidRDefault="00DA70EA" w:rsidP="00081AA8">
      <w:pPr>
        <w:jc w:val="both"/>
        <w:rPr>
          <w:rFonts w:ascii="Garamond" w:hAnsi="Garamond" w:cs="Times New Roman"/>
          <w:i/>
          <w:sz w:val="24"/>
          <w:szCs w:val="24"/>
          <w:lang w:val="sq-AL"/>
        </w:rPr>
      </w:pPr>
    </w:p>
    <w:p w14:paraId="44B7C96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Gjatë fushatës zgjedhore, radiotelevizioni publik vë minutazh falas në dispozicion të partive politike të regjistruara dhe të KQZ-së për të bërë fushatë, e cila ndahet sipas rregullave të mëposhtme:</w:t>
      </w:r>
    </w:p>
    <w:p w14:paraId="44B7C96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KQZ-së i vihen në dispozicion gjithsej dy orë, sipas segmenteve orare të kërkuara prej saj. Të paktën dy të tretat e këtij minutazhi duhet të jenë brenda segmentit orar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- 22</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w:t>
      </w:r>
    </w:p>
    <w:p w14:paraId="44B7C96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w:t>
      </w:r>
    </w:p>
    <w:p w14:paraId="44B7C96B"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çdo parti joparlamentare, që merr pjesë në zgjedhje, përfiton 10 minuta në televizionin publik dhe 10 minuta në radion publike;</w:t>
      </w:r>
    </w:p>
    <w:p w14:paraId="44B7C96C"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çdo program ose reklamë politike, në shërbim të propagandës zgjedhore, duhet</w:t>
      </w:r>
      <w:r w:rsidR="00895F19" w:rsidRPr="00A333C5">
        <w:rPr>
          <w:rFonts w:ascii="Garamond" w:hAnsi="Garamond" w:cs="Times New Roman"/>
          <w:sz w:val="24"/>
          <w:szCs w:val="24"/>
          <w:lang w:val="sq-AL"/>
        </w:rPr>
        <w:t xml:space="preserve"> t</w:t>
      </w:r>
      <w:r w:rsidRPr="00A333C5">
        <w:rPr>
          <w:rFonts w:ascii="Garamond" w:hAnsi="Garamond" w:cs="Times New Roman"/>
          <w:sz w:val="24"/>
          <w:szCs w:val="24"/>
          <w:lang w:val="sq-AL"/>
        </w:rPr>
        <w:t>ë</w:t>
      </w:r>
      <w:r w:rsidR="00895F19"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përcaktohet qartë subjekti zgjedhor përkatës. Në rast se programi ose reklama politike nuk është e identifikuar qartë, KQZ-ja urdhëron pezullimin e menjëhershëm të transmetimit</w:t>
      </w:r>
      <w:r w:rsidR="00895F1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saj derisa të bëhet identifikimi i kërkuar nga kjo pikë.</w:t>
      </w:r>
    </w:p>
    <w:p w14:paraId="44B7C96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Radiotelevizioni publik e pasqyron fushatën zgjedhore nëpërmjet lajmeve dhe programeve informative, në përputhje me parimet e paanshmërisë, plotësisë, vërtetësisë dhe pluralizmit  të informacionit, të parashikuara në legjislacionin që rregullon fushën e</w:t>
      </w:r>
      <w:r w:rsidR="00895F1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mediave elektronike. Minutazhi falas që përfitojnë partitë politike, sipas pikës 1 të këtij neni, nuk mund të caktohet si pjesë e lajmeve dhe programeve informative.</w:t>
      </w:r>
    </w:p>
    <w:p w14:paraId="44B7C96E"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Radiotelevizioni publik transmeton reklama politike pa pagesë, duke llogaritur kohën e transmetimit brenda minutazhit, sipas pikës 1 të këtij neni.</w:t>
      </w:r>
    </w:p>
    <w:p w14:paraId="44B7C96F" w14:textId="77777777" w:rsidR="00214F9D"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Gjatë fushatës zgjedhore ndalohen reklamat e institucioneve publike në nivel qendror dhe vendor, me përjashtim të atyre që i shërbejnë qëllimit të ndërgjegjësimit të zgjedhësve për aspekte të procesit zgjedhor dhe/ose njoftime të tjera të parashikuara nga</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ligji.</w:t>
      </w:r>
    </w:p>
    <w:p w14:paraId="44B7C970" w14:textId="77777777" w:rsidR="00214F9D" w:rsidRPr="00A333C5" w:rsidRDefault="00214F9D" w:rsidP="008F28E8">
      <w:pPr>
        <w:jc w:val="center"/>
        <w:rPr>
          <w:rFonts w:ascii="Garamond" w:hAnsi="Garamond" w:cs="Times New Roman"/>
          <w:sz w:val="24"/>
          <w:szCs w:val="24"/>
          <w:lang w:val="sq-AL"/>
        </w:rPr>
      </w:pPr>
    </w:p>
    <w:p w14:paraId="44B7C971"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81</w:t>
      </w:r>
    </w:p>
    <w:p w14:paraId="44B7C972" w14:textId="77777777" w:rsidR="00264594"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 xml:space="preserve">Edicionet informative të radiotelevizionit </w:t>
      </w:r>
      <w:r w:rsidR="00264594" w:rsidRPr="00A333C5">
        <w:rPr>
          <w:rFonts w:ascii="Garamond" w:hAnsi="Garamond" w:cs="Times New Roman"/>
          <w:b/>
          <w:sz w:val="24"/>
          <w:szCs w:val="24"/>
          <w:lang w:val="sq-AL"/>
        </w:rPr>
        <w:t>publik</w:t>
      </w:r>
    </w:p>
    <w:p w14:paraId="44B7C973" w14:textId="77777777" w:rsidR="00264594" w:rsidRPr="00A333C5" w:rsidRDefault="00895F19"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974" w14:textId="77777777" w:rsidR="00DA70EA" w:rsidRPr="00A333C5" w:rsidRDefault="00DA70EA" w:rsidP="00081AA8">
      <w:pPr>
        <w:jc w:val="both"/>
        <w:rPr>
          <w:rFonts w:ascii="Garamond" w:hAnsi="Garamond" w:cs="Times New Roman"/>
          <w:sz w:val="24"/>
          <w:szCs w:val="24"/>
          <w:lang w:val="sq-AL"/>
        </w:rPr>
      </w:pPr>
    </w:p>
    <w:p w14:paraId="44B7C97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14:paraId="44B7C97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14:paraId="44B7C977"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Transmetimi i veprimtarive të institucioneve publike, qendrore ose vendore, llogaritet në kohën e transmetimit të subjektit zgjedhor, të cilit i përket titullari i institucionit,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nëse veprimtaria ndjek qëllime elektorale. Veprimtaria ndjek qëllime elektorale kur ajo synon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promovimin e arritjeve institucionale, të investimeve, inaugurimeve ose ecurinë në ndërtimin e punëve publike ose kur promovon aspekte specifike të programit </w:t>
      </w:r>
      <w:r w:rsidR="00293391" w:rsidRPr="00A333C5">
        <w:rPr>
          <w:rFonts w:ascii="Garamond" w:hAnsi="Garamond" w:cs="Times New Roman"/>
          <w:sz w:val="24"/>
          <w:szCs w:val="24"/>
          <w:lang w:val="sq-AL"/>
        </w:rPr>
        <w:lastRenderedPageBreak/>
        <w:t>elektoral të subjektit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97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 pasqyrimin e veprimtarive të partive joparlamentare radiotelevizioni publik zbaton kriteret profesionale të lajmit. Koha në dispozicion nuk mund të jetë më e madhe se koha e dhënë për partitë parlamentare, të cilat kanë marrë jo më pak se 20 për qind të vendeve në Kuvend.</w:t>
      </w:r>
    </w:p>
    <w:p w14:paraId="44B7C97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Brenda edicioneve informative gazetarët e radiotelevizionit publik e kanë të ndaluar propagandën, komentet ose qëndrimet politike.</w:t>
      </w:r>
    </w:p>
    <w:p w14:paraId="44B7C97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rast të shkeljes së kërkesave të përcaktuara në këtë nen, KQZ-ja gjobit,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rastit dhe shkallës së përgjegjësisë, me 20,000 lekë reporterin që ka përgatitur kronikën, me 30,000 lekë redaktorin përgjegjës, me 35,000 lekë drejtorin e informacionit dhe me 60,000</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lekë drejtorin e përgjithshëm.</w:t>
      </w:r>
    </w:p>
    <w:p w14:paraId="44B7C97B"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Vendimi i KQZ-së përbën titull ekzekutiv dhe zbatohet nga drejtoria e financës e radiotelevizionit publik. Ankimi ndaj vendimit nuk pezullon ekzekutimin e tij.</w:t>
      </w:r>
    </w:p>
    <w:p w14:paraId="44B7C97C" w14:textId="77777777" w:rsidR="00DA70EA" w:rsidRPr="00A333C5" w:rsidRDefault="00DA70EA" w:rsidP="00081AA8">
      <w:pPr>
        <w:jc w:val="both"/>
        <w:rPr>
          <w:rFonts w:ascii="Garamond" w:hAnsi="Garamond" w:cs="Times New Roman"/>
          <w:sz w:val="24"/>
          <w:szCs w:val="24"/>
          <w:lang w:val="sq-AL"/>
        </w:rPr>
      </w:pPr>
    </w:p>
    <w:p w14:paraId="44B7C97D"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82</w:t>
      </w:r>
    </w:p>
    <w:p w14:paraId="44B7C97E"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Minutazh falas për KQZ-në</w:t>
      </w:r>
    </w:p>
    <w:p w14:paraId="44B7C97F" w14:textId="77777777" w:rsidR="00DA70EA" w:rsidRPr="00A333C5" w:rsidRDefault="00DA70EA" w:rsidP="00081AA8">
      <w:pPr>
        <w:jc w:val="both"/>
        <w:rPr>
          <w:rFonts w:ascii="Garamond" w:hAnsi="Garamond" w:cs="Times New Roman"/>
          <w:sz w:val="24"/>
          <w:szCs w:val="24"/>
          <w:lang w:val="sq-AL"/>
        </w:rPr>
      </w:pPr>
    </w:p>
    <w:p w14:paraId="44B7C980"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14:paraId="44B7C981" w14:textId="77777777" w:rsidR="00727E32" w:rsidRPr="00A333C5" w:rsidRDefault="00727E32" w:rsidP="00081AA8">
      <w:pPr>
        <w:jc w:val="both"/>
        <w:rPr>
          <w:rFonts w:ascii="Garamond" w:hAnsi="Garamond" w:cs="Times New Roman"/>
          <w:sz w:val="24"/>
          <w:szCs w:val="24"/>
          <w:lang w:val="sq-AL"/>
        </w:rPr>
      </w:pPr>
    </w:p>
    <w:p w14:paraId="44B7C982" w14:textId="77777777" w:rsidR="00DA70EA" w:rsidRPr="00A333C5" w:rsidRDefault="00293391"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83</w:t>
      </w:r>
    </w:p>
    <w:p w14:paraId="44B7C983"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Orari i transmetimeve</w:t>
      </w:r>
    </w:p>
    <w:p w14:paraId="44B7C984" w14:textId="77777777" w:rsidR="00DA70EA" w:rsidRPr="00A333C5" w:rsidRDefault="00DA70EA" w:rsidP="00081AA8">
      <w:pPr>
        <w:jc w:val="both"/>
        <w:rPr>
          <w:rFonts w:ascii="Garamond" w:hAnsi="Garamond" w:cs="Times New Roman"/>
          <w:sz w:val="24"/>
          <w:szCs w:val="24"/>
          <w:lang w:val="sq-AL"/>
        </w:rPr>
      </w:pPr>
    </w:p>
    <w:p w14:paraId="44B7C98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14:paraId="44B7C98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Minutazhi në dispozicion të partive politike caktohet në intervalin kohor nga ora 1800 deri 2200 të çdo dite të fushatës zgjedhore deri 24 orë para fillimit të votimit.</w:t>
      </w:r>
    </w:p>
    <w:p w14:paraId="44B7C987" w14:textId="77777777" w:rsidR="00553121" w:rsidRPr="00A333C5" w:rsidRDefault="00553121" w:rsidP="00081AA8">
      <w:pPr>
        <w:jc w:val="both"/>
        <w:rPr>
          <w:rFonts w:ascii="Garamond" w:hAnsi="Garamond" w:cs="Times New Roman"/>
          <w:sz w:val="24"/>
          <w:szCs w:val="24"/>
          <w:lang w:val="sq-AL"/>
        </w:rPr>
      </w:pPr>
    </w:p>
    <w:p w14:paraId="44B7C988"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84</w:t>
      </w:r>
    </w:p>
    <w:p w14:paraId="44B7C989"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Fushata zgjedhore në radiot dhe televizionet private</w:t>
      </w:r>
    </w:p>
    <w:p w14:paraId="44B7C98A" w14:textId="77777777" w:rsidR="00264594"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Ndryshuar me ligjin nr.74/2012, datë 19.07.2012</w:t>
      </w:r>
      <w:r w:rsidR="00C2061A" w:rsidRPr="00A333C5">
        <w:rPr>
          <w:rFonts w:ascii="Garamond" w:hAnsi="Garamond"/>
          <w:i/>
          <w:sz w:val="24"/>
          <w:szCs w:val="24"/>
          <w:lang w:val="sq-AL"/>
        </w:rPr>
        <w:t>, shtuar shkronja “d” e pikës 2, ndryshuar akronimi dhe ndryshuar afati në pikën 10 me ligjin nr. 101/2020, datë 23.7.2020)</w:t>
      </w:r>
    </w:p>
    <w:p w14:paraId="44B7C98B" w14:textId="77777777" w:rsidR="00DA70EA" w:rsidRPr="00A333C5" w:rsidRDefault="00DA70EA" w:rsidP="00081AA8">
      <w:pPr>
        <w:jc w:val="both"/>
        <w:rPr>
          <w:rFonts w:ascii="Garamond" w:hAnsi="Garamond" w:cs="Times New Roman"/>
          <w:sz w:val="24"/>
          <w:szCs w:val="24"/>
          <w:lang w:val="sq-AL"/>
        </w:rPr>
      </w:pPr>
    </w:p>
    <w:p w14:paraId="44B7C98C"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 Informacionet mbi aktivitete të fushatës zgjedhore, që përgatiten dhe transmetohen në edicionet informative, bazuar në materiale të vëna në dispozicion nga subjektet zgjedhore, duhet të identifikohen qartë, në përputhje me udhëzimet e KQZ-së.</w:t>
      </w:r>
    </w:p>
    <w:p w14:paraId="44B7C98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Radiot dhe televizionet private, në edicionet e tyre të zakonshme dhe të posaçme informative, duhet të respektojnë kushtet e mëposhtme:</w:t>
      </w:r>
    </w:p>
    <w:p w14:paraId="44B7C98E"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minutazhi  politik  i  edicioneve  informative  ndahet  në  raporte  kohore,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parashikimeve të pikës 1 të nenit 81 të këtij Kodi. Në rast të shkeljes së raporteve të pasqyrimit në favor të një partie, KQZ-ja, kryesisht ose me propozimin e KZAZ-ve, e gjobit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operatorin radioteleviziv vendor me 1,500,000 lekë dhe operatorin radioteleviziv kombëtar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me 3,000,000 lekë. Vendimi i KQZ-së përbën titull ekzekutiv dhe zbatohet nga zyra e përmbarimit. Ankimi ndaj vendimit nuk pezullon ekzekutimin e tij. Në rast përsëritjeje të shkeljes, KQZ-ja urdhëron </w:t>
      </w:r>
      <w:r w:rsidR="00C2061A" w:rsidRPr="00A333C5">
        <w:rPr>
          <w:rFonts w:ascii="Garamond" w:hAnsi="Garamond"/>
          <w:sz w:val="24"/>
          <w:szCs w:val="24"/>
          <w:lang w:val="sq-AL"/>
        </w:rPr>
        <w:t xml:space="preserve">entin rregullator për mediat audiovizive </w:t>
      </w:r>
      <w:r w:rsidR="00293391" w:rsidRPr="00A333C5">
        <w:rPr>
          <w:rFonts w:ascii="Garamond" w:hAnsi="Garamond" w:cs="Times New Roman"/>
          <w:sz w:val="24"/>
          <w:szCs w:val="24"/>
          <w:lang w:val="sq-AL"/>
        </w:rPr>
        <w:t>të bëjë bllokimin e transmetimit të operatorit radioteleviziv për 48 orë. Bllokimi vendoset jo më vonë se ora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e ditës pasardhëse;</w:t>
      </w:r>
    </w:p>
    <w:p w14:paraId="44B7C98F"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 xml:space="preserve">transmetimi i veprimtarive të institucioneve publike, qendrore ose vendore, do të </w:t>
      </w:r>
      <w:r w:rsidR="00293391" w:rsidRPr="00A333C5">
        <w:rPr>
          <w:rFonts w:ascii="Garamond" w:hAnsi="Garamond" w:cs="Times New Roman"/>
          <w:sz w:val="24"/>
          <w:szCs w:val="24"/>
          <w:lang w:val="sq-AL"/>
        </w:rPr>
        <w:lastRenderedPageBreak/>
        <w:t>llogaritet në kohën e transmetimit të subjektit zgjedhor, të cilit i përket titullari i institucionit,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nëse veprimtaria ndjek qëllime elektorale. Veprimtaria ndjek qëllime elektorale kur ajo synon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promovimin e arritjeve institucionale, të investimeve, inaugurimeve ose ecurinë në ndërtimin e punëve publike ose kur promovon aspekte specifike të programit elektoral të subjektit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990"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për pasqyrimin e veprimtarive të partive joparlamentare dhe kandidatëve të propozuar nga zgjedhësit, radiot dhe televizionet private zbatojnë kriteret profesionale të lajmit;</w:t>
      </w:r>
    </w:p>
    <w:p w14:paraId="44B7C991" w14:textId="77777777" w:rsidR="00DA70EA" w:rsidRPr="00A333C5" w:rsidRDefault="00293391"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brenda edicioneve informative, gazetarët e kanë të ndaluar propagandën, komentet ose qëndrimet politike. Në rast shkeljeje, KQZ-ja e gjobit operatorin radioteleviziv</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vendor me 1,000,000 lekë dhe operatorin radioteleviziv kombëtar me 2,500,000 lekë. Vendimi i KQZ-së përbën titull ekzekutiv dhe zbatohet nga zyra e përmbarimit. Ankimi ndaj</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vendimit nuk pezullon ekzekutimin e tij. Në rast përsëritjeje të shkeljes, KQZ-ja urdhëron </w:t>
      </w:r>
      <w:r w:rsidR="00C2061A" w:rsidRPr="00A333C5">
        <w:rPr>
          <w:rFonts w:ascii="Garamond" w:hAnsi="Garamond"/>
          <w:sz w:val="24"/>
          <w:szCs w:val="24"/>
          <w:lang w:val="sq-AL"/>
        </w:rPr>
        <w:t xml:space="preserve">entin rregullator për mediat audiovizive </w:t>
      </w:r>
      <w:r w:rsidRPr="00A333C5">
        <w:rPr>
          <w:rFonts w:ascii="Garamond" w:hAnsi="Garamond" w:cs="Times New Roman"/>
          <w:sz w:val="24"/>
          <w:szCs w:val="24"/>
          <w:lang w:val="sq-AL"/>
        </w:rPr>
        <w:t>të bëjë bllokimin e transmetimit të operatorit radioteleviziv vendor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2" w14:textId="77777777" w:rsidR="00C2061A" w:rsidRPr="00A333C5" w:rsidRDefault="00C2061A" w:rsidP="008F28E8">
      <w:pPr>
        <w:ind w:firstLine="720"/>
        <w:jc w:val="both"/>
        <w:rPr>
          <w:rFonts w:ascii="Garamond" w:hAnsi="Garamond"/>
          <w:sz w:val="24"/>
          <w:szCs w:val="24"/>
          <w:lang w:val="sq-AL"/>
        </w:rPr>
      </w:pPr>
      <w:r w:rsidRPr="00A333C5">
        <w:rPr>
          <w:rFonts w:ascii="Garamond" w:hAnsi="Garamond"/>
          <w:sz w:val="24"/>
          <w:szCs w:val="24"/>
          <w:lang w:val="sq-AL"/>
        </w:rPr>
        <w:t>d) Media audiovizive përgatit lajmet në liri të plotë editoriale. Kur për shkaqe objektive media nuk është në gjendje të ndjekë veprimtari të veçanta zgjedhore, ajo lejohet të shfrytëzojë dhe përzgjedhë pamje filmike nga regjistrimet e plota të servirura nga subjektet zgjedhore, me kushtin që ta shoqërojë lajmin me shënimin “materiali filmik servirur nga subjekti...</w:t>
      </w:r>
      <w:r w:rsidR="000D1945" w:rsidRPr="00A333C5">
        <w:rPr>
          <w:rFonts w:ascii="Garamond" w:hAnsi="Garamond"/>
          <w:sz w:val="24"/>
          <w:szCs w:val="24"/>
          <w:lang w:val="sq-AL"/>
        </w:rPr>
        <w:t>”.</w:t>
      </w:r>
    </w:p>
    <w:p w14:paraId="44B7C993"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14:paraId="44B7C994"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rast shkeljeje, KQZ-ja urdhëron </w:t>
      </w:r>
      <w:r w:rsidR="00C2061A" w:rsidRPr="00A333C5">
        <w:rPr>
          <w:rFonts w:ascii="Garamond" w:hAnsi="Garamond"/>
          <w:sz w:val="24"/>
          <w:szCs w:val="24"/>
          <w:lang w:val="sq-AL"/>
        </w:rPr>
        <w:t xml:space="preserve">entin rregullator për mediat audiovizive </w:t>
      </w:r>
      <w:r w:rsidRPr="00A333C5">
        <w:rPr>
          <w:rFonts w:ascii="Garamond" w:hAnsi="Garamond" w:cs="Times New Roman"/>
          <w:sz w:val="24"/>
          <w:szCs w:val="24"/>
          <w:lang w:val="sq-AL"/>
        </w:rPr>
        <w:t>të bëjë bllokimin e transmetimit të operatorit radioteleviziv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5"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Vetëm subjektet zgjedhore të regjistruara për zgjedhje kanë të drejtë të transmetojnë reklama politike gjatë periudhës zgjedhore në radiot, televizionet apo mediat audiovizive private, qofshin këto numerike, kabllore, analoge, satelitore apo të çdo lloj forme dhe mënyre të transmetimit të sinjalit. Reklamat politike të koalicioneve zgjedhore llogariten brenda kohës së partive politike anëtare të koalicionit, sipas marrëveshjes individuale të secilës parti me operatorin radioteleviziv. Reklama politike duhet të identifikojë qartë subjektin porositës. Në rast se reklama politike nuk është identifikuar qartë, KQZ-ja urdhëron pezullimin e menjëhershëm të transmetimit të saj derisa të bëhet identifikimi i kërkuar nga kjo pikë.</w:t>
      </w:r>
    </w:p>
    <w:p w14:paraId="44B7C996"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Koha e përgjithshme e transmetimit të reklamave politike gjatë gjithë fushatës zgjedhore nga secila radio dhe televizion privat nuk mund të jetë më shumë se 90 minuta për secilën parti të regjistruar për zgjedhje. Operatorët radiotelevizivë në çdo rast zbatojnë tarifa të njëjta brenda të njëjtit segment kohor përgjatë gjithë kohës së fushatës. Operatorët radiotelevizivë detyrohen të dorëzojnë 5 ditë përpara fillimit  të fushatës tarifat  për  çdo segment kohor pranë KQZ-së. Tarifat publikohen në faqen zyrtare të internetit të Komisionit Qendror të Zgjedhjeve.</w:t>
      </w:r>
    </w:p>
    <w:p w14:paraId="44B7C997"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 xml:space="preserve">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radiove dhe televizioneve private llogaritet si shpenzim i zbritshëm për efekte tatimore. Ngarkohen KQZ-ja, </w:t>
      </w:r>
      <w:r w:rsidR="00C2061A" w:rsidRPr="00A333C5">
        <w:rPr>
          <w:rFonts w:ascii="Garamond" w:hAnsi="Garamond"/>
          <w:sz w:val="24"/>
          <w:szCs w:val="24"/>
          <w:lang w:val="sq-AL"/>
        </w:rPr>
        <w:t xml:space="preserve">enti rregullator për mediat audiovizive </w:t>
      </w:r>
      <w:r w:rsidR="00293391" w:rsidRPr="00A333C5">
        <w:rPr>
          <w:rFonts w:ascii="Garamond" w:hAnsi="Garamond" w:cs="Times New Roman"/>
          <w:sz w:val="24"/>
          <w:szCs w:val="24"/>
          <w:lang w:val="sq-AL"/>
        </w:rPr>
        <w:t>dhe Ministri i Financave të nxjerrin udhëzimet përkatëse.</w:t>
      </w:r>
    </w:p>
    <w:p w14:paraId="44B7C998"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Reklamat politike të subjekteve zgjedhore transmetohen ndërmjet intervaleve kohore nga ora 15</w:t>
      </w:r>
      <w:r w:rsidR="00293391" w:rsidRPr="00A333C5">
        <w:rPr>
          <w:rFonts w:ascii="Garamond" w:hAnsi="Garamond" w:cs="Times New Roman"/>
          <w:sz w:val="24"/>
          <w:szCs w:val="24"/>
          <w:vertAlign w:val="superscript"/>
          <w:lang w:val="sq-AL"/>
        </w:rPr>
        <w:t xml:space="preserve">00 </w:t>
      </w:r>
      <w:r w:rsidR="00293391" w:rsidRPr="00A333C5">
        <w:rPr>
          <w:rFonts w:ascii="Garamond" w:hAnsi="Garamond" w:cs="Times New Roman"/>
          <w:sz w:val="24"/>
          <w:szCs w:val="24"/>
          <w:lang w:val="sq-AL"/>
        </w:rPr>
        <w:t>deri 18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dhe nga ora 21</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deri 24</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të programit ditor.</w:t>
      </w:r>
    </w:p>
    <w:p w14:paraId="44B7C999"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Reklamat për kandidatët për kryetar të njësive të qeverisjes vendore llogariten në kohën e subjektit politik që ata përfaqësojnë.</w:t>
      </w:r>
    </w:p>
    <w:p w14:paraId="44B7C99A"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9. </w:t>
      </w:r>
      <w:r w:rsidR="00293391" w:rsidRPr="00A333C5">
        <w:rPr>
          <w:rFonts w:ascii="Garamond" w:hAnsi="Garamond" w:cs="Times New Roman"/>
          <w:sz w:val="24"/>
          <w:szCs w:val="24"/>
          <w:lang w:val="sq-AL"/>
        </w:rPr>
        <w:t>Për partitë joparlamentare dhe për kandidatët e propozuar nga zgjedhësit, radiot dhe televizionet private vënë në dispozicion kohë transmetimi shtesë për reklamat mbi kohën që zbatohet, sipas pikës 5 të këtij neni. Koha e transmetimit të reklamave për secilën</w:t>
      </w:r>
    </w:p>
    <w:p w14:paraId="44B7C99B"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parti joparlamentare dhe kandidatët e propozuar nga zgjedhësit nuk mund të jetë më e madhe  se  10  minuta  për  gjithë  fushatën  zgjedhore.  Për  partitë  joparlamentare  dhe</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kandidatët e propozuar nga zgjedhësit zbatohen tarifa të njëjta me ato që zbatohen për partitë parlamentare, si dhe kritere të njëjta për kohën falas, sipas pikës 6 të këtij neni. Në rast  shkeljeje,  KQZ-ja  gjobit  operatorin  radioteleviziv  vendor  me  2,000,000  lekë  dhe</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operatorin radioteleviziv kombëtar me 3,500,000 lekë. Vendimi i KQZ-së përbën titull ekzekutiv dhe zbatohet nga zyra e përmbarimit gjyqësor. Ankimi ndaj vendimit nuk pezullon</w:t>
      </w:r>
      <w:r w:rsidR="00727E32" w:rsidRPr="00A333C5">
        <w:rPr>
          <w:rFonts w:ascii="Garamond" w:hAnsi="Garamond" w:cs="Times New Roman"/>
          <w:sz w:val="24"/>
          <w:szCs w:val="24"/>
          <w:lang w:val="sq-AL"/>
        </w:rPr>
        <w:t xml:space="preserve"> </w:t>
      </w:r>
      <w:r w:rsidRPr="00A333C5">
        <w:rPr>
          <w:rFonts w:ascii="Garamond" w:hAnsi="Garamond" w:cs="Times New Roman"/>
          <w:sz w:val="24"/>
          <w:szCs w:val="24"/>
          <w:lang w:val="sq-AL"/>
        </w:rPr>
        <w:t>ekzekutimin e tij.</w:t>
      </w:r>
    </w:p>
    <w:p w14:paraId="44B7C99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rast shkeljeje, KQZ-ja urdhëron </w:t>
      </w:r>
      <w:r w:rsidR="00C2061A" w:rsidRPr="00A333C5">
        <w:rPr>
          <w:rFonts w:ascii="Garamond" w:hAnsi="Garamond"/>
          <w:sz w:val="24"/>
          <w:szCs w:val="24"/>
          <w:lang w:val="sq-AL"/>
        </w:rPr>
        <w:t>entin rregullator për mediat audiovizive</w:t>
      </w:r>
      <w:r w:rsidR="00C2061A"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bëjë bllokimin e transmetimit të operatorit radioteleviziv vendor për 48 orë. Bllokimi vendoset jo më vonë se ora 18</w:t>
      </w:r>
      <w:r w:rsidRPr="00A333C5">
        <w:rPr>
          <w:rFonts w:ascii="Garamond" w:hAnsi="Garamond" w:cs="Times New Roman"/>
          <w:sz w:val="24"/>
          <w:szCs w:val="24"/>
          <w:vertAlign w:val="superscript"/>
          <w:lang w:val="sq-AL"/>
        </w:rPr>
        <w:t>00</w:t>
      </w:r>
      <w:r w:rsidRPr="00A333C5">
        <w:rPr>
          <w:rFonts w:ascii="Garamond" w:hAnsi="Garamond" w:cs="Times New Roman"/>
          <w:sz w:val="24"/>
          <w:szCs w:val="24"/>
          <w:lang w:val="sq-AL"/>
        </w:rPr>
        <w:t xml:space="preserve"> e ditës pasardhëse.</w:t>
      </w:r>
    </w:p>
    <w:p w14:paraId="44B7C99D"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 xml:space="preserve">Institucioneve publike në nivel qendror dhe vendor, </w:t>
      </w:r>
      <w:r w:rsidR="00C2061A" w:rsidRPr="00A333C5">
        <w:rPr>
          <w:rFonts w:ascii="Garamond" w:hAnsi="Garamond"/>
          <w:sz w:val="24"/>
          <w:szCs w:val="24"/>
          <w:lang w:val="sq-AL"/>
        </w:rPr>
        <w:t xml:space="preserve">4 muaj </w:t>
      </w:r>
      <w:r w:rsidR="00293391" w:rsidRPr="00A333C5">
        <w:rPr>
          <w:rFonts w:ascii="Garamond" w:hAnsi="Garamond" w:cs="Times New Roman"/>
          <w:sz w:val="24"/>
          <w:szCs w:val="24"/>
          <w:lang w:val="sq-AL"/>
        </w:rPr>
        <w:t>përpara ditës së zgjedhjeve,  u  ndalohen  reklamat,  me  përjashtim  të  atyre  që  i  shërbejnë  qëllimit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ndërgjegjësimit të zgjedhësve për aspekte të procesit zgjedhor ose njoftime të tjera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parashikuara nga ligji.</w:t>
      </w:r>
    </w:p>
    <w:p w14:paraId="44B7C99E" w14:textId="77777777" w:rsidR="00DA70EA" w:rsidRPr="00A333C5" w:rsidRDefault="00DA70EA" w:rsidP="00081AA8">
      <w:pPr>
        <w:jc w:val="both"/>
        <w:rPr>
          <w:rFonts w:ascii="Garamond" w:hAnsi="Garamond" w:cs="Times New Roman"/>
          <w:sz w:val="24"/>
          <w:szCs w:val="24"/>
          <w:lang w:val="sq-AL"/>
        </w:rPr>
      </w:pPr>
    </w:p>
    <w:p w14:paraId="44B7C99F"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84/1</w:t>
      </w:r>
    </w:p>
    <w:p w14:paraId="44B7C9A0"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Mbulimi i fushatës zgjedhore në zgjedhjet vendore</w:t>
      </w:r>
    </w:p>
    <w:p w14:paraId="44B7C9A1" w14:textId="77777777" w:rsidR="00264594" w:rsidRPr="00A333C5" w:rsidRDefault="00264594" w:rsidP="008F28E8">
      <w:pPr>
        <w:jc w:val="center"/>
        <w:rPr>
          <w:rFonts w:ascii="Garamond" w:hAnsi="Garamond" w:cs="Times New Roman"/>
          <w:i/>
          <w:sz w:val="24"/>
          <w:szCs w:val="24"/>
          <w:lang w:val="sq-AL"/>
        </w:rPr>
      </w:pPr>
      <w:r w:rsidRPr="00A333C5">
        <w:rPr>
          <w:rFonts w:ascii="Garamond" w:hAnsi="Garamond" w:cs="Times New Roman"/>
          <w:i/>
          <w:sz w:val="24"/>
          <w:szCs w:val="24"/>
          <w:lang w:val="sq-AL"/>
        </w:rPr>
        <w:t>(Shtuar me ligjin nr.74/2012, datë 19.07.2012)</w:t>
      </w:r>
    </w:p>
    <w:p w14:paraId="44B7C9A2" w14:textId="77777777" w:rsidR="00DA70EA" w:rsidRPr="00A333C5" w:rsidRDefault="00DA70EA" w:rsidP="008F28E8">
      <w:pPr>
        <w:jc w:val="center"/>
        <w:rPr>
          <w:rFonts w:ascii="Garamond" w:hAnsi="Garamond" w:cs="Times New Roman"/>
          <w:sz w:val="24"/>
          <w:szCs w:val="24"/>
          <w:lang w:val="sq-AL"/>
        </w:rPr>
      </w:pPr>
    </w:p>
    <w:p w14:paraId="44B7C9A3"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zgjedhjet për organet e qeverisjes vendore, partia politike e regjistruar si subjekt zgjedhor ka të drejtë t’i kërkojë KQZ-së që të miratojë me vendim raporte për ndarjen e kohës që i takon subjektit përkatës, sipas neneve 80, 81 dhe 84 të këtij Kodi, sipas</w:t>
      </w:r>
      <w:r w:rsidR="00010557"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propozimit të bërë nga vetë subjekti. Partia ka të drejtë të përcaktojë raportet kohore për mbulim të fushatës për këshillat dhe fushatës së kandidatëve të saj për kryetarë të njësive të qeverisjes vendore. Kërkesa përkatëse i paraqitet KQZ-së jo më vonë se 15 ditë para fillimit të fushatës zgjedhore.</w:t>
      </w:r>
    </w:p>
    <w:p w14:paraId="44B7C9A4" w14:textId="77777777" w:rsidR="00DA70EA" w:rsidRPr="00A333C5" w:rsidRDefault="00727E32" w:rsidP="008F28E8">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i publikon raportet kohore të secilit subjekt në faqen e saj zyrtare të internetit. Këto raporte kohore zbatohen nga operatorët radiotelevizivë, jo më vonë se 10 ditë para fillimit të fushatës zgjedhore.</w:t>
      </w:r>
    </w:p>
    <w:p w14:paraId="44B7C9A5" w14:textId="77777777" w:rsidR="00727E32" w:rsidRPr="00A333C5" w:rsidRDefault="00727E32" w:rsidP="00081AA8">
      <w:pPr>
        <w:jc w:val="both"/>
        <w:rPr>
          <w:rFonts w:ascii="Garamond" w:hAnsi="Garamond" w:cs="Times New Roman"/>
          <w:sz w:val="24"/>
          <w:szCs w:val="24"/>
          <w:lang w:val="sq-AL"/>
        </w:rPr>
      </w:pPr>
    </w:p>
    <w:p w14:paraId="44B7C9A6"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85</w:t>
      </w:r>
    </w:p>
    <w:p w14:paraId="44B7C9A7" w14:textId="77777777" w:rsidR="00C2061A" w:rsidRPr="00A333C5" w:rsidRDefault="00C2061A" w:rsidP="008F28E8">
      <w:pPr>
        <w:jc w:val="center"/>
        <w:rPr>
          <w:rFonts w:ascii="Garamond" w:hAnsi="Garamond"/>
          <w:b/>
          <w:sz w:val="24"/>
          <w:szCs w:val="24"/>
          <w:lang w:val="sq-AL"/>
        </w:rPr>
      </w:pPr>
      <w:r w:rsidRPr="00A333C5">
        <w:rPr>
          <w:rFonts w:ascii="Garamond" w:hAnsi="Garamond"/>
          <w:b/>
          <w:sz w:val="24"/>
          <w:szCs w:val="24"/>
          <w:lang w:val="sq-AL"/>
        </w:rPr>
        <w:t>Monitorimi i fushatës zgjedhore në media</w:t>
      </w:r>
    </w:p>
    <w:p w14:paraId="44B7C9A8" w14:textId="77777777" w:rsidR="00C2061A"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 xml:space="preserve">Ndryshuar </w:t>
      </w:r>
      <w:r w:rsidR="00214F9D" w:rsidRPr="00A333C5">
        <w:rPr>
          <w:rFonts w:ascii="Garamond" w:hAnsi="Garamond" w:cs="Times New Roman"/>
          <w:i/>
          <w:sz w:val="24"/>
          <w:szCs w:val="24"/>
          <w:lang w:val="sq-AL"/>
        </w:rPr>
        <w:t xml:space="preserve">fjalia e parë e pikës 1 dhe shfuqizuar pika 5, </w:t>
      </w:r>
      <w:r w:rsidR="00264594" w:rsidRPr="00A333C5">
        <w:rPr>
          <w:rFonts w:ascii="Garamond" w:hAnsi="Garamond" w:cs="Times New Roman"/>
          <w:i/>
          <w:sz w:val="24"/>
          <w:szCs w:val="24"/>
          <w:lang w:val="sq-AL"/>
        </w:rPr>
        <w:t>me ligjin nr.74/2012, datë 19.07.2012</w:t>
      </w:r>
      <w:r w:rsidR="003D03EC" w:rsidRPr="00A333C5">
        <w:rPr>
          <w:rFonts w:ascii="Garamond" w:hAnsi="Garamond"/>
          <w:i/>
          <w:sz w:val="24"/>
          <w:szCs w:val="24"/>
          <w:lang w:val="sq-AL"/>
        </w:rPr>
        <w:t xml:space="preserve">, </w:t>
      </w:r>
      <w:r w:rsidR="00C2061A" w:rsidRPr="00A333C5">
        <w:rPr>
          <w:rFonts w:ascii="Garamond" w:hAnsi="Garamond"/>
          <w:i/>
          <w:sz w:val="24"/>
          <w:szCs w:val="24"/>
          <w:lang w:val="sq-AL"/>
        </w:rPr>
        <w:t>ndryshuar me ligjin nr. 101/2020, datë 23.7.2020)</w:t>
      </w:r>
    </w:p>
    <w:p w14:paraId="44B7C9A9" w14:textId="77777777" w:rsidR="00DA70EA" w:rsidRPr="00A333C5" w:rsidRDefault="00DA70EA" w:rsidP="00081AA8">
      <w:pPr>
        <w:jc w:val="both"/>
        <w:rPr>
          <w:rFonts w:ascii="Garamond" w:hAnsi="Garamond" w:cs="Times New Roman"/>
          <w:sz w:val="24"/>
          <w:szCs w:val="24"/>
          <w:lang w:val="sq-AL"/>
        </w:rPr>
      </w:pPr>
    </w:p>
    <w:p w14:paraId="44B7C9AA"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1. Monitorimi i fushatës zgjedhore në mediat audiovizive kryhet nga enti rregullator që rregullon dhe mbikëqyr fushën e shërbimeve të transmetimeve audio dhe audiovizive. Monitorimi kryhet në të gjithë territorin ku zhvillohen zgjedhjet.</w:t>
      </w:r>
    </w:p>
    <w:p w14:paraId="44B7C9AB"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2. Enti rregullator që rregullon dhe mbikëqyr veprimtarinë e operatorëve radiotelevizivë monitoron zbatimin e rregullave të këtij ligji dhe të akteve nënligjore me karakter normativ të KQZ-së nga operatorët radiotelevizivë dhe nga subjektet zgjedhore.</w:t>
      </w:r>
    </w:p>
    <w:p w14:paraId="44B7C9AC"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3. Jo me vonë se 3 muaj para datës së zgjedhjeve KQZ miraton dhe publikon Metodologjinë e Monitorimit të Medias.</w:t>
      </w:r>
    </w:p>
    <w:p w14:paraId="44B7C9AD"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4. Enti rregullator i pasqyron gjetjet e veta në raporte të detajuara, minimalisht të përjavshme, të cilat ia paraqet KQZ-së për kompetencë. Raportet shoqërohen, sipas rastit, me propozimet për masa administrative. Raportet e monitorimit të medias publikohen në faqen e internetit të KQZ-së menjëherë sapo depozitohen në KQZ. Përfaqësuesit e subjekteve zgjedhore kanë të drejtë të depozitojnë komentet dhe propozimet e tyre para KQZ-së, të cilat shqyrtohen bashkë me raportin.</w:t>
      </w:r>
    </w:p>
    <w:p w14:paraId="44B7C9AE" w14:textId="77777777" w:rsidR="003D03EC"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 xml:space="preserve">5. KQZ-ja urdhëron korrigjimin e sjelljes për operatorët radiotelevizivë ose subjektet zgjedhore, ose, sipas rastit, vendos sanksione administrative ndaj tyre, mbështetur </w:t>
      </w:r>
      <w:r w:rsidRPr="00A333C5">
        <w:rPr>
          <w:rFonts w:ascii="Garamond" w:hAnsi="Garamond"/>
          <w:sz w:val="24"/>
          <w:szCs w:val="24"/>
          <w:lang w:val="sq-AL"/>
        </w:rPr>
        <w:lastRenderedPageBreak/>
        <w:t>në gjetjet e veta, në ato të raporteve të monitorimit, si dhe në informacionet, ankimet apo denoncimet e palëve të treta, të verifikuara prej saj. Vendimet e KQZ-së ankimohen sipas procedurave të përcaktuara në këtë Ligj. Ankimi nuk pezullon ekzekutimin e vendimit të KQZ-së.</w:t>
      </w:r>
    </w:p>
    <w:p w14:paraId="44B7C9AF" w14:textId="77777777" w:rsidR="00727E32" w:rsidRPr="00A333C5" w:rsidRDefault="003D03EC" w:rsidP="008F28E8">
      <w:pPr>
        <w:ind w:firstLine="720"/>
        <w:jc w:val="both"/>
        <w:rPr>
          <w:rFonts w:ascii="Garamond" w:hAnsi="Garamond"/>
          <w:sz w:val="24"/>
          <w:szCs w:val="24"/>
          <w:lang w:val="sq-AL"/>
        </w:rPr>
      </w:pPr>
      <w:r w:rsidRPr="00A333C5">
        <w:rPr>
          <w:rFonts w:ascii="Garamond" w:hAnsi="Garamond"/>
          <w:sz w:val="24"/>
          <w:szCs w:val="24"/>
          <w:lang w:val="sq-AL"/>
        </w:rPr>
        <w:t>6. Radiot dhe televizionet publike dhe private janë të detyruara të regjistrojnë të gjitha transmetimet e tyre përgjatë gjithë periudhës së fushatës zgjedhore. Këto regjistrime ruhen deri në mbarimin e dhjetë muajve nga data e zgjedhjeve dhe vihen, me kërkesë të KQZ-së, menjëherë në dispozicion të saj.</w:t>
      </w:r>
    </w:p>
    <w:p w14:paraId="44B7C9B0" w14:textId="77777777" w:rsidR="003D03EC" w:rsidRPr="00A333C5" w:rsidRDefault="003D03EC" w:rsidP="003D03EC">
      <w:pPr>
        <w:jc w:val="both"/>
        <w:rPr>
          <w:rFonts w:ascii="Garamond" w:hAnsi="Garamond" w:cs="Times New Roman"/>
          <w:sz w:val="24"/>
          <w:szCs w:val="24"/>
          <w:lang w:val="sq-AL"/>
        </w:rPr>
      </w:pPr>
    </w:p>
    <w:p w14:paraId="44B7C9B1" w14:textId="77777777" w:rsidR="003D03EC" w:rsidRPr="00A333C5" w:rsidRDefault="003D03EC" w:rsidP="003D03EC">
      <w:pPr>
        <w:jc w:val="both"/>
        <w:rPr>
          <w:rFonts w:ascii="Garamond" w:hAnsi="Garamond" w:cs="Times New Roman"/>
          <w:sz w:val="24"/>
          <w:szCs w:val="24"/>
          <w:lang w:val="sq-AL"/>
        </w:rPr>
      </w:pPr>
    </w:p>
    <w:p w14:paraId="44B7C9B2" w14:textId="77777777" w:rsidR="00DA70EA" w:rsidRPr="00A333C5" w:rsidRDefault="00727E32" w:rsidP="008F28E8">
      <w:pPr>
        <w:jc w:val="center"/>
        <w:rPr>
          <w:rFonts w:ascii="Garamond" w:hAnsi="Garamond" w:cs="Times New Roman"/>
          <w:sz w:val="24"/>
          <w:szCs w:val="24"/>
          <w:lang w:val="sq-AL"/>
        </w:rPr>
      </w:pPr>
      <w:r w:rsidRPr="00A333C5">
        <w:rPr>
          <w:rFonts w:ascii="Garamond" w:hAnsi="Garamond" w:cs="Times New Roman"/>
          <w:sz w:val="24"/>
          <w:szCs w:val="24"/>
          <w:lang w:val="sq-AL"/>
        </w:rPr>
        <w:t>Neni 85/1</w:t>
      </w:r>
    </w:p>
    <w:p w14:paraId="44B7C9B3" w14:textId="77777777" w:rsidR="00DA70EA" w:rsidRPr="00A333C5" w:rsidRDefault="00293391" w:rsidP="008F28E8">
      <w:pPr>
        <w:jc w:val="center"/>
        <w:rPr>
          <w:rFonts w:ascii="Garamond" w:hAnsi="Garamond" w:cs="Times New Roman"/>
          <w:b/>
          <w:sz w:val="24"/>
          <w:szCs w:val="24"/>
          <w:lang w:val="sq-AL"/>
        </w:rPr>
      </w:pPr>
      <w:r w:rsidRPr="00A333C5">
        <w:rPr>
          <w:rFonts w:ascii="Garamond" w:hAnsi="Garamond" w:cs="Times New Roman"/>
          <w:b/>
          <w:sz w:val="24"/>
          <w:szCs w:val="24"/>
          <w:lang w:val="sq-AL"/>
        </w:rPr>
        <w:t>Mënyra e formimit të Bordit të Monitorimit të Medias</w:t>
      </w:r>
    </w:p>
    <w:p w14:paraId="44B7C9B4" w14:textId="77777777" w:rsidR="003D03EC" w:rsidRPr="00A333C5" w:rsidRDefault="00895F19" w:rsidP="008F28E8">
      <w:pPr>
        <w:jc w:val="center"/>
        <w:rPr>
          <w:rFonts w:ascii="Garamond" w:hAnsi="Garamond"/>
          <w:i/>
          <w:sz w:val="24"/>
          <w:szCs w:val="24"/>
          <w:lang w:val="sq-AL"/>
        </w:rPr>
      </w:pPr>
      <w:r w:rsidRPr="00A333C5">
        <w:rPr>
          <w:rFonts w:ascii="Garamond" w:hAnsi="Garamond" w:cs="Times New Roman"/>
          <w:i/>
          <w:sz w:val="24"/>
          <w:szCs w:val="24"/>
          <w:lang w:val="sq-AL"/>
        </w:rPr>
        <w:t>(</w:t>
      </w:r>
      <w:r w:rsidR="00264594" w:rsidRPr="00A333C5">
        <w:rPr>
          <w:rFonts w:ascii="Garamond" w:hAnsi="Garamond" w:cs="Times New Roman"/>
          <w:i/>
          <w:sz w:val="24"/>
          <w:szCs w:val="24"/>
          <w:lang w:val="sq-AL"/>
        </w:rPr>
        <w:t>Shtuar</w:t>
      </w:r>
      <w:r w:rsidR="00214F9D" w:rsidRPr="00A333C5">
        <w:rPr>
          <w:rFonts w:ascii="Garamond" w:hAnsi="Garamond" w:cs="Times New Roman"/>
          <w:i/>
          <w:sz w:val="24"/>
          <w:szCs w:val="24"/>
          <w:lang w:val="sq-AL"/>
        </w:rPr>
        <w:t xml:space="preserve"> me ligjin nr.74/2012, datë 19.</w:t>
      </w:r>
      <w:r w:rsidR="00264594" w:rsidRPr="00A333C5">
        <w:rPr>
          <w:rFonts w:ascii="Garamond" w:hAnsi="Garamond" w:cs="Times New Roman"/>
          <w:i/>
          <w:sz w:val="24"/>
          <w:szCs w:val="24"/>
          <w:lang w:val="sq-AL"/>
        </w:rPr>
        <w:t>7.2012</w:t>
      </w:r>
      <w:r w:rsidR="003D03EC" w:rsidRPr="00A333C5">
        <w:rPr>
          <w:rFonts w:ascii="Garamond" w:hAnsi="Garamond"/>
          <w:i/>
          <w:sz w:val="24"/>
          <w:szCs w:val="24"/>
          <w:lang w:val="sq-AL"/>
        </w:rPr>
        <w:t>, shfuqizuar me ligjin nr. 101/2020, datë 23.7.2020)</w:t>
      </w:r>
    </w:p>
    <w:p w14:paraId="44B7C9B5" w14:textId="77777777" w:rsidR="003D2986" w:rsidRPr="00A333C5" w:rsidRDefault="003D2986" w:rsidP="008F28E8">
      <w:pPr>
        <w:jc w:val="center"/>
        <w:rPr>
          <w:rFonts w:ascii="Garamond" w:hAnsi="Garamond" w:cs="Times New Roman"/>
          <w:sz w:val="24"/>
          <w:szCs w:val="24"/>
          <w:lang w:val="sq-AL"/>
        </w:rPr>
      </w:pPr>
    </w:p>
    <w:p w14:paraId="44B7C9B6"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PJESA VII</w:t>
      </w:r>
    </w:p>
    <w:p w14:paraId="44B7C9B7"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FINANCIMI I ZGJEDHJEVE DHE I FUSHATËS</w:t>
      </w:r>
    </w:p>
    <w:p w14:paraId="44B7C9B8" w14:textId="77777777" w:rsidR="003D03EC" w:rsidRPr="00A333C5" w:rsidRDefault="003D03EC" w:rsidP="008F28E8">
      <w:pPr>
        <w:jc w:val="center"/>
        <w:rPr>
          <w:rFonts w:ascii="Garamond" w:hAnsi="Garamond" w:cs="Times New Roman"/>
          <w:sz w:val="24"/>
          <w:szCs w:val="24"/>
          <w:lang w:val="sq-AL"/>
        </w:rPr>
      </w:pPr>
    </w:p>
    <w:p w14:paraId="44B7C9B9"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9BA" w14:textId="77777777" w:rsidR="003D03EC" w:rsidRPr="00A333C5" w:rsidRDefault="003D03EC" w:rsidP="008F28E8">
      <w:pPr>
        <w:jc w:val="center"/>
        <w:rPr>
          <w:rFonts w:ascii="Garamond" w:hAnsi="Garamond" w:cs="Times New Roman"/>
          <w:sz w:val="24"/>
          <w:szCs w:val="24"/>
          <w:lang w:val="sq-AL"/>
        </w:rPr>
      </w:pPr>
      <w:r w:rsidRPr="00A333C5">
        <w:rPr>
          <w:rFonts w:ascii="Garamond" w:hAnsi="Garamond" w:cs="Times New Roman"/>
          <w:sz w:val="24"/>
          <w:szCs w:val="24"/>
          <w:lang w:val="sq-AL"/>
        </w:rPr>
        <w:t>FINANCIMI I ZGJEDHJEVE</w:t>
      </w:r>
    </w:p>
    <w:p w14:paraId="44B7C9BB" w14:textId="77777777" w:rsidR="00264594" w:rsidRPr="00A333C5" w:rsidRDefault="003D2986" w:rsidP="008F28E8">
      <w:pPr>
        <w:jc w:val="center"/>
        <w:rPr>
          <w:rFonts w:ascii="Garamond" w:hAnsi="Garamond" w:cs="Times New Roman"/>
          <w:i/>
          <w:sz w:val="24"/>
          <w:szCs w:val="24"/>
          <w:lang w:val="sq-AL"/>
        </w:rPr>
      </w:pPr>
      <w:r w:rsidRPr="00A333C5">
        <w:rPr>
          <w:rFonts w:ascii="Garamond" w:hAnsi="Garamond"/>
          <w:i/>
          <w:sz w:val="24"/>
          <w:szCs w:val="24"/>
          <w:lang w:val="sq-AL"/>
        </w:rPr>
        <w:t>(ndryshuar kreu me ligjin nr. 101/2020, datë 23.7.2020)</w:t>
      </w:r>
    </w:p>
    <w:p w14:paraId="44B7C9BC" w14:textId="77777777" w:rsidR="003D2986" w:rsidRPr="00A333C5" w:rsidRDefault="003D2986" w:rsidP="008F28E8">
      <w:pPr>
        <w:jc w:val="center"/>
        <w:rPr>
          <w:rFonts w:ascii="Garamond" w:hAnsi="Garamond"/>
          <w:sz w:val="24"/>
          <w:szCs w:val="24"/>
          <w:lang w:val="sq-AL"/>
        </w:rPr>
      </w:pPr>
    </w:p>
    <w:p w14:paraId="44B7C9BD" w14:textId="77777777" w:rsidR="003D03EC" w:rsidRPr="00A333C5" w:rsidRDefault="003D03EC" w:rsidP="008F28E8">
      <w:pPr>
        <w:jc w:val="center"/>
        <w:rPr>
          <w:rFonts w:ascii="Garamond" w:hAnsi="Garamond"/>
          <w:sz w:val="24"/>
          <w:szCs w:val="24"/>
          <w:lang w:val="sq-AL"/>
        </w:rPr>
      </w:pPr>
      <w:r w:rsidRPr="00A333C5">
        <w:rPr>
          <w:rFonts w:ascii="Garamond" w:hAnsi="Garamond"/>
          <w:sz w:val="24"/>
          <w:szCs w:val="24"/>
          <w:lang w:val="sq-AL"/>
        </w:rPr>
        <w:t>Neni 86</w:t>
      </w:r>
    </w:p>
    <w:p w14:paraId="44B7C9BE"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Burimet e f</w:t>
      </w:r>
      <w:r w:rsidR="003D2986" w:rsidRPr="00A333C5">
        <w:rPr>
          <w:rFonts w:ascii="Garamond" w:hAnsi="Garamond"/>
          <w:sz w:val="24"/>
          <w:szCs w:val="24"/>
          <w:lang w:val="sq-AL"/>
        </w:rPr>
        <w:t>inancimit të fushatës zgjedhore</w:t>
      </w:r>
    </w:p>
    <w:p w14:paraId="44B7C9BF" w14:textId="77777777" w:rsidR="003D03EC" w:rsidRPr="00A333C5" w:rsidRDefault="003D03EC" w:rsidP="008F28E8">
      <w:pPr>
        <w:jc w:val="center"/>
        <w:rPr>
          <w:rFonts w:ascii="Garamond" w:hAnsi="Garamond"/>
          <w:sz w:val="24"/>
          <w:szCs w:val="24"/>
          <w:lang w:val="sq-AL"/>
        </w:rPr>
      </w:pPr>
    </w:p>
    <w:p w14:paraId="44B7C9C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Burimet e financimit të fushatës për subjektet zgjedhore janë:</w:t>
      </w:r>
    </w:p>
    <w:p w14:paraId="44B7C9C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fondet e dhëna paradhënie nga Buxheti i Shtetit për partitë politike të regjistruara si subjekte zgjedhore;</w:t>
      </w:r>
    </w:p>
    <w:p w14:paraId="44B7C9C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të ardhurat e vetë subjektit zgjedhor të krijuara sipas ligjit;</w:t>
      </w:r>
    </w:p>
    <w:p w14:paraId="44B7C9C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c) dhuratat për subjektin zgjedhor dhe kandidatët e tij, në vlerë monetare, natyrë ose shërbime të dhëna, sipas nenit 92/1 të këtij ligji; </w:t>
      </w:r>
    </w:p>
    <w:p w14:paraId="44B7C9C4"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huat ose kreditë e marra nga partitë politike ose kandidatët e tyre sipas ligjit. Në asnjë rast vlera e një huaje ose kredie nuk duhet të kalojë shumën e fondeve, sipas pikës 2 të nenit 92/1 të këtij ligji.</w:t>
      </w:r>
    </w:p>
    <w:p w14:paraId="44B7C9C5" w14:textId="77777777" w:rsidR="003D03EC" w:rsidRPr="00A333C5" w:rsidRDefault="003D03EC" w:rsidP="003D03EC">
      <w:pPr>
        <w:jc w:val="both"/>
        <w:rPr>
          <w:rFonts w:ascii="Garamond" w:hAnsi="Garamond"/>
          <w:sz w:val="24"/>
          <w:szCs w:val="24"/>
          <w:lang w:val="sq-AL"/>
        </w:rPr>
      </w:pPr>
    </w:p>
    <w:p w14:paraId="44B7C9C6"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Neni 87</w:t>
      </w:r>
    </w:p>
    <w:p w14:paraId="44B7C9C7"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Fondet për përgatitjen dhe zhvillimin e zgjedhjeve</w:t>
      </w:r>
    </w:p>
    <w:p w14:paraId="44B7C9C8" w14:textId="77777777" w:rsidR="003D03EC" w:rsidRPr="00A333C5" w:rsidRDefault="003D03EC" w:rsidP="003D03EC">
      <w:pPr>
        <w:jc w:val="both"/>
        <w:rPr>
          <w:rFonts w:ascii="Garamond" w:hAnsi="Garamond"/>
          <w:sz w:val="24"/>
          <w:szCs w:val="24"/>
          <w:lang w:val="sq-AL"/>
        </w:rPr>
      </w:pPr>
    </w:p>
    <w:p w14:paraId="44B7C9C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Buxheti i KQZ-së përbën zë më vete në Buxhetin e Shtetit.</w:t>
      </w:r>
    </w:p>
    <w:p w14:paraId="44B7C9C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Në buxhetin e vitit kur do të zhvillohen zgjedhje, Kuvendi vë në dispozicion të KQZ-së dhe të institucioneve të tjera përkatëse fondet për përgatitjen, zhvillimin, mbikëqyrjen, si dhe çdo aspekt tjetër të procesit zgjedhor.</w:t>
      </w:r>
    </w:p>
    <w:p w14:paraId="44B7C9C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Në rastin kur viti buxhetor nuk është vit zgjedhor, KQZ-së i vihen në dispozicion fonde të mjaftueshme për funksionimin e këtij institucioni, si dhe për ushtrimin e përgjegjësive të tij sipas ligjit.</w:t>
      </w:r>
    </w:p>
    <w:p w14:paraId="44B7C9C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administron fondet e caktuara për zhvillimin e zgjedhjeve, sipas rregullave të përcaktuara në këtë ligj.</w:t>
      </w:r>
    </w:p>
    <w:p w14:paraId="44B7C9C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Në rastin e zgjedhjeve të parakohshme, Këshilli i Ministrave vë në dispozicion të KQZ-së fondet, jo më vonë se 5 ditë nga dita e shpërndarjes së Kuvendit apo organit përkatës të pushtetit vendor.</w:t>
      </w:r>
    </w:p>
    <w:p w14:paraId="44B7C9CE" w14:textId="77777777" w:rsidR="003D03EC" w:rsidRPr="00A333C5" w:rsidRDefault="003D03EC" w:rsidP="003D03EC">
      <w:pPr>
        <w:jc w:val="both"/>
        <w:rPr>
          <w:rFonts w:ascii="Garamond" w:hAnsi="Garamond"/>
          <w:sz w:val="24"/>
          <w:szCs w:val="24"/>
          <w:lang w:val="sq-AL"/>
        </w:rPr>
      </w:pPr>
    </w:p>
    <w:p w14:paraId="44B7C9CF"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88</w:t>
      </w:r>
    </w:p>
    <w:p w14:paraId="44B7C9D0" w14:textId="77777777" w:rsidR="003D03EC" w:rsidRDefault="003D03EC" w:rsidP="003D2986">
      <w:pPr>
        <w:jc w:val="center"/>
        <w:rPr>
          <w:rFonts w:ascii="Garamond" w:hAnsi="Garamond"/>
          <w:b/>
          <w:sz w:val="24"/>
          <w:szCs w:val="24"/>
          <w:lang w:val="sq-AL"/>
        </w:rPr>
      </w:pPr>
      <w:r w:rsidRPr="00A333C5">
        <w:rPr>
          <w:rFonts w:ascii="Garamond" w:hAnsi="Garamond"/>
          <w:b/>
          <w:sz w:val="24"/>
          <w:szCs w:val="24"/>
          <w:lang w:val="sq-AL"/>
        </w:rPr>
        <w:t>Fondet nga Buxheti i Shtetit për financimin e partive pjesëmarrëse në zgjedhje</w:t>
      </w:r>
    </w:p>
    <w:p w14:paraId="427E1E6C" w14:textId="3727D818" w:rsidR="00D30314" w:rsidRPr="00730665" w:rsidRDefault="00D30314" w:rsidP="00D30314">
      <w:pPr>
        <w:jc w:val="center"/>
        <w:rPr>
          <w:rFonts w:ascii="Garamond" w:hAnsi="Garamond" w:cs="Times New Roman"/>
          <w:i/>
          <w:color w:val="000000" w:themeColor="text1"/>
          <w:sz w:val="24"/>
          <w:szCs w:val="24"/>
          <w:lang w:val="sq-AL"/>
        </w:rPr>
      </w:pPr>
      <w:r>
        <w:rPr>
          <w:rFonts w:ascii="Garamond" w:hAnsi="Garamond" w:cs="Times New Roman"/>
          <w:i/>
          <w:color w:val="000000" w:themeColor="text1"/>
          <w:sz w:val="24"/>
          <w:szCs w:val="24"/>
        </w:rPr>
        <w:t xml:space="preserve">(shtuar fjali në fund të pikës 3 </w:t>
      </w:r>
      <w:r w:rsidRPr="00730665">
        <w:rPr>
          <w:rFonts w:ascii="Garamond" w:hAnsi="Garamond" w:cs="Times New Roman"/>
          <w:i/>
          <w:color w:val="000000" w:themeColor="text1"/>
          <w:sz w:val="24"/>
          <w:szCs w:val="24"/>
        </w:rPr>
        <w:t xml:space="preserve">me ligjin </w:t>
      </w:r>
      <w:r w:rsidRPr="00730665">
        <w:rPr>
          <w:rFonts w:ascii="Garamond" w:hAnsi="Garamond" w:cs="Times New Roman"/>
          <w:i/>
          <w:color w:val="000000" w:themeColor="text1"/>
          <w:sz w:val="24"/>
          <w:szCs w:val="24"/>
          <w:lang w:val="sq-AL"/>
        </w:rPr>
        <w:t xml:space="preserve"> </w:t>
      </w:r>
      <w:r w:rsidRPr="00730665">
        <w:rPr>
          <w:rFonts w:ascii="Garamond" w:hAnsi="Garamond" w:cs="Times New Roman"/>
          <w:i/>
          <w:color w:val="000000" w:themeColor="text1"/>
          <w:sz w:val="24"/>
          <w:szCs w:val="24"/>
        </w:rPr>
        <w:t>nr. 118/2020, datë  5.10.2020</w:t>
      </w:r>
      <w:r w:rsidRPr="00730665">
        <w:rPr>
          <w:rFonts w:ascii="Garamond" w:hAnsi="Garamond" w:cs="Times New Roman"/>
          <w:i/>
          <w:color w:val="000000" w:themeColor="text1"/>
          <w:sz w:val="24"/>
          <w:szCs w:val="24"/>
          <w:lang w:val="sq-AL"/>
        </w:rPr>
        <w:t>)</w:t>
      </w:r>
    </w:p>
    <w:p w14:paraId="7BD8AD52" w14:textId="77777777" w:rsidR="00D30314" w:rsidRPr="00A333C5" w:rsidRDefault="00D30314" w:rsidP="003D2986">
      <w:pPr>
        <w:jc w:val="center"/>
        <w:rPr>
          <w:rFonts w:ascii="Garamond" w:hAnsi="Garamond"/>
          <w:b/>
          <w:sz w:val="24"/>
          <w:szCs w:val="24"/>
          <w:lang w:val="sq-AL"/>
        </w:rPr>
      </w:pPr>
    </w:p>
    <w:p w14:paraId="44B7C9D1" w14:textId="77777777" w:rsidR="003D03EC" w:rsidRPr="00A333C5" w:rsidRDefault="003D03EC" w:rsidP="003D03EC">
      <w:pPr>
        <w:jc w:val="both"/>
        <w:rPr>
          <w:rFonts w:ascii="Garamond" w:hAnsi="Garamond"/>
          <w:sz w:val="24"/>
          <w:szCs w:val="24"/>
          <w:lang w:val="sq-AL"/>
        </w:rPr>
      </w:pPr>
    </w:p>
    <w:p w14:paraId="44B7C9D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lastRenderedPageBreak/>
        <w:t>1. Partitë politike pjesëmarrëse në zgjedhje dhe që kanë marrë jo më pak se 1 për qind të votave në shkallë vendi në zgjedhjet më të afërta pararendëse të të njëjtit lloj, përfitojnë fonde nga Buxheti i Shtetit, në bazë të numrit të votave që secila parti ka marrë në ato zgjedhje. Fondi për këtë qëllim përcaktohet me vendim të Kuvendit dhe përbën zë më vete në Buxhetin e Shtetit për vitin zgjedhor përkatës. Ky fond nuk mund të jetë më pak sesa totali i shumave të shpërndara partive politike në zgjedhjet pararendëse.</w:t>
      </w:r>
    </w:p>
    <w:p w14:paraId="44B7C9D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KQZ-ja, brenda 10 ditëve nga nxjerrja e rezultatit përfundimtar në shkallë vendi, përcakton me vendim vlerën në para të një vote të vlefshme, duke pjesëtuar fondin e përgjithshëm të miratuar, me numrin e përgjithshëm të votave të vlefshme të grumbulluara nga partitë politike pjesëmarrëse në zgjedhje, që kanë marrë jo më pak se 1 për qind të votave të vlefshme në shkallë vendi. Për zgjedhjet e organeve të qeverisjes vendore llogaritja bëhet mbi bazën e votave të marra për këshillat vendorë në shkallë vendi.</w:t>
      </w:r>
    </w:p>
    <w:p w14:paraId="44B7C9D4" w14:textId="50DF0F85" w:rsidR="003D03EC" w:rsidRPr="00D30314" w:rsidRDefault="003D03EC" w:rsidP="00D30314">
      <w:pPr>
        <w:ind w:firstLine="284"/>
        <w:jc w:val="both"/>
        <w:rPr>
          <w:rFonts w:ascii="Garamond" w:hAnsi="Garamond"/>
          <w:sz w:val="24"/>
          <w:szCs w:val="24"/>
        </w:rPr>
      </w:pPr>
      <w:r w:rsidRPr="00A333C5">
        <w:rPr>
          <w:rFonts w:ascii="Garamond" w:hAnsi="Garamond"/>
          <w:sz w:val="24"/>
          <w:szCs w:val="24"/>
          <w:lang w:val="sq-AL"/>
        </w:rPr>
        <w:t>3. KQZ-ja përllogarit shumën që i takon secilës parti, duke shumëzuar vlerën në para të një vote të vlefshme, të përcaktuar sipas pikës 2 të këtij neni, me numrin e votave të vlefshme që ka marrë secila parti në zgjedhjet pararendëse të të njëjt</w:t>
      </w:r>
      <w:r w:rsidRPr="00D30314">
        <w:rPr>
          <w:rFonts w:ascii="Garamond" w:hAnsi="Garamond"/>
          <w:sz w:val="24"/>
          <w:szCs w:val="24"/>
          <w:lang w:val="sq-AL"/>
        </w:rPr>
        <w:t>it lloj.</w:t>
      </w:r>
      <w:r w:rsidR="00D30314" w:rsidRPr="00D30314">
        <w:rPr>
          <w:rFonts w:ascii="Garamond" w:hAnsi="Garamond"/>
          <w:sz w:val="24"/>
          <w:szCs w:val="24"/>
        </w:rPr>
        <w:t xml:space="preserve"> Për partitë pjesëtare në koalicion, numri i votave të vlefshme takuese përllogaritet duke mbledhur mesataren e votave për mandat për çdo kandidat të zgjedhur nga radhët e tyre.</w:t>
      </w:r>
    </w:p>
    <w:p w14:paraId="44B7C9D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zbret nga shuma e përllogaritur, sipas pikës 3, sanksionet financiare që janë bërë titull ekzekutiv, të vëna për partinë përkatëse, sipas këtij ligji.</w:t>
      </w:r>
    </w:p>
    <w:p w14:paraId="44B7C9D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Shuma e mbetur pas përllogaritjeve të pikës 4 është shuma që përfiton partia pjesëmarrëse në zgjedhje nga Buxheti i Shtetit.</w:t>
      </w:r>
    </w:p>
    <w:p w14:paraId="44B7C9D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Fondi i përcaktuar për t’u shpërndarë sipas këtij neni i jepet secilës parti jo më vonë se 5 ditë nga regjistrimi i listave shumemërore ose kandidatëve për kryetar të njësive të qeverisjes vendore të partisë përkatëse. Partia politike që përfiton fonde nga Buxheti i Shtetit dhe KQZ-ja, para shpërndarjes së fondit, nënshkruajnë aktmarrëveshje, në të cilën përcaktohet se partia politike pranon fondin e dhënë, se do ta përdorë atë në zbatim të të gjitha kushteve dhe detyrimeve të përcaktuara në këtë ligj, pranon monitorimin e shpenzimit të tyre prej subjektit dhe kandidatëve të tij, si dhe do të respektojë të gjitha ndalimet që përcaktohen në këtë ligj për ta. KQZ-ja përcakton me akt nënligjor modalitetet e tjera të aktmarrëveshjes që nënshkruhet mes palëve.</w:t>
      </w:r>
    </w:p>
    <w:p w14:paraId="44B7C9D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7. Në rast se shuma e përllogaritur në pikën 5 të këtij neni është më e lartë se totali i shpenzimeve të fushatës zgjedhore të raportuara nga partia politike ose është vlerësuar si e tillë nga KQZ-ja sipas auditimeve të pavarura apo verifikimeve të saj, atëherë partia politike është e detyruar të kthejë diferencën në KQZ.</w:t>
      </w:r>
    </w:p>
    <w:p w14:paraId="44B7C9D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8. Në rast se partia politike nuk zbaton përcaktimin e bërë në pikën 7 të këtij neni, atëherë përjashtohet nga e drejta për të përfituar fonde publike për një periudhë jo më pak se 5 vjet, përveçse kur shlyen detyrimin bashkë me gjobat.</w:t>
      </w:r>
    </w:p>
    <w:p w14:paraId="44B7C9DA" w14:textId="77777777" w:rsidR="003D03EC" w:rsidRPr="00A333C5" w:rsidRDefault="003D03EC" w:rsidP="003D03EC">
      <w:pPr>
        <w:jc w:val="both"/>
        <w:rPr>
          <w:rFonts w:ascii="Garamond" w:hAnsi="Garamond"/>
          <w:sz w:val="24"/>
          <w:szCs w:val="24"/>
          <w:lang w:val="sq-AL"/>
        </w:rPr>
      </w:pPr>
    </w:p>
    <w:p w14:paraId="3B5F34C8" w14:textId="77777777" w:rsidR="00F30A21" w:rsidRDefault="00F30A21" w:rsidP="003D2986">
      <w:pPr>
        <w:jc w:val="center"/>
        <w:rPr>
          <w:rFonts w:ascii="Garamond" w:hAnsi="Garamond"/>
          <w:sz w:val="24"/>
          <w:szCs w:val="24"/>
          <w:lang w:val="sq-AL"/>
        </w:rPr>
      </w:pPr>
    </w:p>
    <w:p w14:paraId="4E78AA35" w14:textId="77777777" w:rsidR="00F30A21" w:rsidRDefault="00F30A21" w:rsidP="003D2986">
      <w:pPr>
        <w:jc w:val="center"/>
        <w:rPr>
          <w:rFonts w:ascii="Garamond" w:hAnsi="Garamond"/>
          <w:sz w:val="24"/>
          <w:szCs w:val="24"/>
          <w:lang w:val="sq-AL"/>
        </w:rPr>
      </w:pPr>
    </w:p>
    <w:p w14:paraId="06268D06" w14:textId="77777777" w:rsidR="00F30A21" w:rsidRDefault="00F30A21" w:rsidP="003D2986">
      <w:pPr>
        <w:jc w:val="center"/>
        <w:rPr>
          <w:rFonts w:ascii="Garamond" w:hAnsi="Garamond"/>
          <w:sz w:val="24"/>
          <w:szCs w:val="24"/>
          <w:lang w:val="sq-AL"/>
        </w:rPr>
      </w:pPr>
    </w:p>
    <w:p w14:paraId="44B7C9DB"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89</w:t>
      </w:r>
    </w:p>
    <w:p w14:paraId="44B7C9DC"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Kompensimi financiar paszgjedhor</w:t>
      </w:r>
    </w:p>
    <w:p w14:paraId="44B7C9DD" w14:textId="77777777" w:rsidR="003D03EC" w:rsidRPr="00A333C5" w:rsidRDefault="003D03EC" w:rsidP="003D03EC">
      <w:pPr>
        <w:jc w:val="both"/>
        <w:rPr>
          <w:rFonts w:ascii="Garamond" w:hAnsi="Garamond"/>
          <w:sz w:val="24"/>
          <w:szCs w:val="24"/>
          <w:lang w:val="sq-AL"/>
        </w:rPr>
      </w:pPr>
    </w:p>
    <w:p w14:paraId="44B7C9D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Subjekteve zgjedhore pjesëmarrëse në zgjedhje, të cilat nuk kanë përfituar nga shpërndarja e fondeve sipas nenit 88 të këtij ligji, kur marrin jo më pak se 1 për qind të votave të vlefshme në shkallë vendi, KQZ-ja, jo më vonë se 30 ditë nga data e shpalljes së rezultatit përfundimtar të zgjedhjeve, iu kompenson fondet me shumën që rezulton nga shumëzimi i votave të vlefshme të marra prej tyre me vlerën e votës së përcaktuar në pikën 2 të nenit 88 të këtij ligji.</w:t>
      </w:r>
    </w:p>
    <w:p w14:paraId="44B7C9DF" w14:textId="77777777" w:rsidR="003D03EC" w:rsidRPr="00A333C5" w:rsidRDefault="003D03EC" w:rsidP="003D03EC">
      <w:pPr>
        <w:jc w:val="both"/>
        <w:rPr>
          <w:rFonts w:ascii="Garamond" w:hAnsi="Garamond"/>
          <w:sz w:val="24"/>
          <w:szCs w:val="24"/>
          <w:lang w:val="sq-AL"/>
        </w:rPr>
      </w:pPr>
    </w:p>
    <w:p w14:paraId="44B7C9E0"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90</w:t>
      </w:r>
    </w:p>
    <w:p w14:paraId="44B7C9E1" w14:textId="77777777" w:rsidR="003D03EC" w:rsidRDefault="003D03EC" w:rsidP="003D2986">
      <w:pPr>
        <w:jc w:val="center"/>
        <w:rPr>
          <w:rFonts w:ascii="Garamond" w:hAnsi="Garamond"/>
          <w:b/>
          <w:sz w:val="24"/>
          <w:szCs w:val="24"/>
          <w:lang w:val="sq-AL"/>
        </w:rPr>
      </w:pPr>
      <w:r w:rsidRPr="00A333C5">
        <w:rPr>
          <w:rFonts w:ascii="Garamond" w:hAnsi="Garamond"/>
          <w:b/>
          <w:sz w:val="24"/>
          <w:szCs w:val="24"/>
          <w:lang w:val="sq-AL"/>
        </w:rPr>
        <w:t>Trajtimi i dhurimeve, huave dhe kredive</w:t>
      </w:r>
    </w:p>
    <w:p w14:paraId="5BC57A42" w14:textId="48E47DD6" w:rsidR="00730665" w:rsidRPr="00730665" w:rsidRDefault="00730665" w:rsidP="00730665">
      <w:pPr>
        <w:jc w:val="center"/>
        <w:rPr>
          <w:rFonts w:ascii="Garamond" w:hAnsi="Garamond" w:cs="Times New Roman"/>
          <w:i/>
          <w:color w:val="000000" w:themeColor="text1"/>
          <w:sz w:val="24"/>
          <w:szCs w:val="24"/>
          <w:lang w:val="sq-AL"/>
        </w:rPr>
      </w:pPr>
      <w:r w:rsidRPr="00730665">
        <w:rPr>
          <w:rFonts w:ascii="Garamond" w:hAnsi="Garamond"/>
          <w:i/>
          <w:color w:val="000000" w:themeColor="text1"/>
          <w:sz w:val="24"/>
          <w:szCs w:val="24"/>
        </w:rPr>
        <w:t xml:space="preserve">(shfuqizuar fjalia e dytë e pikës 2 </w:t>
      </w:r>
      <w:r w:rsidRPr="00730665">
        <w:rPr>
          <w:rFonts w:ascii="Garamond" w:hAnsi="Garamond" w:cs="Times New Roman"/>
          <w:i/>
          <w:color w:val="000000" w:themeColor="text1"/>
          <w:sz w:val="24"/>
          <w:szCs w:val="24"/>
        </w:rPr>
        <w:t xml:space="preserve">me ligjin </w:t>
      </w:r>
      <w:r w:rsidRPr="00730665">
        <w:rPr>
          <w:rFonts w:ascii="Garamond" w:hAnsi="Garamond" w:cs="Times New Roman"/>
          <w:i/>
          <w:color w:val="000000" w:themeColor="text1"/>
          <w:sz w:val="24"/>
          <w:szCs w:val="24"/>
          <w:lang w:val="sq-AL"/>
        </w:rPr>
        <w:t xml:space="preserve"> </w:t>
      </w:r>
      <w:r w:rsidRPr="00730665">
        <w:rPr>
          <w:rFonts w:ascii="Garamond" w:hAnsi="Garamond" w:cs="Times New Roman"/>
          <w:i/>
          <w:color w:val="000000" w:themeColor="text1"/>
          <w:sz w:val="24"/>
          <w:szCs w:val="24"/>
        </w:rPr>
        <w:t>nr. 118/2020, datë  5.10.2020</w:t>
      </w:r>
      <w:r w:rsidRPr="00730665">
        <w:rPr>
          <w:rFonts w:ascii="Garamond" w:hAnsi="Garamond" w:cs="Times New Roman"/>
          <w:i/>
          <w:color w:val="000000" w:themeColor="text1"/>
          <w:sz w:val="24"/>
          <w:szCs w:val="24"/>
          <w:lang w:val="sq-AL"/>
        </w:rPr>
        <w:t>)</w:t>
      </w:r>
    </w:p>
    <w:p w14:paraId="3A2C97B9" w14:textId="77777777" w:rsidR="00730665" w:rsidRPr="00A333C5" w:rsidRDefault="00730665" w:rsidP="003D2986">
      <w:pPr>
        <w:jc w:val="center"/>
        <w:rPr>
          <w:rFonts w:ascii="Garamond" w:hAnsi="Garamond"/>
          <w:b/>
          <w:sz w:val="24"/>
          <w:szCs w:val="24"/>
          <w:lang w:val="sq-AL"/>
        </w:rPr>
      </w:pPr>
    </w:p>
    <w:p w14:paraId="44B7C9E2" w14:textId="77777777" w:rsidR="003D03EC" w:rsidRPr="00A333C5" w:rsidRDefault="003D03EC" w:rsidP="003D2986">
      <w:pPr>
        <w:jc w:val="center"/>
        <w:rPr>
          <w:rFonts w:ascii="Garamond" w:hAnsi="Garamond"/>
          <w:sz w:val="24"/>
          <w:szCs w:val="24"/>
          <w:lang w:val="sq-AL"/>
        </w:rPr>
      </w:pPr>
    </w:p>
    <w:p w14:paraId="44B7C9E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KQZ-ja përcakton me vendim rregullat dhe modalitetet e nevojshme për llogaritjen e vlerës monetare të dhurimeve në natyre ose të shërbimeve të dhëna, sipas vlerës së tregut në momentin e dhënies së tyre.</w:t>
      </w:r>
    </w:p>
    <w:p w14:paraId="44B7C9E4" w14:textId="16DEF805"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Për qëllime të zbatimit të këtij ligji, dhurimet në vlera monetare, në natyrë apo në formën e shërbimit që u jepen kandidatëve të subjekteve zgjedhore, si dhe huat ose kreditë e marra nga kandidatët për financimin e fushatës konsiderohen si kontribute për partinë polit</w:t>
      </w:r>
      <w:r w:rsidR="003744A3">
        <w:rPr>
          <w:rFonts w:ascii="Garamond" w:hAnsi="Garamond"/>
          <w:sz w:val="24"/>
          <w:szCs w:val="24"/>
          <w:lang w:val="sq-AL"/>
        </w:rPr>
        <w:t>ike për të cilën ata kandidojnë</w:t>
      </w:r>
      <w:r w:rsidRPr="00A333C5">
        <w:rPr>
          <w:rFonts w:ascii="Garamond" w:hAnsi="Garamond"/>
          <w:sz w:val="24"/>
          <w:szCs w:val="24"/>
          <w:lang w:val="sq-AL"/>
        </w:rPr>
        <w:t>.</w:t>
      </w:r>
    </w:p>
    <w:p w14:paraId="44B7C9E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Subjekti zgjedhor merr masa për koordinimin e informacionit nga kandidatët e tij gjatë fushatës zgjedhore, si dhe vendos rregullat dhe penalitetet për raportimin e të ardhurave dhe shpenzimeve nga kandidatët te subjekti zgjedhor, me qëllim që asnjë dhurues, huadhënës ose kredidhënës të mos kalojë limitin e parashikuar nga pika 2 e nenit 92/1 të këtij ligji.</w:t>
      </w:r>
    </w:p>
    <w:p w14:paraId="44B7C9E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Subjekti zgjedhor mban përgjegjësi sipas këtij ligji për shkeljen e kushteve dhe detyrimeve lidhur me financimin nga ana e kandidatëve të vet, me përjashtim të rastit kur nga hetimi administrativ vërtetohet se subjekti zgjedhor nuk ka pasur mundësi ose, me gjithë përpjekjet e bëra, nuk ka arritur dot të parandalojë ose korrigjojë shkeljen e kryer nga kandidati. Në këtë rast përgjegjësia administrative dhe penalitetet për shkeljen i ngarkohen kandidatit.</w:t>
      </w:r>
    </w:p>
    <w:p w14:paraId="44B7C9E7" w14:textId="77777777" w:rsidR="003D03EC" w:rsidRPr="00A333C5" w:rsidRDefault="003D03EC" w:rsidP="003D03EC">
      <w:pPr>
        <w:jc w:val="both"/>
        <w:rPr>
          <w:rFonts w:ascii="Garamond" w:hAnsi="Garamond"/>
          <w:sz w:val="24"/>
          <w:szCs w:val="24"/>
          <w:lang w:val="sq-AL"/>
        </w:rPr>
      </w:pPr>
    </w:p>
    <w:p w14:paraId="44B7C9E8"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91</w:t>
      </w:r>
    </w:p>
    <w:p w14:paraId="44B7C9E9" w14:textId="77777777" w:rsidR="003D03EC" w:rsidRPr="00A333C5" w:rsidRDefault="003D03EC" w:rsidP="003D2986">
      <w:pPr>
        <w:jc w:val="center"/>
        <w:rPr>
          <w:rFonts w:ascii="Garamond" w:hAnsi="Garamond"/>
          <w:b/>
          <w:sz w:val="24"/>
          <w:szCs w:val="24"/>
          <w:lang w:val="sq-AL"/>
        </w:rPr>
      </w:pPr>
      <w:r w:rsidRPr="00A333C5">
        <w:rPr>
          <w:rFonts w:ascii="Garamond" w:hAnsi="Garamond"/>
          <w:b/>
          <w:sz w:val="24"/>
          <w:szCs w:val="24"/>
          <w:lang w:val="sq-AL"/>
        </w:rPr>
        <w:t>Ndalimi i përdorimit të burimeve publike në mbështetje të subjekteve zgjedhore</w:t>
      </w:r>
    </w:p>
    <w:p w14:paraId="44B7C9EA" w14:textId="77777777" w:rsidR="003D03EC" w:rsidRPr="00A333C5" w:rsidRDefault="003D03EC" w:rsidP="003D03EC">
      <w:pPr>
        <w:jc w:val="both"/>
        <w:rPr>
          <w:rFonts w:ascii="Garamond" w:hAnsi="Garamond"/>
          <w:sz w:val="24"/>
          <w:szCs w:val="24"/>
          <w:lang w:val="sq-AL"/>
        </w:rPr>
      </w:pPr>
    </w:p>
    <w:p w14:paraId="44B7C9E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Me përjashtim të rasteve të parashikuara me ligj, nuk mund të përdoren ose të vihen në mbështetje të kandidatëve, të partive politike ose të koalicioneve në zgjedhje burime të organeve apo enteve publike në nivel qendror ose vendor, apo çdo lloj enti tjetër ku shteti zotëron kapitale apo kuota ose/dhe emëron shumicën e organit mbikëqyrës apo organit administrues të entit, pavarësisht nga burimi i kapitalit ose pronësia.</w:t>
      </w:r>
    </w:p>
    <w:p w14:paraId="44B7C9E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Në kuptim të këtij neni, “burime” quhen asetet e luajtshme dhe të paluajtshme, të parashikuara në nenin 142 të Kodit Civil, si dhe çdo burim njerëzor i institucionit. Me përdorim të “burimeve njerëzore” kuptohet përdorimi i detyruar në fushatë zgjedhore i administratës së institucionit brenda orarit të punës për qëllime zgjedhore, si dhe përdorimi i detyruar dhe i organizuar brenda orarit mësimor i nxënësve të sistemit shkollor parauniversitar në fushatë zgjedhore. Me përdorim të burimeve njerëzore kuptohet gjithashtu premtimi ose ofrimi i përfitimeve nëpunësve publikë, ose nxënësve për të marrë pjesë në veprimtari që lidhen me fushatën zgjedhore jashtë orarit të punës ose mësimit, si dhe ushtrimi i presionit ndaj tyre për këtë qëllim.</w:t>
      </w:r>
    </w:p>
    <w:p w14:paraId="44B7C9E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Gjatë fushatës zgjedhore ndalohet marrja në punë, pushimi nga puna, lirimi, lëvizja dhe transferimi në detyrë në institucionet apo entet publike, me përjashtim të rasteve të përligjura. Konsiderohen raste të përligjura rastet kur lëvizja apo lirimi nga puna vjen si rrjedhojë e shkeljeve, sipas legjislacionit përkatës, ose marrja në punë bëhet brenda strukturës dhe organikës në fuqi përpara fushatës zgjedhore nga institucioni apo enti publik në përmbushje të misionit të tij. Bëjnë përjashtim rastet e emergjencave për shkak të ngjarjeve të paparashikuara që diktojnë marrjen në punë.</w:t>
      </w:r>
    </w:p>
    <w:p w14:paraId="44B7C9E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Katër muaj para datës së zgjedhjeve deri në formimin e qeverisë së re pas zgjedhjeve ndalohet propozimi, miratimi ose nxjerrja e akteve ligjore ose nënligjore, të cilat parashikojnë dhënien e përfitimeve për kategori të caktuara të popullsisë, të tilla si aktet që parashikojnë rritjen e pagave, pensioneve, mbështetjes ekonomike apo sociale, uljen ose heqjen e taksave, vendosjen e amnistive fiskale, privatizimin apo dhënien e pasurive a të shpërblimeve, etj., përveçse kur nisma kushtëzohet nga gjendje të fatkeqësisë natyrore.</w:t>
      </w:r>
    </w:p>
    <w:p w14:paraId="44B7C9E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KQZ-ja nxjerr udhëzime të hollësishme për të përcaktuar përdorimin dhe shpërdorimin e burimeve publike.</w:t>
      </w:r>
    </w:p>
    <w:p w14:paraId="44B7C9F0" w14:textId="77777777" w:rsidR="003D03EC" w:rsidRPr="00A333C5" w:rsidRDefault="003D03EC" w:rsidP="003D03EC">
      <w:pPr>
        <w:jc w:val="both"/>
        <w:rPr>
          <w:rFonts w:ascii="Garamond" w:hAnsi="Garamond"/>
          <w:sz w:val="24"/>
          <w:szCs w:val="24"/>
          <w:lang w:val="sq-AL"/>
        </w:rPr>
      </w:pPr>
    </w:p>
    <w:p w14:paraId="44B7C9F1" w14:textId="77777777" w:rsidR="003D03EC" w:rsidRPr="00A333C5" w:rsidRDefault="003D03EC" w:rsidP="003D03EC">
      <w:pPr>
        <w:jc w:val="both"/>
        <w:rPr>
          <w:rFonts w:ascii="Garamond" w:hAnsi="Garamond"/>
          <w:sz w:val="24"/>
          <w:szCs w:val="24"/>
          <w:lang w:val="sq-AL"/>
        </w:rPr>
      </w:pPr>
    </w:p>
    <w:p w14:paraId="44B7C9F2"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w:t>
      </w:r>
    </w:p>
    <w:p w14:paraId="44B7C9F3"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lastRenderedPageBreak/>
        <w:t>Veprimtaritë e institucioneve publike në fushatë</w:t>
      </w:r>
    </w:p>
    <w:p w14:paraId="44B7C9F4" w14:textId="77777777" w:rsidR="003D03EC" w:rsidRPr="00A333C5" w:rsidRDefault="003D03EC" w:rsidP="003D03EC">
      <w:pPr>
        <w:jc w:val="both"/>
        <w:rPr>
          <w:rFonts w:ascii="Garamond" w:hAnsi="Garamond"/>
          <w:sz w:val="24"/>
          <w:szCs w:val="24"/>
          <w:lang w:val="sq-AL"/>
        </w:rPr>
      </w:pPr>
    </w:p>
    <w:p w14:paraId="44B7C9F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Institucionet publike, qendrore dhe vendore, si dhe agjencitë dhe/ose ndërmarrjet shtetërore, janë të detyruara të raportojnë në KQZ të gjitha veprimtaritë me karakter publik që planifikojnë të zhvillojnë në periudhën katër muaj para datës së zgjedhjeve deri ditën e zgjedhjeve. Formojnë veprimtari publike të gjitha veprimtaritë që janë të hapura për pjesëmarrjen e publikut apo të medias, si dhe ato që kanë në agjendë informimin, në periudhën katër muaj para datës së zgjedhjeve deri ditën e zgjedhjeve, e publikut rreth tyre.</w:t>
      </w:r>
    </w:p>
    <w:p w14:paraId="44B7C9F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Raportimi është përgjegjësi personale e personit përgjegjës për drejtimin administrativ të institucioneve publike, agjencive dhe ndërmarrjeve shtetërore (sekretarit të përgjithshëm të institucionit ose, sipas rastit, e drejtorit të përgjithshëm apo drejtorit ekzekutiv). Raportimi duhet të kryhet jo më vonë se pesë ditë përpara afatit të planifikuar për zhvillimin e veprimtarisë.</w:t>
      </w:r>
    </w:p>
    <w:p w14:paraId="44B7C9F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Raportimi sipas pikës 1 të këtij neni kryhet nëpërmjet ndërfaqes për raportimin e veprimtarive publike, e cila mbahet dhe administrohet nga KQZ-ja. Personat përgjegjës marrin akses të personalizuar te kjo ndërfaqe dhe hedhin të dhënat për datën dhe orën e veprimtarisë, llojin e saj, tematikën, nivelin më të lartë të pjesëmarrjes, të ftuarit e nderit, folësit e planifikuar dhe mediatizimin. Informacioni sipas kësaj pike është i aksesueshëm nga të gjithë përdoruesit e ndërfaqes nga momenti i hedhjes së të dhënave deri në datën e shpalljes së rezultatit përfundimtar të zgjedhjeve.</w:t>
      </w:r>
    </w:p>
    <w:p w14:paraId="44B7C9F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Në rast se KQZ-ja, kryesisht ose me kërkesë të të tretëve, konstaton nga informacioni, sipas pikës 3 të këtij neni, se veprimtaria mund të përbëjë keqpërdorim të burimeve shtetërore, atëherë ajo urdhëron ndalimin e zhvillimit të saj. Ndalimi kryhet nëpërmjet vendosjes së shënimit “Ndaluar nga KQZ-ja” në ndërfaqen e raportimit, në pjesën që i takon veprimtarisë. Shënimi “Ndaluar nga KQZ-ja” vendoset jo më vonë se dy ditë përpara afatit të planifikuar për zhvillimin e veprimtarisë. Informacioni sipas kësaj pike është i aksesueshëm nga publiku, nga momenti i hedhjes së të dhënave deri në datën e shpalljes së rezultatit përfundimtar të zgjedhjeve.</w:t>
      </w:r>
    </w:p>
    <w:p w14:paraId="44B7C9F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Veprimtaritë e ndaluara nga KQZ-ja nuk lejohet të transmetohen apo të pasqyrohen në rubrikat e lajmeve apo ato që mbulojnë fushatën në radio dhe televizione. Transmetimi ose pasqyrimi i tyre në kundërshtim me këtë pikë ngarkon me përgjegjësi sipas këtij ligji transmetuesin radioteleviziv.</w:t>
      </w:r>
    </w:p>
    <w:p w14:paraId="44B7C9F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Mosraportimi i veprimtarive me karakter publik të institucioneve publike, agjencive dhe/ ose ndërmarrjeve shtetërore, ose zhvillimi i tyre, pavarësisht ndalimit nga KQZ-ja ngarkon me përgjegjësi personin përgjegjës, si dhe titullarin përkatës të institucionit kur ai ka penguar zbatimin e kësaj dispozite.</w:t>
      </w:r>
    </w:p>
    <w:p w14:paraId="44B7C9F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7. Rregullat për shqyrtimin, kryesisht ose me kërkesë, të rasteve që mund të formojnë keqpërdorim të burimeve shtetërore, sipas pikave 1 dhe 4 të këtij neni, miratohen nga KQZ-ja me akt normativ.</w:t>
      </w:r>
    </w:p>
    <w:p w14:paraId="44B7C9FC" w14:textId="77777777" w:rsidR="003D03EC" w:rsidRPr="00A333C5" w:rsidRDefault="003D03EC" w:rsidP="003D2986">
      <w:pPr>
        <w:jc w:val="center"/>
        <w:rPr>
          <w:rFonts w:ascii="Garamond" w:hAnsi="Garamond"/>
          <w:sz w:val="24"/>
          <w:szCs w:val="24"/>
          <w:lang w:val="sq-AL"/>
        </w:rPr>
      </w:pPr>
    </w:p>
    <w:p w14:paraId="44B7C9F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92/1</w:t>
      </w:r>
    </w:p>
    <w:p w14:paraId="44B7C9F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Financimi i subjekteve zgjedhore nga fondet jopublike</w:t>
      </w:r>
    </w:p>
    <w:p w14:paraId="44B7C9FF" w14:textId="77777777" w:rsidR="003D03EC" w:rsidRPr="00A333C5" w:rsidRDefault="003D03EC" w:rsidP="003D2986">
      <w:pPr>
        <w:jc w:val="center"/>
        <w:rPr>
          <w:rFonts w:ascii="Garamond" w:hAnsi="Garamond"/>
          <w:sz w:val="24"/>
          <w:szCs w:val="24"/>
          <w:lang w:val="sq-AL"/>
        </w:rPr>
      </w:pPr>
    </w:p>
    <w:p w14:paraId="44B7CA0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Subjektet zgjedhore dhe kandidatët e tyre mund të marrin fonde për qëllime të fushatës së tyre zgjedhore vetëm nga persona fizikë ose juridikë vendas. Për qëllim të këtij ligji, konsiderohet person fizik vendas edhe shtetasi shqiptar me banim jashtë territorit të Republikës së Shqipërisë.</w:t>
      </w:r>
    </w:p>
    <w:p w14:paraId="44B7CA0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Shuma që çdo person fizik ose juridik mund t’i japë një subjekti zgjedhor, përfshirë kandidatët e tij, nuk mund të jetë më e madhe se 1 milion lekë ose kundërvlera në sende ose shërbime. Vlera e shumës sipas fjalisë së parë të kësaj pike, indeksohet nga KQZ-ja çdo pesë vjet sipas normës së inflacionit.</w:t>
      </w:r>
    </w:p>
    <w:p w14:paraId="44B7CA02"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Ndalohet dhënia e fondeve nga një person juridik apo çdo aksionar i tij nëse ndodhet në një nga kushtet e mëposhtme:</w:t>
      </w:r>
    </w:p>
    <w:p w14:paraId="44B7CA03"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 xml:space="preserve">a) ka përfituar fonde publike, kontrata publike apo koncesione në 3 vitet e fundit </w:t>
      </w:r>
      <w:r w:rsidRPr="00A333C5">
        <w:rPr>
          <w:rFonts w:ascii="Garamond" w:hAnsi="Garamond"/>
          <w:sz w:val="24"/>
          <w:szCs w:val="24"/>
          <w:lang w:val="sq-AL"/>
        </w:rPr>
        <w:lastRenderedPageBreak/>
        <w:t>me vlerë mbi 10 milionë lekë. Ky ndalim zbatohet edhe në rastin e nënkontraktimeve apo të kontratave të partneritetit publik privat;</w:t>
      </w:r>
    </w:p>
    <w:p w14:paraId="44B7CA04"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ushtron veprimtari në fushën e medias;</w:t>
      </w:r>
    </w:p>
    <w:p w14:paraId="44B7CA05"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ka qenë partner me fonde publike në projekte të ndryshme;</w:t>
      </w:r>
    </w:p>
    <w:p w14:paraId="44B7CA0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ka detyrime monetare ndaj Buxhetit të Shtetit ose ndaj çdo institucioni publik. Ky detyrim nuk zbatohet nëse aksionari i zotëron këto aksione si rezultat i ofertës publike.</w:t>
      </w:r>
    </w:p>
    <w:p w14:paraId="44B7CA0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Personat fizikë ose personat juridikë, që i kanë bërë dhurime një subjekti zgjedhor apo kandidatëve të tij në zgjedhje, nuk mund të përfitojnë për periudhën deri 3 vjet pas datës së zgjedhjeve kontrata publike, kontrata të partneritetit publik privat ose në çdo mënyrë tjetër fonde me vlerën totale që tejkalon shumën prej 10 milionë lekësh, përfshirë edhe si nënkontraktues të një kontrate/koncesioni publik.</w:t>
      </w:r>
    </w:p>
    <w:p w14:paraId="44B7CA0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Subjekti zgjedhor është i detyruar të bëjë publike dhe të sigurojë akses të plotë e të pandërprerë të të tretëve në bazën e të dhënave, ku subjekti zgjedhor regjistron dhurimet, huat ose kreditë e përfituara nga ai dhe kandidatët e tij, për të gjitha vlerat e barabarta dhe më të larta se 50 mijë lekë.</w:t>
      </w:r>
    </w:p>
    <w:p w14:paraId="44B7CA09" w14:textId="77777777" w:rsidR="003D03EC" w:rsidRPr="00A333C5" w:rsidRDefault="003D03EC" w:rsidP="003D03EC">
      <w:pPr>
        <w:jc w:val="both"/>
        <w:rPr>
          <w:rFonts w:ascii="Garamond" w:hAnsi="Garamond"/>
          <w:sz w:val="24"/>
          <w:szCs w:val="24"/>
          <w:lang w:val="sq-AL"/>
        </w:rPr>
      </w:pPr>
    </w:p>
    <w:p w14:paraId="44B7CA0A"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92/2</w:t>
      </w:r>
    </w:p>
    <w:p w14:paraId="44B7CA0B"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Regjistrimi i fondeve jopublike</w:t>
      </w:r>
    </w:p>
    <w:p w14:paraId="44B7CA0C" w14:textId="77777777" w:rsidR="003D03EC" w:rsidRPr="00A333C5" w:rsidRDefault="003D03EC" w:rsidP="003D2986">
      <w:pPr>
        <w:jc w:val="center"/>
        <w:rPr>
          <w:rFonts w:ascii="Garamond" w:hAnsi="Garamond"/>
          <w:sz w:val="24"/>
          <w:szCs w:val="24"/>
          <w:lang w:val="sq-AL"/>
        </w:rPr>
      </w:pPr>
    </w:p>
    <w:p w14:paraId="44B7CA0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Çdo subjekt zgjedhor duhet të regjistrojë në një regjistër të posaçëm, miratuar si model me vendim të KQZ-së, shumën e fondeve të përfituara për çdo person fizik ose juridik, si dhe të dhëna të tjera që lidhen me identifikimin e qartë të dhuruesit, huadhënësit ose kredidhënësit. Në çastin e dhurimit, dhuruesi nënshkruan një deklaratë, ku zotohet se ai nuk ndodhet në një nga rrethanat e përcaktuara në nenin 92/1 të këtij ligji dhe mban përgjegjësi personale për deklarim të rremë. Forma dhe përmbajtja e deklaratës miratohet nga KQZ-ja dhe është e detyrueshme për t’u nënshkruar në çdo rast dhurimi.</w:t>
      </w:r>
    </w:p>
    <w:p w14:paraId="44B7CA0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Dhurimi i fondeve jopublike me vlerë më të madhe se 50 mijë lekë duhet të bëhet vetëm në llogari të posaçme të hapura në banka nga subjekti zgjedhor. Llogaritë deklarohen në momentin e regjistrimit sipas nenit 64 të këtij ligji. Në formularin e deklarimit përfshihet edhe autorizimi për KQZ-në dhe të ngarkuarit e saj për të marrë drejtpërdrejt nga banka të dhëna për të gjitha transaksionet e llogarisë. Subjekti zgjedhor nuk mund të përdorë asnjë llogari tjetër bankare, përveç atyre të deklaruara, për pranimin e dhurimeve për fushatën zgjedhore, qoftë edhe për shuma më të vogla se 50 mijë lekë.</w:t>
      </w:r>
    </w:p>
    <w:p w14:paraId="44B7CA0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Kandidatët e subjekteve zgjedhore, nëse planifikojnë të pranojnë dhurime për fushatën e tyre me vlerë më të madhe se 50 mijë lekë, janë të detyruar të hapin llogari bankare të posaçme për të pranuar dhurimin e fondeve jopublike. Llogaritë deklarohen në momentin e regjistrimit sipas nenit 67 të këtij ligji. Në formularin e deklarimit përfshihet edhe autorizimi për KQZ-në dhe të ngarkuarit e saj për të marrë drejtpërdrejt nga banka të dhëna për të gjitha transaksionet e llogarisë. Kandidati i subjektit zgjedhor nuk mund të përdorë asnjë llogari tjetër bankare, përveç atyre të deklaruara, për pranimin e dhurimeve për fushatën zgjedhore, qoftë edhe për shuma më të vogla se 50 mijë lekë.</w:t>
      </w:r>
    </w:p>
    <w:p w14:paraId="44B7CA1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Shuma e shpenzimeve të bëra nga një subjekt zgjedhor, përfshirë kandidatët e tij, për një fushatë zgjedhore nuk duhet të jetë më shumë se 3 herë më e madhe se shuma më e lartë që ka marrë një subjekt zgjedhor nga fondet publike për qëllime zgjedhore, në përputhje me nenin 88 të këtij ligji. Çdo shpenzim i fushatës zgjedhore dokumentohet dhe zbatohet në përputhje me legjislacionin fiskal në fuqi. Në zbatim të këtij ligji “shpenzim fushate” është çdo shpenzim që bën një parti ose kandidatët e saj për qëllime të fushatës zgjedhore, pavarësisht datës se kur është bërë.</w:t>
      </w:r>
    </w:p>
    <w:p w14:paraId="44B7CA1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Detyrimet e parashikuara në këtë nen vlejnë edhe për kandidatët e propozuar nga zgjedhësit, të regjistruar sipas neneve 69 dhe 70 të këtij ligji. Shpenzimi total që mund të kryejë kandidati i propozuar nga zgjedhësit nuk duhet të kalojë 50 për qind të shumës më të madhe që një subjekt zgjedhor ka marrë nga fondet publike, sipas nenit 88 të këtij ligji.</w:t>
      </w:r>
    </w:p>
    <w:p w14:paraId="44B7CA12" w14:textId="77777777" w:rsidR="003D03EC" w:rsidRPr="00A333C5" w:rsidRDefault="003D03EC" w:rsidP="003D2986">
      <w:pPr>
        <w:jc w:val="center"/>
        <w:rPr>
          <w:rFonts w:ascii="Garamond" w:hAnsi="Garamond"/>
          <w:sz w:val="24"/>
          <w:szCs w:val="24"/>
          <w:lang w:val="sq-AL"/>
        </w:rPr>
      </w:pPr>
    </w:p>
    <w:p w14:paraId="44B7CA13"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92/3</w:t>
      </w:r>
    </w:p>
    <w:p w14:paraId="44B7CA14"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Deklarimi dhe publikimi</w:t>
      </w:r>
    </w:p>
    <w:p w14:paraId="44B7CA15" w14:textId="77777777" w:rsidR="003D03EC" w:rsidRPr="00A333C5" w:rsidRDefault="003D03EC" w:rsidP="003D03EC">
      <w:pPr>
        <w:jc w:val="both"/>
        <w:rPr>
          <w:rFonts w:ascii="Garamond" w:hAnsi="Garamond"/>
          <w:sz w:val="24"/>
          <w:szCs w:val="24"/>
          <w:lang w:val="sq-AL"/>
        </w:rPr>
      </w:pPr>
    </w:p>
    <w:p w14:paraId="44B7CA1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Subjektet zgjedhore janë të detyruara të paraqesin raport financiar për fushatën zgjedhore në KQZ brenda 60 ditëve nga shpallja e rezultatit të zgjedhjeve.</w:t>
      </w:r>
    </w:p>
    <w:p w14:paraId="44B7CA1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Raportet financiare hartohen sipas modeleve të miratuara nga KQZ-ja. Raporti, si rregull, duhet të përmbajë informacion, për:</w:t>
      </w:r>
    </w:p>
    <w:p w14:paraId="44B7CA1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çdo dhurim, hua ose kredi që i është dhënë subjektit zgjedhor (duke përfshirë edhe degët dhe kandidatët e tij) gjatë fushatës zgjedhore dhe gjashtë muaj para fushatës dhe burimin e tij, përfshirë edhe dhurimet apo shërbimet në natyrë;</w:t>
      </w:r>
    </w:p>
    <w:p w14:paraId="44B7CA1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të ardhurat për qëllime të fushatës zgjedhore nga të gjitha burimet e tjera të lejuara;</w:t>
      </w:r>
    </w:p>
    <w:p w14:paraId="44B7CA1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të gjithë zërat e shpenzimeve për qëllime të fushatës zgjedhore siç përcaktohen në vendimin e KQZ-së dhe në pikën 4 të nenit 92/2 të këtij ligji;</w:t>
      </w:r>
    </w:p>
    <w:p w14:paraId="44B7CA1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bilancin e aseteve dhe detyrimeve të partisë politike për periudhën nga dekretimi i datës së zgjedhjeve deri në datën e zgjedhjeve.</w:t>
      </w:r>
    </w:p>
    <w:p w14:paraId="44B7CA1C"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Çdo parti politike që merr pjesë në zgjedhje mban dhe ruan në arkiv për një periudhë prej 7 vjetësh dokumentacionin e plotë dhe të hollësishëm të statusit të saj financiar dhe të degëve të saj për periudhën që mbulon ky raport, duke përfshirë:</w:t>
      </w:r>
    </w:p>
    <w:p w14:paraId="44B7CA1D"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a) librat e llogarive/kontabilitetit, mbajtur në përputhje me legjislacionin në fuqi, ku pasqyrohen të gjitha të ardhurat sipas burimit dhe shumës, identifikohet si është bërë pagesa, si dhe pagesat e bëra personave të tretë, qëllimet e pagesave dhe se si është kryer çdo pagesë;</w:t>
      </w:r>
    </w:p>
    <w:p w14:paraId="44B7CA1E"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b) dokumentacionin e të gjitha shpenzimeve të bëra;</w:t>
      </w:r>
    </w:p>
    <w:p w14:paraId="44B7CA1F"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c) situatën dhe lëvizjet në llogarinë e saj bankare;</w:t>
      </w:r>
    </w:p>
    <w:p w14:paraId="44B7CA2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ç) dokumentacionin e plotë të pronave të paluajtshme që zotëron partia politike, si dhe çdo kontratë të lidhur për marrje me qira, dhënie me qira, porositje apo shitje të pronave të luajtshme dhe të paluajtshme;</w:t>
      </w:r>
    </w:p>
    <w:p w14:paraId="44B7CA2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d) regjistrin e dhuruesve, huadhënësve dhe kredidhënësve, sipas modelit të përcaktuar në pikën 1 të nenit 92/2.</w:t>
      </w:r>
    </w:p>
    <w:p w14:paraId="44B7CA22" w14:textId="77777777" w:rsidR="003D03EC" w:rsidRPr="00A333C5" w:rsidRDefault="003D03EC" w:rsidP="003D03EC">
      <w:pPr>
        <w:jc w:val="both"/>
        <w:rPr>
          <w:rFonts w:ascii="Garamond" w:hAnsi="Garamond"/>
          <w:sz w:val="24"/>
          <w:szCs w:val="24"/>
          <w:lang w:val="sq-AL"/>
        </w:rPr>
      </w:pPr>
    </w:p>
    <w:p w14:paraId="44B7CA23" w14:textId="77777777" w:rsidR="003D03EC" w:rsidRPr="00A333C5" w:rsidRDefault="003D03EC" w:rsidP="003D2986">
      <w:pPr>
        <w:jc w:val="center"/>
        <w:rPr>
          <w:rFonts w:ascii="Garamond" w:hAnsi="Garamond"/>
          <w:sz w:val="24"/>
          <w:szCs w:val="24"/>
          <w:lang w:val="sq-AL"/>
        </w:rPr>
      </w:pPr>
    </w:p>
    <w:p w14:paraId="44B7CA24"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92/4</w:t>
      </w:r>
    </w:p>
    <w:p w14:paraId="44B7CA25"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Monitorimi i fushatës zgjedhore</w:t>
      </w:r>
    </w:p>
    <w:p w14:paraId="44B7CA26" w14:textId="77777777" w:rsidR="003D03EC" w:rsidRPr="00A333C5" w:rsidRDefault="003D03EC" w:rsidP="003D2986">
      <w:pPr>
        <w:jc w:val="center"/>
        <w:rPr>
          <w:rFonts w:ascii="Garamond" w:hAnsi="Garamond"/>
          <w:sz w:val="24"/>
          <w:szCs w:val="24"/>
          <w:lang w:val="sq-AL"/>
        </w:rPr>
      </w:pPr>
    </w:p>
    <w:p w14:paraId="44B7CA2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Jo më vonë se gjashtë muaj para datës së zgjedhjeve, KQZ-ja cakton një numër të mjaftueshëm personash për të monitoruar përmbushjen nga subjektet zgjedhore të detyrimeve në lidhje me financimin e fushatës dhe detyrimeve të tjera sipas këtij kreu.</w:t>
      </w:r>
    </w:p>
    <w:p w14:paraId="44B7CA2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KQZ-ja përcakton me një udhëzim të posaçëm kriteret për përzgjedhjen e monitoruesve, si dhe për objektin e monitorimit. Monitorimi kufizohet me vëzhgimin e respektimit të verifikueshëm lehtësisht të detyrimeve të subjekteve zgjedhore për fushatën zgjedhore, duke përfshirë respektimin e ndalimeve dhe kufizimeve të formave të caktuara të fushatës dhe shpërdorimit të burimeve shtetërore.</w:t>
      </w:r>
    </w:p>
    <w:p w14:paraId="44B7CA2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Monitorimi nuk duhet t’i ekspozojë monitoruesit ndaj rreziqeve të panevojshme.</w:t>
      </w:r>
    </w:p>
    <w:p w14:paraId="44B7CA2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Monitorimi nuk kërkon që monitoruesit të llogarisin shpenzimet totale për fushatë zgjedhore nga subjekti zgjedhor ose variablat e ndryshme financiare, që kërkojnë mbledhje të metadatave të zgjeruara.</w:t>
      </w:r>
    </w:p>
    <w:p w14:paraId="44B7CA2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Në rastet kur monitoruesit vërejnë shkelje gjatë procesit të monitorimit, ata informojnë KQZ-në, përmes mënyrës së përcaktuar nga KQZ-ja, në të njëjtën ditë që bëhet vëzhgimi.</w:t>
      </w:r>
    </w:p>
    <w:p w14:paraId="44B7CA2C" w14:textId="77777777" w:rsidR="003D03EC" w:rsidRPr="00A333C5" w:rsidRDefault="003D03EC" w:rsidP="003D03EC">
      <w:pPr>
        <w:jc w:val="both"/>
        <w:rPr>
          <w:rFonts w:ascii="Garamond" w:hAnsi="Garamond"/>
          <w:sz w:val="24"/>
          <w:szCs w:val="24"/>
          <w:lang w:val="sq-AL"/>
        </w:rPr>
      </w:pPr>
    </w:p>
    <w:p w14:paraId="44B7CA2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92/5</w:t>
      </w:r>
    </w:p>
    <w:p w14:paraId="44B7CA2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Portali për denoncime në lidhje me financimet</w:t>
      </w:r>
    </w:p>
    <w:p w14:paraId="44B7CA2F" w14:textId="77777777" w:rsidR="003D03EC" w:rsidRPr="00A333C5" w:rsidRDefault="003D03EC" w:rsidP="003D2986">
      <w:pPr>
        <w:jc w:val="center"/>
        <w:rPr>
          <w:rFonts w:ascii="Garamond" w:hAnsi="Garamond"/>
          <w:sz w:val="24"/>
          <w:szCs w:val="24"/>
          <w:lang w:val="sq-AL"/>
        </w:rPr>
      </w:pPr>
    </w:p>
    <w:p w14:paraId="44B7CA30"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KQZ-ja krijon dhe mirëmban portalin në internet, me akses të lirë, për të denoncuar prej kujtdo shkeljet e mundshme të këtij ligji nga subjektet zgjedhore dhe kandidatët në lidhje me financimin e fushatës.</w:t>
      </w:r>
    </w:p>
    <w:p w14:paraId="44B7CA31"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lastRenderedPageBreak/>
        <w:t>2. Kriteret dhe procedurat e hollësishme për funksionimin dhe mirëmbajtjen e portalit, procedurat e hetimit administrativ dhe afatet e tij, si dhe konkluzionet qe duhet të arrihen në përfundim të tij përcaktohen me akt normativ të KQZ-së.</w:t>
      </w:r>
    </w:p>
    <w:p w14:paraId="44B7CA32" w14:textId="77777777" w:rsidR="003D03EC" w:rsidRPr="00A333C5" w:rsidRDefault="003D03EC" w:rsidP="003D2986">
      <w:pPr>
        <w:jc w:val="center"/>
        <w:rPr>
          <w:rFonts w:ascii="Garamond" w:hAnsi="Garamond"/>
          <w:sz w:val="24"/>
          <w:szCs w:val="24"/>
          <w:lang w:val="sq-AL"/>
        </w:rPr>
      </w:pPr>
    </w:p>
    <w:p w14:paraId="44B7CA33"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92/6</w:t>
      </w:r>
    </w:p>
    <w:p w14:paraId="44B7CA34"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Auditimi i fondeve dhe shpenzimeve të fushatës zgjedhore</w:t>
      </w:r>
    </w:p>
    <w:p w14:paraId="44B7CA35" w14:textId="77777777" w:rsidR="003D03EC" w:rsidRPr="00A333C5" w:rsidRDefault="003D03EC" w:rsidP="003D03EC">
      <w:pPr>
        <w:jc w:val="both"/>
        <w:rPr>
          <w:rFonts w:ascii="Garamond" w:hAnsi="Garamond"/>
          <w:sz w:val="24"/>
          <w:szCs w:val="24"/>
          <w:lang w:val="sq-AL"/>
        </w:rPr>
      </w:pPr>
    </w:p>
    <w:p w14:paraId="44B7CA36"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1. Jo më vonë se 5 ditë pas shpalljes së rezultatit përfundimtar të zgjedhjeve, për çdo parti politike të regjistruar si subjekt zgjedhor, apo kandidatët e propozuar nga zgjedhësit, KQZ- ja emëron me short një apo më shumë ekspertë kontabël të licencuar, të përzgjedhur sipas nenit 92/7 të këtij ligji,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pikat 2 dhe 3 të nenit 92/2 të këtij ligji.</w:t>
      </w:r>
    </w:p>
    <w:p w14:paraId="44B7CA37"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2. Subjektet zgjedhore të përcaktuara në pikën 1 të këtij neni duhet të vënë në dispozicion të auditit të emëruar nga KQZ-ja çdo informacion, dokument apo të dhënë, që ka të bëjë me financimin dhe shpenzimet e fushatës zgjedhore, sipas këtij ligji.</w:t>
      </w:r>
    </w:p>
    <w:p w14:paraId="44B7CA38"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3. Subjektet zgjedhore që auditohen duhet të vënë në dispozicion çdo informacion që disponojnë nga bankat, institucione apo persona të tretë që kanë lidhje me auditimin ose të autorizojnë auditin për tërheqjen e tyre nga të tretët. KQZ-ja vë në dispozicion të auditit në çdo fazë të auditimit informacionet që i paraqiten nga të tretët për objektin e auditimit.</w:t>
      </w:r>
    </w:p>
    <w:p w14:paraId="44B7CA39"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4. KQZ-ja publikon raportet e auditimit për subjektet zgjedhore jo më vonë se 30 ditë nga data e paraqitjes së raportit ose, sipas rastit, nga data e mbylljes së verifikimeve përkatëse.</w:t>
      </w:r>
    </w:p>
    <w:p w14:paraId="44B7CA3A"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5. Mosrespektimi i rregullave të përcaktuara në këtë kre nga subjektet zgjedhore apo dhuruesit, në rast se nuk përbën vepër penale, është kundërvajtje administrative dhe ndëshkohet sipas parashikimeve të Pjesës XIII të këtij ligji.</w:t>
      </w:r>
    </w:p>
    <w:p w14:paraId="44B7CA3B" w14:textId="77777777" w:rsidR="003D03EC" w:rsidRPr="00A333C5" w:rsidRDefault="003D03EC" w:rsidP="003D2986">
      <w:pPr>
        <w:ind w:firstLine="720"/>
        <w:jc w:val="both"/>
        <w:rPr>
          <w:rFonts w:ascii="Garamond" w:hAnsi="Garamond"/>
          <w:sz w:val="24"/>
          <w:szCs w:val="24"/>
          <w:lang w:val="sq-AL"/>
        </w:rPr>
      </w:pPr>
      <w:r w:rsidRPr="00A333C5">
        <w:rPr>
          <w:rFonts w:ascii="Garamond" w:hAnsi="Garamond"/>
          <w:sz w:val="24"/>
          <w:szCs w:val="24"/>
          <w:lang w:val="sq-AL"/>
        </w:rPr>
        <w:t>6. KQZ-ja ka të drejtën të verifikojë drejtpërdrejt të ardhurat dhe shpenzimet e fushatës zgjedhore për çdo parti politike të regjistruar si subjekt zgjedhor, apo kandidatët e propozuar nga zgjedhësit, raportin e auditimit sipas pikës 1 të këtij neni, si dhe çdo informacion tjetër për lëndën për të cilin vihet në dijeni. KQZ-ja, për zbatim të këtij neni ka të drejtë të kërkojë të dhëna, dokumente apo informacion nga subjektet zgjedhore apo persona të tretë, të cilët duhet t’i përgjigjen kërkesës së KQZ-së brenda 15 ditëve nga marrja e saj. Mosbashkëpunimi ose refuzimi për të bashkëpunuar, asgjësimi i dokumenteve, vonesat ose sjellja e papërshtatshme në procesin e verifikimit të kryer nga KQZ-ja raportohet në prokurori si vepër penale, sipas nenit 248 të Kodit Penal, si dhe ndëshkohen administrativisht prej saj në përputhje me nenin 173 të këtij ligji.</w:t>
      </w:r>
    </w:p>
    <w:p w14:paraId="44B7CA3C" w14:textId="77777777" w:rsidR="003D03EC" w:rsidRPr="00A333C5" w:rsidRDefault="003D03EC" w:rsidP="003D03EC">
      <w:pPr>
        <w:jc w:val="both"/>
        <w:rPr>
          <w:rFonts w:ascii="Garamond" w:hAnsi="Garamond"/>
          <w:sz w:val="24"/>
          <w:szCs w:val="24"/>
          <w:lang w:val="sq-AL"/>
        </w:rPr>
      </w:pPr>
    </w:p>
    <w:p w14:paraId="44B7CA3D" w14:textId="77777777" w:rsidR="003D03EC" w:rsidRPr="00A333C5" w:rsidRDefault="003D03EC" w:rsidP="003D2986">
      <w:pPr>
        <w:jc w:val="center"/>
        <w:rPr>
          <w:rFonts w:ascii="Garamond" w:hAnsi="Garamond"/>
          <w:sz w:val="24"/>
          <w:szCs w:val="24"/>
          <w:lang w:val="sq-AL"/>
        </w:rPr>
      </w:pPr>
      <w:r w:rsidRPr="00A333C5">
        <w:rPr>
          <w:rFonts w:ascii="Garamond" w:hAnsi="Garamond"/>
          <w:sz w:val="24"/>
          <w:szCs w:val="24"/>
          <w:lang w:val="sq-AL"/>
        </w:rPr>
        <w:t>Neni 92/7</w:t>
      </w:r>
    </w:p>
    <w:p w14:paraId="44B7CA3E" w14:textId="77777777" w:rsidR="003D03EC" w:rsidRPr="00FC6EE4" w:rsidRDefault="003D03EC" w:rsidP="003D2986">
      <w:pPr>
        <w:jc w:val="center"/>
        <w:rPr>
          <w:rFonts w:ascii="Garamond" w:hAnsi="Garamond"/>
          <w:b/>
          <w:sz w:val="24"/>
          <w:szCs w:val="24"/>
          <w:lang w:val="sq-AL"/>
        </w:rPr>
      </w:pPr>
      <w:r w:rsidRPr="00FC6EE4">
        <w:rPr>
          <w:rFonts w:ascii="Garamond" w:hAnsi="Garamond"/>
          <w:b/>
          <w:sz w:val="24"/>
          <w:szCs w:val="24"/>
          <w:lang w:val="sq-AL"/>
        </w:rPr>
        <w:t>Përzgjedhja e auditëve nga KQZ-ja</w:t>
      </w:r>
    </w:p>
    <w:p w14:paraId="44B7CA3F" w14:textId="77777777" w:rsidR="003D03EC" w:rsidRPr="00A333C5" w:rsidRDefault="003D03EC" w:rsidP="003D03EC">
      <w:pPr>
        <w:jc w:val="both"/>
        <w:rPr>
          <w:rFonts w:ascii="Garamond" w:hAnsi="Garamond"/>
          <w:sz w:val="24"/>
          <w:szCs w:val="24"/>
          <w:lang w:val="sq-AL"/>
        </w:rPr>
      </w:pPr>
    </w:p>
    <w:p w14:paraId="44B7CA40"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1. KQZ-ja përzgjedh me konkurrim një listë të ekspertëve kontabël të licencuar në fillim të vitit zgjedhor.</w:t>
      </w:r>
    </w:p>
    <w:p w14:paraId="44B7CA41"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2. Lista duhet të përmbajë të paktën 20 ekspertë, të cilët e ushtrojnë këtë profesion në 5 vitet e fundit.</w:t>
      </w:r>
    </w:p>
    <w:p w14:paraId="44B7CA42" w14:textId="77777777" w:rsidR="003D03EC" w:rsidRPr="00A333C5" w:rsidRDefault="003D03EC" w:rsidP="003D03EC">
      <w:pPr>
        <w:jc w:val="both"/>
        <w:rPr>
          <w:rFonts w:ascii="Garamond" w:hAnsi="Garamond"/>
          <w:sz w:val="24"/>
          <w:szCs w:val="24"/>
          <w:lang w:val="sq-AL"/>
        </w:rPr>
      </w:pPr>
      <w:r w:rsidRPr="00A333C5">
        <w:rPr>
          <w:rFonts w:ascii="Garamond" w:hAnsi="Garamond"/>
          <w:sz w:val="24"/>
          <w:szCs w:val="24"/>
          <w:lang w:val="sq-AL"/>
        </w:rPr>
        <w:t>3. Procedurat, kriteret e përzgjedhjes së listës paraprake dhe emërimit të tyre përcaktohen me udhëzim të KQZ-së. Në çdo rast një auditues nuk mund të auditojë të njëjtin subjekt zgjedhor për dy zgjedhje radhazi.</w:t>
      </w:r>
    </w:p>
    <w:p w14:paraId="44B7CA43" w14:textId="77777777" w:rsidR="00DA70EA" w:rsidRPr="00A333C5" w:rsidRDefault="003D03EC" w:rsidP="003D03EC">
      <w:pPr>
        <w:jc w:val="both"/>
        <w:rPr>
          <w:rFonts w:ascii="Garamond" w:hAnsi="Garamond"/>
          <w:sz w:val="24"/>
          <w:szCs w:val="24"/>
          <w:lang w:val="sq-AL"/>
        </w:rPr>
      </w:pPr>
      <w:r w:rsidRPr="00A333C5">
        <w:rPr>
          <w:rFonts w:ascii="Garamond" w:hAnsi="Garamond"/>
          <w:sz w:val="24"/>
          <w:szCs w:val="24"/>
          <w:lang w:val="sq-AL"/>
        </w:rPr>
        <w:t>4. Buxheti për zgjedhjet duhet të parashikojë fondin e nevojshëm për auditimin e subjekteve zgjedhore dhe monitoruesit e shpenzimeve të fushatës zgjedhore. KQZ-ja përcakton me vendim kushtet kontraktuale për këtë gjë.</w:t>
      </w:r>
    </w:p>
    <w:p w14:paraId="44B7CA44" w14:textId="77777777" w:rsidR="00727E32" w:rsidRPr="00A333C5" w:rsidRDefault="00727E32" w:rsidP="00081AA8">
      <w:pPr>
        <w:jc w:val="both"/>
        <w:rPr>
          <w:rFonts w:ascii="Garamond" w:hAnsi="Garamond" w:cs="Times New Roman"/>
          <w:sz w:val="24"/>
          <w:szCs w:val="24"/>
          <w:lang w:val="sq-AL"/>
        </w:rPr>
      </w:pPr>
    </w:p>
    <w:p w14:paraId="44B7CA45" w14:textId="77777777" w:rsidR="00553121" w:rsidRPr="00A333C5" w:rsidRDefault="00553121" w:rsidP="00081AA8">
      <w:pPr>
        <w:jc w:val="both"/>
        <w:rPr>
          <w:rFonts w:ascii="Garamond" w:hAnsi="Garamond" w:cs="Times New Roman"/>
          <w:sz w:val="24"/>
          <w:szCs w:val="24"/>
          <w:lang w:val="sq-AL"/>
        </w:rPr>
      </w:pPr>
    </w:p>
    <w:p w14:paraId="44B7CA46"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PJESA VIII</w:t>
      </w:r>
    </w:p>
    <w:p w14:paraId="44B7CA47"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 xml:space="preserve">PËRGATITJA E INFRASTRUKTURËS PËR ZGJEDHJET DHE GRUPET E </w:t>
      </w:r>
      <w:r w:rsidRPr="00A333C5">
        <w:rPr>
          <w:rFonts w:ascii="Garamond" w:hAnsi="Garamond" w:cs="Times New Roman"/>
          <w:sz w:val="24"/>
          <w:szCs w:val="24"/>
          <w:lang w:val="sq-AL"/>
        </w:rPr>
        <w:lastRenderedPageBreak/>
        <w:t>NUMËRIMIT TË VOTAVE (GNV)</w:t>
      </w:r>
    </w:p>
    <w:p w14:paraId="44B7CA48" w14:textId="77777777" w:rsidR="00DA70EA" w:rsidRPr="00A333C5" w:rsidRDefault="00DA70EA" w:rsidP="003D2986">
      <w:pPr>
        <w:jc w:val="center"/>
        <w:rPr>
          <w:rFonts w:ascii="Garamond" w:hAnsi="Garamond" w:cs="Times New Roman"/>
          <w:sz w:val="24"/>
          <w:szCs w:val="24"/>
          <w:lang w:val="sq-AL"/>
        </w:rPr>
      </w:pPr>
    </w:p>
    <w:p w14:paraId="44B7CA49"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A4A"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VENDNDODHJA E QENDRAVE TË VOTIMIT, SELIVE TË KZAZ-VE, VENDEVE TË NUMËRIMIT TË VOTAVE</w:t>
      </w:r>
    </w:p>
    <w:p w14:paraId="44B7CA4B"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DHE GRUPET E NUMËRIMIT TË VOTAVE</w:t>
      </w:r>
    </w:p>
    <w:p w14:paraId="44B7CA4C" w14:textId="77777777" w:rsidR="00727796" w:rsidRPr="00A333C5" w:rsidRDefault="00727796" w:rsidP="003D2986">
      <w:pPr>
        <w:jc w:val="center"/>
        <w:rPr>
          <w:rFonts w:ascii="Garamond" w:hAnsi="Garamond" w:cs="Times New Roman"/>
          <w:sz w:val="24"/>
          <w:szCs w:val="24"/>
          <w:lang w:val="sq-AL"/>
        </w:rPr>
      </w:pPr>
    </w:p>
    <w:p w14:paraId="44B7CA4D" w14:textId="77777777" w:rsidR="00DA70EA" w:rsidRPr="00A333C5" w:rsidRDefault="00423A98"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93</w:t>
      </w:r>
    </w:p>
    <w:p w14:paraId="44B7CA4E"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Vendndodhja e qendrave të votimit, selive të KZAZ-ve dhe Vendeve të Numërimit të Votave</w:t>
      </w:r>
    </w:p>
    <w:p w14:paraId="44B7CA4F" w14:textId="77777777" w:rsidR="00DA70EA" w:rsidRPr="00A333C5" w:rsidRDefault="00214F9D"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Ndryshuar me ligjin nr.74/2012, datë 19.07.2012</w:t>
      </w:r>
      <w:r w:rsidRPr="00A333C5">
        <w:rPr>
          <w:rFonts w:ascii="Garamond" w:hAnsi="Garamond" w:cs="Times New Roman"/>
          <w:i/>
          <w:sz w:val="24"/>
          <w:szCs w:val="24"/>
          <w:lang w:val="sq-AL"/>
        </w:rPr>
        <w:t>)</w:t>
      </w:r>
    </w:p>
    <w:p w14:paraId="44B7CA50" w14:textId="77777777" w:rsidR="003643E7" w:rsidRPr="00A333C5" w:rsidRDefault="003643E7" w:rsidP="003D2986">
      <w:pPr>
        <w:jc w:val="center"/>
        <w:rPr>
          <w:rFonts w:ascii="Garamond" w:hAnsi="Garamond" w:cs="Times New Roman"/>
          <w:sz w:val="24"/>
          <w:szCs w:val="24"/>
          <w:lang w:val="sq-AL"/>
        </w:rPr>
      </w:pPr>
    </w:p>
    <w:p w14:paraId="44B7CA51"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Qendrat e votimit, selitë e KZAZ-ve dhe Vendi i Numërimit të Votave, për aq sa është e mundur, krijohen në ndërtesa publike me hyrje të lirë.</w:t>
      </w:r>
    </w:p>
    <w:p w14:paraId="44B7CA52"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Qendrat e votimit, selitë e KZAZ-ve dhe Vendi i Numërimit të Votave nuk mund të krijohen:</w:t>
      </w:r>
    </w:p>
    <w:p w14:paraId="44B7CA53"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në ndërtesa private, pa vendim të KQZ-së. Në çdo rast qendra e votimit nuk mund të caktohet në banesa private;</w:t>
      </w:r>
    </w:p>
    <w:p w14:paraId="44B7CA54"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në ndërtesa që përdoren nga administrata publike, me përjashtim të institucioneve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arsimore, kulturore dhe shëndetësore;</w:t>
      </w:r>
    </w:p>
    <w:p w14:paraId="44B7CA55"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ndërtesa që përdoren apo janë në pronësi, pjesërisht ose tërësisht, të një partie politike, kandidati, të afërmve të tij, ose kanë shërbyer si zyra elektorale gjatë fushatës zgjedhore.</w:t>
      </w:r>
    </w:p>
    <w:p w14:paraId="44B7CA56"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mund të caktojë qendra votimi në ndërtesa private kur nuk ka mundësi objektive për të përdorur një ndërtesë publike në zonën e qendrës së votimit ose në një zonë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qendre votimi fqinje. Propozimi për caktimin e tyre paraqitet me dy objekte alternative,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planimetrinë përkatëse ose fotografi të ambientit, një përshkrim për lehtësitë që ofron objekti për zhvillimin normal të zgjedhjeve dhe që plotëson kriteret e përcaktuara në këtë nen. Bëjnë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përjashtim rastet kur nuk është e mundur gjetja e një objekti alternativ.</w:t>
      </w:r>
    </w:p>
    <w:p w14:paraId="44B7CA57"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Me kërkesë të një anëtari të saj, KQZ-ja urdhëron administratën për të kryer verifikimin përkatës në terren, e cila paraqet një raport për plotësimin e kushteve të parashikuara në këtë Kod apo në akte të tjera. Vendimi merret në konsultim me përfaqësuesit e akredituar të subjekteve në KQZ. Një kopje e vendimit të KQZ-së afishohet qartë në hyrjen e qendrave të votimit ose vendeve të numërimit të votave përkatëse në ditën e votimit.</w:t>
      </w:r>
    </w:p>
    <w:p w14:paraId="44B7CA58" w14:textId="77777777" w:rsidR="00DA70EA" w:rsidRPr="00A333C5" w:rsidRDefault="00DA70EA" w:rsidP="00081AA8">
      <w:pPr>
        <w:jc w:val="both"/>
        <w:rPr>
          <w:rFonts w:ascii="Garamond" w:hAnsi="Garamond" w:cs="Times New Roman"/>
          <w:sz w:val="24"/>
          <w:szCs w:val="24"/>
          <w:lang w:val="sq-AL"/>
        </w:rPr>
      </w:pPr>
    </w:p>
    <w:p w14:paraId="1E2F88D8" w14:textId="77777777" w:rsidR="00FC6EE4" w:rsidRDefault="00FC6EE4" w:rsidP="003D2986">
      <w:pPr>
        <w:jc w:val="center"/>
        <w:rPr>
          <w:rFonts w:ascii="Garamond" w:hAnsi="Garamond" w:cs="Times New Roman"/>
          <w:sz w:val="24"/>
          <w:szCs w:val="24"/>
          <w:lang w:val="sq-AL"/>
        </w:rPr>
      </w:pPr>
    </w:p>
    <w:p w14:paraId="44B7CA59" w14:textId="77777777" w:rsidR="00DA70EA" w:rsidRPr="00A333C5" w:rsidRDefault="00423A98"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94</w:t>
      </w:r>
    </w:p>
    <w:p w14:paraId="44B7CA5A"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Vendndodhja dhe përgatitja e Vendeve të Numërimit të Votave</w:t>
      </w:r>
    </w:p>
    <w:p w14:paraId="44B7CA5B"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 xml:space="preserve">Ndryshuar </w:t>
      </w:r>
      <w:r w:rsidR="00337EC0" w:rsidRPr="00A333C5">
        <w:rPr>
          <w:rFonts w:ascii="Garamond" w:hAnsi="Garamond" w:cs="Times New Roman"/>
          <w:i/>
          <w:sz w:val="24"/>
          <w:szCs w:val="24"/>
          <w:lang w:val="sq-AL"/>
        </w:rPr>
        <w:t xml:space="preserve">fjalë në pikën 1 </w:t>
      </w:r>
      <w:r w:rsidR="00214F9D" w:rsidRPr="00A333C5">
        <w:rPr>
          <w:rFonts w:ascii="Garamond" w:hAnsi="Garamond" w:cs="Times New Roman"/>
          <w:i/>
          <w:sz w:val="24"/>
          <w:szCs w:val="24"/>
          <w:lang w:val="sq-AL"/>
        </w:rPr>
        <w:t>me ligjin nr. 74/2012, datë 19.</w:t>
      </w:r>
      <w:r w:rsidR="003643E7" w:rsidRPr="00A333C5">
        <w:rPr>
          <w:rFonts w:ascii="Garamond" w:hAnsi="Garamond" w:cs="Times New Roman"/>
          <w:i/>
          <w:sz w:val="24"/>
          <w:szCs w:val="24"/>
          <w:lang w:val="sq-AL"/>
        </w:rPr>
        <w:t xml:space="preserve">7.2012 dhe </w:t>
      </w:r>
      <w:r w:rsidR="00214F9D" w:rsidRPr="00A333C5">
        <w:rPr>
          <w:rFonts w:ascii="Garamond" w:hAnsi="Garamond" w:cs="Times New Roman"/>
          <w:i/>
          <w:sz w:val="24"/>
          <w:szCs w:val="24"/>
          <w:lang w:val="sq-AL"/>
        </w:rPr>
        <w:t>ndryshuar pika dhe 2, me ligjin nr. 31/2015, datë 2.</w:t>
      </w:r>
      <w:r w:rsidR="003643E7" w:rsidRPr="00A333C5">
        <w:rPr>
          <w:rFonts w:ascii="Garamond" w:hAnsi="Garamond" w:cs="Times New Roman"/>
          <w:i/>
          <w:sz w:val="24"/>
          <w:szCs w:val="24"/>
          <w:lang w:val="sq-AL"/>
        </w:rPr>
        <w:t>4.2015</w:t>
      </w:r>
      <w:r w:rsidRPr="00A333C5">
        <w:rPr>
          <w:rFonts w:ascii="Garamond" w:hAnsi="Garamond" w:cs="Times New Roman"/>
          <w:i/>
          <w:sz w:val="24"/>
          <w:szCs w:val="24"/>
          <w:lang w:val="sq-AL"/>
        </w:rPr>
        <w:t>)</w:t>
      </w:r>
    </w:p>
    <w:p w14:paraId="44B7CA5C" w14:textId="77777777" w:rsidR="00DA70EA" w:rsidRPr="00A333C5" w:rsidRDefault="00DA70EA" w:rsidP="00081AA8">
      <w:pPr>
        <w:jc w:val="both"/>
        <w:rPr>
          <w:rFonts w:ascii="Garamond" w:hAnsi="Garamond" w:cs="Times New Roman"/>
          <w:sz w:val="24"/>
          <w:szCs w:val="24"/>
          <w:lang w:val="sq-AL"/>
        </w:rPr>
      </w:pPr>
    </w:p>
    <w:p w14:paraId="44B7CA5D"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Jo më vonë se 60 ditë para datës së zgjedhjeve, prefekti i qarkut i paraqet KQZ-së listën e plotë të objekteve brenda territorit të qarkut, që përmbushin kushtet e parashikuara në pikat 1 dhe 2 të nenit 93 dhe të këtij neni. Jo më vonë se 40 ditë nga data e zgjedhjeve, KQZ-ja me vendim cakton Vendin e Numërimit të Votave. Në përcaktimin e Vendit të Numërimit të Votave KQZ-ja mund të përzgjedhë bashkinë qendër qarku,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w:t>
      </w:r>
    </w:p>
    <w:p w14:paraId="44B7CA5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VNV-ja caktohet në salla me përmasa të mëdha ose palestra sportive. Vendet e Numërimit të Votave vihen në dispozicion të KZAZ-ve jo më vonë se 10 ditë para datës së</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 xml:space="preserve">zgjedhjeve. </w:t>
      </w:r>
      <w:r w:rsidRPr="00A333C5">
        <w:rPr>
          <w:rFonts w:ascii="Garamond" w:hAnsi="Garamond" w:cs="Times New Roman"/>
          <w:sz w:val="24"/>
          <w:szCs w:val="24"/>
          <w:lang w:val="sq-AL"/>
        </w:rPr>
        <w:lastRenderedPageBreak/>
        <w:t>KZAZ-ja, jo më vonë se 5 ditë para datës së zgjedhjeve, fton për njohje të Vendit të</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të Votave subjektet zgjedhore dhe anëtarët e KQV-ve. Në përzgjedhjen e vendit, KQZ-ja duhet të marrë parasysh edhe mundësinë për aplikimin e teknologjisë mbështetëse</w:t>
      </w:r>
      <w:r w:rsidR="00423A98"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 numërimin e votave, sipas pikës 4 të këtij neni.</w:t>
      </w:r>
    </w:p>
    <w:p w14:paraId="44B7CA5F" w14:textId="77777777" w:rsidR="00DA70EA" w:rsidRPr="00A333C5" w:rsidRDefault="00423A98"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3 dhe më shumë se 10 tavolina numërimi. Skema organizative e funksionimit dhe numri i tavolinave të numërimit për çdo vend të numërimit të votave përcaktohen me akt normativ të KQZ-së.</w:t>
      </w:r>
    </w:p>
    <w:p w14:paraId="44B7CA60"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Pajisjet e nevojshme logjistike për procesin e numërimit të votave sigurohen nga KQZ-ja, në bashkëpunim me organet e tjera qendrore ose vendore.</w:t>
      </w:r>
    </w:p>
    <w:p w14:paraId="44B7CA61"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vendos përdorimin e kamerave regjistruese dhe të monitorëve (ekraneve)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w:t>
      </w:r>
    </w:p>
    <w:p w14:paraId="44B7CA62" w14:textId="77777777" w:rsidR="00DA70EA" w:rsidRPr="00A333C5" w:rsidRDefault="00DA70EA" w:rsidP="00081AA8">
      <w:pPr>
        <w:jc w:val="both"/>
        <w:rPr>
          <w:rFonts w:ascii="Garamond" w:hAnsi="Garamond" w:cs="Times New Roman"/>
          <w:sz w:val="24"/>
          <w:szCs w:val="24"/>
          <w:lang w:val="sq-AL"/>
        </w:rPr>
      </w:pPr>
    </w:p>
    <w:p w14:paraId="20A17D65" w14:textId="77777777" w:rsidR="00FC6EE4" w:rsidRDefault="00FC6EE4" w:rsidP="003D2986">
      <w:pPr>
        <w:jc w:val="center"/>
        <w:rPr>
          <w:rFonts w:ascii="Garamond" w:hAnsi="Garamond" w:cs="Times New Roman"/>
          <w:sz w:val="24"/>
          <w:szCs w:val="24"/>
          <w:lang w:val="sq-AL"/>
        </w:rPr>
      </w:pPr>
    </w:p>
    <w:p w14:paraId="6E5444A2" w14:textId="77777777" w:rsidR="00FC6EE4" w:rsidRDefault="00FC6EE4" w:rsidP="003D2986">
      <w:pPr>
        <w:jc w:val="center"/>
        <w:rPr>
          <w:rFonts w:ascii="Garamond" w:hAnsi="Garamond" w:cs="Times New Roman"/>
          <w:sz w:val="24"/>
          <w:szCs w:val="24"/>
          <w:lang w:val="sq-AL"/>
        </w:rPr>
      </w:pPr>
    </w:p>
    <w:p w14:paraId="31D9FCDA" w14:textId="77777777" w:rsidR="00FC6EE4" w:rsidRDefault="00FC6EE4" w:rsidP="003D2986">
      <w:pPr>
        <w:jc w:val="center"/>
        <w:rPr>
          <w:rFonts w:ascii="Garamond" w:hAnsi="Garamond" w:cs="Times New Roman"/>
          <w:sz w:val="24"/>
          <w:szCs w:val="24"/>
          <w:lang w:val="sq-AL"/>
        </w:rPr>
      </w:pPr>
    </w:p>
    <w:p w14:paraId="12C616BB" w14:textId="77777777" w:rsidR="00FC6EE4" w:rsidRDefault="00FC6EE4" w:rsidP="003D2986">
      <w:pPr>
        <w:jc w:val="center"/>
        <w:rPr>
          <w:rFonts w:ascii="Garamond" w:hAnsi="Garamond" w:cs="Times New Roman"/>
          <w:sz w:val="24"/>
          <w:szCs w:val="24"/>
          <w:lang w:val="sq-AL"/>
        </w:rPr>
      </w:pPr>
    </w:p>
    <w:p w14:paraId="5462CE1D" w14:textId="77777777" w:rsidR="00FC6EE4" w:rsidRDefault="00FC6EE4" w:rsidP="003D2986">
      <w:pPr>
        <w:jc w:val="center"/>
        <w:rPr>
          <w:rFonts w:ascii="Garamond" w:hAnsi="Garamond" w:cs="Times New Roman"/>
          <w:sz w:val="24"/>
          <w:szCs w:val="24"/>
          <w:lang w:val="sq-AL"/>
        </w:rPr>
      </w:pPr>
    </w:p>
    <w:p w14:paraId="44B7CA63"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95</w:t>
      </w:r>
    </w:p>
    <w:p w14:paraId="44B7CA64"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Ngritja e Grupeve të Numërimit të Votave (GNV)</w:t>
      </w:r>
    </w:p>
    <w:p w14:paraId="44B7CA65"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3643E7" w:rsidRPr="00A333C5">
        <w:rPr>
          <w:rFonts w:ascii="Garamond" w:hAnsi="Garamond" w:cs="Times New Roman"/>
          <w:i/>
          <w:sz w:val="24"/>
          <w:szCs w:val="24"/>
          <w:lang w:val="sq-AL"/>
        </w:rPr>
        <w:t xml:space="preserve">Ndryshuar </w:t>
      </w:r>
      <w:r w:rsidR="009E6429" w:rsidRPr="00A333C5">
        <w:rPr>
          <w:rFonts w:ascii="Garamond" w:hAnsi="Garamond" w:cs="Times New Roman"/>
          <w:i/>
          <w:sz w:val="24"/>
          <w:szCs w:val="24"/>
          <w:lang w:val="sq-AL"/>
        </w:rPr>
        <w:t xml:space="preserve">fjalë në pikën 1, </w:t>
      </w:r>
      <w:r w:rsidR="003643E7" w:rsidRPr="00A333C5">
        <w:rPr>
          <w:rFonts w:ascii="Garamond" w:hAnsi="Garamond" w:cs="Times New Roman"/>
          <w:i/>
          <w:sz w:val="24"/>
          <w:szCs w:val="24"/>
          <w:lang w:val="sq-AL"/>
        </w:rPr>
        <w:t>me ligjin nr.74/2012, datë 19.07.2012</w:t>
      </w:r>
      <w:r w:rsidRPr="00A333C5">
        <w:rPr>
          <w:rFonts w:ascii="Garamond" w:hAnsi="Garamond" w:cs="Times New Roman"/>
          <w:i/>
          <w:sz w:val="24"/>
          <w:szCs w:val="24"/>
          <w:lang w:val="sq-AL"/>
        </w:rPr>
        <w:t>)</w:t>
      </w:r>
    </w:p>
    <w:p w14:paraId="44B7CA66" w14:textId="77777777" w:rsidR="00DA70EA" w:rsidRPr="00A333C5" w:rsidRDefault="00DA70EA" w:rsidP="00081AA8">
      <w:pPr>
        <w:jc w:val="both"/>
        <w:rPr>
          <w:rFonts w:ascii="Garamond" w:hAnsi="Garamond" w:cs="Times New Roman"/>
          <w:sz w:val="24"/>
          <w:szCs w:val="24"/>
          <w:lang w:val="sq-AL"/>
        </w:rPr>
      </w:pPr>
    </w:p>
    <w:p w14:paraId="44B7CA6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numërimin e votave në rang ZAZ-je, me vendim të KZAZ-së, 10 ditë para ditës së votimit, caktohen Grupe Numërimi të Votave. Numri i grupeve të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12 ditë para datës së zgjedhjeve.</w:t>
      </w:r>
    </w:p>
    <w:p w14:paraId="44B7CA68"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Grupet e numërimit të votave përbëhen nga katër anëtarë, ku në çdo rast një anëtar emërohet pas propozimit të partisë politike, së cilës i përket kryetari i KZAZ-së, një anëtar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 propozimit të partisë që i përket nënkryetari, ndërsa anëtari i tretë propozohet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partitë e shumicës qeverisëse dhe anëtari i katërt emërohet pas propozimit të partive të opozitës që kanë të drejtë të propozojnë anëtarë të GNV-ve për ZAZ-të respektive, sipas procedurës së parashikuar në nenin 96 të këtij Kodi.</w:t>
      </w:r>
    </w:p>
    <w:p w14:paraId="44B7CA6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Në vendimin për emërimin e Grupit të Numërimit të Votave, KZAZ-ja cakton një nga anëtarët si numërues të parë dhe një anëtar si sekretar. Në gjysmën e Grupeve të Numërimit </w:t>
      </w:r>
      <w:r w:rsidRPr="00A333C5">
        <w:rPr>
          <w:rFonts w:ascii="Garamond" w:hAnsi="Garamond" w:cs="Times New Roman"/>
          <w:sz w:val="24"/>
          <w:szCs w:val="24"/>
          <w:lang w:val="sq-AL"/>
        </w:rPr>
        <w:lastRenderedPageBreak/>
        <w:t>të Votave numëruesi i parë propozohet nga partia më e madhe e shumicës dhe në gjysmën tjetër nga partia më e madhe e opozitës. Sekretari i Grupit të Numërimit të Votave i përket partisë politike të kundërt me partinë që propozon numëruesin e parë. KQZ- ja me udhëzim përcakton mënyrën e hedhjes së shortit.</w:t>
      </w:r>
    </w:p>
    <w:p w14:paraId="44B7CA6A"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ndonjë nga subjektet zgjedhore nuk paraqet propozime brenda afatit kohor të përcaktuar në pikën 1 të këtij neni, KZAZ-ja cakton me short anëtarët zëvendësues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midis anëtarëve të KQV-ve që i përkasin këtij subjekti zgjedhor në rang zone zgjedhore. Nërast se nuk është i mundur plotësimi i numrit të anëtarëve të Grupit të Numërimit të Votave, ai funksionon me jo më pak se dy anëtarë.</w:t>
      </w:r>
    </w:p>
    <w:p w14:paraId="44B7CA6B"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Një grup numërimi numëron jo më pak se 5 qendra votimi dhe jo më shumë se 10</w:t>
      </w:r>
      <w:r w:rsidR="00E85E7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qendra votimi. Në përfundim të këtij procesi grupi i numërimit zëvendësohet nga grupi tjetër i numërimit, sipas pikës 1 të këtij neni.</w:t>
      </w:r>
    </w:p>
    <w:p w14:paraId="44B7CA6C"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KQZ-ja përcakton me akt normativ kriteret për numrin e grupeve të numërimit për çdo vend të numërimit të votave, mënyrën e organizimit të punës, ndarjen e detyrave midis anëtarëve të grupit të numërimit dhe rregullat për radhën e veprimeve.</w:t>
      </w:r>
    </w:p>
    <w:p w14:paraId="44B7CA6D" w14:textId="77777777" w:rsidR="00DA70EA" w:rsidRPr="00A333C5" w:rsidRDefault="00DA70EA" w:rsidP="00081AA8">
      <w:pPr>
        <w:jc w:val="both"/>
        <w:rPr>
          <w:rFonts w:ascii="Garamond" w:hAnsi="Garamond" w:cs="Times New Roman"/>
          <w:sz w:val="24"/>
          <w:szCs w:val="24"/>
          <w:lang w:val="sq-AL"/>
        </w:rPr>
      </w:pPr>
    </w:p>
    <w:p w14:paraId="44B7CA6E"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96</w:t>
      </w:r>
    </w:p>
    <w:p w14:paraId="44B7CA6F"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Procedura për përcaktimin e partive që propozojnë anëtarë të GNV-ve</w:t>
      </w:r>
    </w:p>
    <w:p w14:paraId="44B7CA70" w14:textId="77777777" w:rsidR="003643E7" w:rsidRPr="00A333C5" w:rsidRDefault="001D30CA"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E6429" w:rsidRPr="00A333C5">
        <w:rPr>
          <w:rFonts w:ascii="Garamond" w:hAnsi="Garamond" w:cs="Times New Roman"/>
          <w:i/>
          <w:sz w:val="24"/>
          <w:szCs w:val="24"/>
          <w:lang w:val="sq-AL"/>
        </w:rPr>
        <w:t>Shtuar pika 1/1,</w:t>
      </w:r>
      <w:r w:rsidR="003643E7" w:rsidRPr="00A333C5">
        <w:rPr>
          <w:rFonts w:ascii="Garamond" w:hAnsi="Garamond" w:cs="Times New Roman"/>
          <w:i/>
          <w:sz w:val="24"/>
          <w:szCs w:val="24"/>
          <w:lang w:val="sq-AL"/>
        </w:rPr>
        <w:t xml:space="preserve"> me ligjin nr.74/2012, datë 19.07.2012</w:t>
      </w:r>
      <w:r w:rsidRPr="00A333C5">
        <w:rPr>
          <w:rFonts w:ascii="Garamond" w:hAnsi="Garamond" w:cs="Times New Roman"/>
          <w:i/>
          <w:sz w:val="24"/>
          <w:szCs w:val="24"/>
          <w:lang w:val="sq-AL"/>
        </w:rPr>
        <w:t>)</w:t>
      </w:r>
    </w:p>
    <w:p w14:paraId="44B7CA71" w14:textId="77777777" w:rsidR="00DA70EA" w:rsidRPr="00A333C5" w:rsidRDefault="00DA70EA" w:rsidP="00081AA8">
      <w:pPr>
        <w:jc w:val="both"/>
        <w:rPr>
          <w:rFonts w:ascii="Garamond" w:hAnsi="Garamond" w:cs="Times New Roman"/>
          <w:sz w:val="24"/>
          <w:szCs w:val="24"/>
          <w:lang w:val="sq-AL"/>
        </w:rPr>
      </w:pPr>
    </w:p>
    <w:p w14:paraId="44B7CA7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Partitë politike që kanë të drejtë të propozojnë anëtarin e tretë dhe të katërt të GNV- ve, përveç partive që propozojnë kryetarin dhe nënkryetarin e KZAZ-së, përcaktohen pas</w:t>
      </w:r>
      <w:r w:rsidR="00727796"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w:t>
      </w:r>
    </w:p>
    <w:p w14:paraId="44B7CA73"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1/1. Nëse asnjë nga partitë politike që kanë të drejtë propozimi të anëtarit të tretë dhe të katërt nuk plotësojnë kushtin e përcaktuar nga ky nen, e drejta e propozimit i kalon, sipas</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rastit, partisë politike që propozon kryetarin ose zëvendëskryetarin e KZAZ-së brenda të njëjtit grupim politik.</w:t>
      </w:r>
    </w:p>
    <w:p w14:paraId="44B7CA74"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Jo më vonë se 30 ditë para datës së zgjedhjeve, KQZ-ja organizon hedhjen e shortit për çdo ZAZ, në prani të partive politike të interesuara. Procedurat për hedhjen e shortit përcaktohen me udhëzim të veçantë të KQZ-së.</w:t>
      </w:r>
    </w:p>
    <w:p w14:paraId="44B7CA75" w14:textId="77777777" w:rsidR="001D30CA" w:rsidRPr="00A333C5" w:rsidRDefault="001D30CA" w:rsidP="00081AA8">
      <w:pPr>
        <w:jc w:val="both"/>
        <w:rPr>
          <w:rFonts w:ascii="Garamond" w:hAnsi="Garamond" w:cs="Times New Roman"/>
          <w:sz w:val="24"/>
          <w:szCs w:val="24"/>
          <w:lang w:val="sq-AL"/>
        </w:rPr>
      </w:pPr>
    </w:p>
    <w:p w14:paraId="44B7CA76"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A77"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PËRGATITJA E DOKUMETACIONIT ZGJEDHOR DHE DËRGIMI I MATERIALEVE ZGJEDHORE</w:t>
      </w:r>
    </w:p>
    <w:p w14:paraId="44B7CA78" w14:textId="77777777" w:rsidR="00DA70EA" w:rsidRPr="00A333C5" w:rsidRDefault="00DA70EA" w:rsidP="003D2986">
      <w:pPr>
        <w:jc w:val="center"/>
        <w:rPr>
          <w:rFonts w:ascii="Garamond" w:hAnsi="Garamond" w:cs="Times New Roman"/>
          <w:sz w:val="24"/>
          <w:szCs w:val="24"/>
          <w:lang w:val="sq-AL"/>
        </w:rPr>
      </w:pPr>
    </w:p>
    <w:p w14:paraId="44B7CA79"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97</w:t>
      </w:r>
    </w:p>
    <w:p w14:paraId="44B7CA7A"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Fletët e votimit</w:t>
      </w:r>
    </w:p>
    <w:p w14:paraId="44B7CA7B" w14:textId="77777777" w:rsidR="003643E7" w:rsidRPr="00A333C5" w:rsidRDefault="00727796"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E6429" w:rsidRPr="00A333C5">
        <w:rPr>
          <w:rFonts w:ascii="Garamond" w:hAnsi="Garamond" w:cs="Times New Roman"/>
          <w:i/>
          <w:sz w:val="24"/>
          <w:szCs w:val="24"/>
          <w:lang w:val="sq-AL"/>
        </w:rPr>
        <w:t>Shtuar pika 3/1me ligjin nr. 74/2012, datë 19.</w:t>
      </w:r>
      <w:r w:rsidR="003643E7" w:rsidRPr="00A333C5">
        <w:rPr>
          <w:rFonts w:ascii="Garamond" w:hAnsi="Garamond" w:cs="Times New Roman"/>
          <w:i/>
          <w:sz w:val="24"/>
          <w:szCs w:val="24"/>
          <w:lang w:val="sq-AL"/>
        </w:rPr>
        <w:t xml:space="preserve">7.2012 dhe </w:t>
      </w:r>
      <w:r w:rsidR="009E6429" w:rsidRPr="00A333C5">
        <w:rPr>
          <w:rFonts w:ascii="Garamond" w:hAnsi="Garamond" w:cs="Times New Roman"/>
          <w:i/>
          <w:sz w:val="24"/>
          <w:szCs w:val="24"/>
          <w:lang w:val="sq-AL"/>
        </w:rPr>
        <w:t>shfuqizuar pika 3, me ligjin nr. 31/2015, datë 2.</w:t>
      </w:r>
      <w:r w:rsidR="003643E7" w:rsidRPr="00A333C5">
        <w:rPr>
          <w:rFonts w:ascii="Garamond" w:hAnsi="Garamond" w:cs="Times New Roman"/>
          <w:i/>
          <w:sz w:val="24"/>
          <w:szCs w:val="24"/>
          <w:lang w:val="sq-AL"/>
        </w:rPr>
        <w:t>4.2015</w:t>
      </w:r>
      <w:r w:rsidRPr="00A333C5">
        <w:rPr>
          <w:rFonts w:ascii="Garamond" w:hAnsi="Garamond" w:cs="Times New Roman"/>
          <w:i/>
          <w:sz w:val="24"/>
          <w:szCs w:val="24"/>
          <w:lang w:val="sq-AL"/>
        </w:rPr>
        <w:t>)</w:t>
      </w:r>
    </w:p>
    <w:p w14:paraId="44B7CA7C" w14:textId="77777777" w:rsidR="00DA70EA" w:rsidRPr="00A333C5" w:rsidRDefault="00DA70EA" w:rsidP="00081AA8">
      <w:pPr>
        <w:jc w:val="both"/>
        <w:rPr>
          <w:rFonts w:ascii="Garamond" w:hAnsi="Garamond" w:cs="Times New Roman"/>
          <w:sz w:val="24"/>
          <w:szCs w:val="24"/>
          <w:lang w:val="sq-AL"/>
        </w:rPr>
      </w:pPr>
    </w:p>
    <w:p w14:paraId="44B7CA7D"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zgjedhjet për Kuvendin, zgjedhësi voton me një fletë votimi me ngjyrë dhe formë të njëjtë për të gjitha zonat zgjedhore.</w:t>
      </w:r>
    </w:p>
    <w:p w14:paraId="44B7CA7E"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zgjedhjet për organet e qeverisjes vendore zgjedhësi voton me dy fleta votimi me formë të njëjtë dhe me ngjyra të ndryshme, një për kryetarin e njësisë së qeverisjes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vendore dhe një për këshillin e bashkisë.</w:t>
      </w:r>
    </w:p>
    <w:p w14:paraId="44B7CA7F"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p>
    <w:p w14:paraId="44B7CA80"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3/1. Ngjyra e fletës në zgjedhjet e qeverisjes vendore është e njëjtë në të dyja anët e</w:t>
      </w:r>
      <w:r w:rsidR="001D30CA" w:rsidRPr="00A333C5">
        <w:rPr>
          <w:rFonts w:ascii="Garamond" w:hAnsi="Garamond" w:cs="Times New Roman"/>
          <w:sz w:val="24"/>
          <w:szCs w:val="24"/>
          <w:lang w:val="sq-AL"/>
        </w:rPr>
        <w:t xml:space="preserve"> </w:t>
      </w:r>
      <w:r w:rsidRPr="00A333C5">
        <w:rPr>
          <w:rFonts w:ascii="Garamond" w:hAnsi="Garamond" w:cs="Times New Roman"/>
          <w:sz w:val="24"/>
          <w:szCs w:val="24"/>
          <w:lang w:val="sq-AL"/>
        </w:rPr>
        <w:t>saj.</w:t>
      </w:r>
    </w:p>
    <w:p w14:paraId="44B7CA81" w14:textId="77777777" w:rsidR="00DA70EA" w:rsidRPr="00A333C5" w:rsidRDefault="001D30CA"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Sasia e fletëve të votimit është e barabartë me numrin e zgjedhësve, duke i shtuar 2</w:t>
      </w:r>
      <w:r w:rsidR="00C3447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 qind.</w:t>
      </w:r>
    </w:p>
    <w:p w14:paraId="44B7CA82" w14:textId="77777777" w:rsidR="001D30CA" w:rsidRPr="00A333C5" w:rsidRDefault="001D30CA" w:rsidP="00081AA8">
      <w:pPr>
        <w:jc w:val="both"/>
        <w:rPr>
          <w:rFonts w:ascii="Garamond" w:hAnsi="Garamond" w:cs="Times New Roman"/>
          <w:sz w:val="24"/>
          <w:szCs w:val="24"/>
          <w:lang w:val="sq-AL"/>
        </w:rPr>
      </w:pPr>
    </w:p>
    <w:p w14:paraId="44B7CA83"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98</w:t>
      </w:r>
    </w:p>
    <w:p w14:paraId="44B7CA84"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Përmbajtja e fletëve të votimit</w:t>
      </w:r>
    </w:p>
    <w:p w14:paraId="44B7CA85" w14:textId="5FA36A7A" w:rsidR="003643E7" w:rsidRPr="00A333C5" w:rsidRDefault="00727796"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me ligjin nr.74/2012,datë </w:t>
      </w:r>
      <w:r w:rsidR="003643E7" w:rsidRPr="00A333C5">
        <w:rPr>
          <w:rFonts w:ascii="Garamond" w:hAnsi="Garamond" w:cs="Times New Roman"/>
          <w:i/>
          <w:sz w:val="24"/>
          <w:szCs w:val="24"/>
          <w:lang w:val="sq-AL"/>
        </w:rPr>
        <w:t>19.07.2012</w:t>
      </w:r>
      <w:r w:rsidR="00EC3339">
        <w:rPr>
          <w:rFonts w:ascii="Garamond" w:hAnsi="Garamond" w:cs="Times New Roman"/>
          <w:i/>
          <w:sz w:val="24"/>
          <w:szCs w:val="24"/>
          <w:lang w:val="sq-AL"/>
        </w:rPr>
        <w:t xml:space="preserve">, ndryshuar pika 4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00EC3339" w:rsidRPr="00A333C5">
        <w:rPr>
          <w:rFonts w:ascii="Garamond" w:hAnsi="Garamond" w:cs="Times New Roman"/>
          <w:i/>
          <w:sz w:val="24"/>
          <w:szCs w:val="24"/>
          <w:lang w:val="sq-AL"/>
        </w:rPr>
        <w:t>)</w:t>
      </w:r>
    </w:p>
    <w:p w14:paraId="44B7CA86" w14:textId="77777777" w:rsidR="00DA70EA" w:rsidRPr="00A333C5" w:rsidRDefault="00DA70EA" w:rsidP="003D2986">
      <w:pPr>
        <w:jc w:val="center"/>
        <w:rPr>
          <w:rFonts w:ascii="Garamond" w:hAnsi="Garamond" w:cs="Times New Roman"/>
          <w:sz w:val="24"/>
          <w:szCs w:val="24"/>
          <w:lang w:val="sq-AL"/>
        </w:rPr>
      </w:pPr>
    </w:p>
    <w:p w14:paraId="44B7CA8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Fletët e votimit për zgjedhjet përgatiten nga KQZ-ja. Fletët e votimit duhet të jenë prej letre, me ngjyrë, trashësi ose elemente konfigurimi të tilla që të mos lejojnë leximin e votës në pjesën e pasme të saj, si dhe të përmbajnë elemente sigurie, sipas përcaktimeve me akt normativ të KQZ-së.</w:t>
      </w:r>
    </w:p>
    <w:p w14:paraId="44B7CA8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Fleta e votimit përmban element teknik në formën e kodeve që identifikojnë zonën zgjedhore, qendrën e votimit, si dhe elemente të tjera identifikuese që nuk lexohen me sy të</w:t>
      </w:r>
      <w:r w:rsidR="00C34479" w:rsidRPr="00A333C5">
        <w:rPr>
          <w:rFonts w:ascii="Garamond" w:hAnsi="Garamond" w:cs="Times New Roman"/>
          <w:sz w:val="24"/>
          <w:szCs w:val="24"/>
          <w:lang w:val="sq-AL"/>
        </w:rPr>
        <w:t xml:space="preserve"> </w:t>
      </w:r>
      <w:r w:rsidRPr="00A333C5">
        <w:rPr>
          <w:rFonts w:ascii="Garamond" w:hAnsi="Garamond" w:cs="Times New Roman"/>
          <w:sz w:val="24"/>
          <w:szCs w:val="24"/>
          <w:lang w:val="sq-AL"/>
        </w:rPr>
        <w:t>lirë.</w:t>
      </w:r>
    </w:p>
    <w:p w14:paraId="44B7CA89"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Fletët e votimit prodhohen në blloqe pa kundërfletë. Numri i serisë së bllokut të fletëve  të  votimit  shënohet  në  dokumentin  që  shoqëron  bllokun  e  ambalazhuar,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përcaktimeve të KQZ-së.</w:t>
      </w:r>
    </w:p>
    <w:p w14:paraId="44B7CA8A"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Emrat  e  subjekteve  zgjedhore  vendosen  në  fletën  e  votimit,  sipas  rendit  të përcaktuar në mënyrë të rastësishme nga shorti. Përbri emrit të partisë vendoset sigla,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shkronja nistore dhe emri i kryetarit të partisë. Çdo subjekti që renditet në fletën e votimit i korrespondon hapësira përkatëse për shënimin e votës nga zgjedhësi.</w:t>
      </w:r>
    </w:p>
    <w:p w14:paraId="1C2A642F" w14:textId="6121D63C" w:rsidR="00EC3339" w:rsidRDefault="001D30CA" w:rsidP="003D2986">
      <w:pPr>
        <w:ind w:firstLine="720"/>
        <w:jc w:val="both"/>
        <w:rPr>
          <w:rFonts w:ascii="Garamond" w:hAnsi="Garamond"/>
          <w:sz w:val="24"/>
          <w:szCs w:val="24"/>
        </w:rPr>
      </w:pPr>
      <w:r w:rsidRPr="00A333C5">
        <w:rPr>
          <w:rFonts w:ascii="Garamond" w:hAnsi="Garamond" w:cs="Times New Roman"/>
          <w:sz w:val="24"/>
          <w:szCs w:val="24"/>
          <w:lang w:val="sq-AL"/>
        </w:rPr>
        <w:t xml:space="preserve">4. </w:t>
      </w:r>
      <w:r w:rsidR="00EC3339" w:rsidRPr="00104D5E">
        <w:rPr>
          <w:rFonts w:ascii="Garamond" w:hAnsi="Garamond"/>
          <w:sz w:val="24"/>
          <w:szCs w:val="24"/>
        </w:rPr>
        <w:t>Fleta e votimit për zgjedhjet për Kuvendin duhet të përmbajë hapësirën e posaçme për ushtrimin e votimit parapëlqyes për kandidatët e subjektit zgjedhor. Mënyra e votimit parapëlqyes përcaktohet nga KQZ-ja në varësi nga numri i subjekteve pjesëmarrëse në zgjedhje, duke respektuar kushtin që informacioni i përcjellë nga fleta e votimit të mos jetë tejet i ngarkuar, konfigurimi i fletës të jetë i qartë e i kuptueshëm për zgjedhësin dhe zgjedhësi ta ketë të lehtë orientimin për votimin e subjektit zgjedhor dh</w:t>
      </w:r>
      <w:r w:rsidR="00EC3339">
        <w:rPr>
          <w:rFonts w:ascii="Garamond" w:hAnsi="Garamond"/>
          <w:sz w:val="24"/>
          <w:szCs w:val="24"/>
        </w:rPr>
        <w:t>e të kandidatit të parapëlqyer.</w:t>
      </w:r>
    </w:p>
    <w:p w14:paraId="44B7CA8C" w14:textId="215214BA"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KQZ-ja  organizon  hedhjen  e  shortit  për  detyrimet  që  rrjedhin  nga  ky  nen, menjëherë sapo të ketë përfunduar regjistrimi i listës shumemërore në KQZ apo, sipas rastit,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KZAZ. Rregullat për hedhjen e shortit përcaktohen me akt normativ të KQZ-së.</w:t>
      </w:r>
    </w:p>
    <w:p w14:paraId="44B7CA8D" w14:textId="77777777" w:rsidR="00DA70EA" w:rsidRPr="00A333C5" w:rsidRDefault="00DA70EA" w:rsidP="00081AA8">
      <w:pPr>
        <w:jc w:val="both"/>
        <w:rPr>
          <w:rFonts w:ascii="Garamond" w:hAnsi="Garamond" w:cs="Times New Roman"/>
          <w:sz w:val="24"/>
          <w:szCs w:val="24"/>
          <w:lang w:val="sq-AL"/>
        </w:rPr>
      </w:pPr>
    </w:p>
    <w:p w14:paraId="44B7CA8E" w14:textId="77777777" w:rsidR="00DA70EA" w:rsidRPr="00A333C5" w:rsidRDefault="001D30CA"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99</w:t>
      </w:r>
    </w:p>
    <w:p w14:paraId="44B7CA8F"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Dërgimi i materialeve zgjedhore nga KQZ-ja në KZAZ</w:t>
      </w:r>
    </w:p>
    <w:p w14:paraId="44B7CA90" w14:textId="77777777" w:rsidR="00DA70EA" w:rsidRPr="00A333C5" w:rsidRDefault="001D30CA"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B83607" w:rsidRPr="00A333C5">
        <w:rPr>
          <w:rFonts w:ascii="Garamond" w:hAnsi="Garamond" w:cs="Times New Roman"/>
          <w:i/>
          <w:sz w:val="24"/>
          <w:szCs w:val="24"/>
          <w:lang w:val="sq-AL"/>
        </w:rPr>
        <w:t>Shtuar një fjali në shkronjën “a” shtuar fjalë në paragrafin e fundit,</w:t>
      </w:r>
      <w:r w:rsidRPr="00A333C5">
        <w:rPr>
          <w:rFonts w:ascii="Garamond" w:hAnsi="Garamond" w:cs="Times New Roman"/>
          <w:i/>
          <w:sz w:val="24"/>
          <w:szCs w:val="24"/>
          <w:lang w:val="sq-AL"/>
        </w:rPr>
        <w:t xml:space="preserve"> me ligjin nr.74/2012,datë 19.07.2012)</w:t>
      </w:r>
    </w:p>
    <w:p w14:paraId="44B7CA91" w14:textId="77777777" w:rsidR="001D30CA" w:rsidRPr="00A333C5" w:rsidRDefault="001D30CA" w:rsidP="00081AA8">
      <w:pPr>
        <w:jc w:val="both"/>
        <w:rPr>
          <w:rFonts w:ascii="Garamond" w:hAnsi="Garamond" w:cs="Times New Roman"/>
          <w:i/>
          <w:sz w:val="24"/>
          <w:szCs w:val="24"/>
          <w:lang w:val="sq-AL"/>
        </w:rPr>
      </w:pPr>
    </w:p>
    <w:p w14:paraId="44B7CA9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dërgon në selitë e KZAZ-ve, jo më vonë se 3 ditë para datës së zgjedhjeve, materialet e mëposhtme zgjedhore, të ndara në kuti të veçanta për çdo qendër votimi:</w:t>
      </w:r>
    </w:p>
    <w:p w14:paraId="44B7CA93"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e nevojshëm të fletëve të votimit, në përputhje me numrin e zgjedhësve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regjistruar në atë qendër votimi, së bashku me fletët shtesë. Si rregull fletët dorëzohen të ambalazhuara në blloqe prej 100 fletësh, së bashku me dokumentin që tregon serinë përkatëse të bllokut të fletëve;</w:t>
      </w:r>
    </w:p>
    <w:p w14:paraId="44B7CA94"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vulën e KQV-së;</w:t>
      </w:r>
    </w:p>
    <w:p w14:paraId="44B7CA95"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procesverbalet  e  qendrës  së  votimit,  ku  bëjnë  pjesë  edhe  formularët  tip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procesverbaleve dhe të vendimeve për vulosjen e kutive të votimit, hapjen e qendrës së votimit, pezullimin e votimit, kërkimin e ndihmës së policisë dhe të largimit të saj, si dhe mbylljen e votimit;</w:t>
      </w:r>
    </w:p>
    <w:p w14:paraId="44B7CA9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Librin e Protokollit të Mbledhjeve të KQV-së;</w:t>
      </w:r>
    </w:p>
    <w:p w14:paraId="44B7CA97"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zarfin në të cilin është shënuar “FLETË VOTIMI TË DËMTUARA”;</w:t>
      </w:r>
    </w:p>
    <w:p w14:paraId="44B7CA98"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zarfin në të cilin është shënuar “FLETË VOTIMI TË PAPËRDORURA”;</w:t>
      </w:r>
    </w:p>
    <w:p w14:paraId="44B7CA99" w14:textId="77777777" w:rsidR="001D30C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zarfin në të cilin është shënuar “ZARFI I PROCESVERBALIT TË VULOSJES”; dhe</w:t>
      </w:r>
    </w:p>
    <w:p w14:paraId="44B7CA9A"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lëndën e posaçme për timbrimin e zgjedhësit dhe aparatin verifikues të saj.</w:t>
      </w:r>
    </w:p>
    <w:p w14:paraId="44B7CA9B"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Përveç kutive me materialet zgjedhore, sipas pikës 1 të këtij neni, KZAZ-ve u </w:t>
      </w:r>
      <w:r w:rsidR="00293391" w:rsidRPr="00A333C5">
        <w:rPr>
          <w:rFonts w:ascii="Garamond" w:hAnsi="Garamond" w:cs="Times New Roman"/>
          <w:sz w:val="24"/>
          <w:szCs w:val="24"/>
          <w:lang w:val="sq-AL"/>
        </w:rPr>
        <w:lastRenderedPageBreak/>
        <w:t>jepen:</w:t>
      </w:r>
    </w:p>
    <w:p w14:paraId="44B7CA9C"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kuti votimi për çdo qendër votimi, në përputhje me kërkesat e këtij Kodi;</w:t>
      </w:r>
    </w:p>
    <w:p w14:paraId="44B7CA9D"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numër i mjaftueshëm kodesh sigurie, sipas vendimit të KQZ-së;</w:t>
      </w:r>
    </w:p>
    <w:p w14:paraId="44B7CA9E"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numër i mjaftueshëm dhomash të fshehta;</w:t>
      </w:r>
    </w:p>
    <w:p w14:paraId="44B7CA9F"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kopje të mjaftueshme të Kodit Zgjedhor dhe të manualeve zgjedhore;</w:t>
      </w:r>
    </w:p>
    <w:p w14:paraId="44B7CAA0" w14:textId="77777777" w:rsidR="001D30C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numrin e nevojshëm të vulave të kryetarëve të KQV-ve; dhe </w:t>
      </w:r>
    </w:p>
    <w:p w14:paraId="44B7CAA1"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mjete të tjera të nevojshme për procesin e votimit.</w:t>
      </w:r>
    </w:p>
    <w:p w14:paraId="44B7CAA2"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u dorëzon KZAZ-ve vulat e paketuara, sipas nenit 100 të këtij  Kodi,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mbyllura në ambalazhin e sigurisë dhe pa identifikuar numrin serial të vulës.</w:t>
      </w:r>
    </w:p>
    <w:p w14:paraId="44B7CAA3" w14:textId="77777777" w:rsidR="00DA70EA" w:rsidRPr="00A333C5" w:rsidRDefault="001D30CA"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Përveç materialeve për KQV-të, sipas pikës 1 të këtij neni, KQZ-ja i dërgon KZAZ-së Librin 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14:paraId="44B7CAA4"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Pajisjet dhe materialet teknologjike të parashikuara në pikën 4 të nenit 94 dhe në Shtojcën III të këtij Kodi, dërgohen dhe instalohen sipas procedurave të parashikuara me</w:t>
      </w:r>
    </w:p>
    <w:p w14:paraId="44B7CAA5"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udhëzim të veçantë të KQZ-së.</w:t>
      </w:r>
    </w:p>
    <w:p w14:paraId="44B7CAA6" w14:textId="77777777" w:rsidR="003F7D4F" w:rsidRPr="00A333C5" w:rsidRDefault="003F7D4F" w:rsidP="00081AA8">
      <w:pPr>
        <w:jc w:val="both"/>
        <w:rPr>
          <w:rFonts w:ascii="Garamond" w:hAnsi="Garamond" w:cs="Times New Roman"/>
          <w:sz w:val="24"/>
          <w:szCs w:val="24"/>
          <w:lang w:val="sq-AL"/>
        </w:rPr>
      </w:pPr>
    </w:p>
    <w:p w14:paraId="44B7CAA7"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100</w:t>
      </w:r>
    </w:p>
    <w:p w14:paraId="44B7CAA8"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Dërgimi i materialeve zgjedhore nga KZAZ-ja në KQV</w:t>
      </w:r>
    </w:p>
    <w:p w14:paraId="44B7CAA9" w14:textId="77777777"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w:t>
      </w:r>
      <w:r w:rsidRPr="00A333C5">
        <w:rPr>
          <w:rFonts w:ascii="Garamond" w:hAnsi="Garamond" w:cs="Times New Roman"/>
          <w:i/>
          <w:sz w:val="24"/>
          <w:szCs w:val="24"/>
          <w:lang w:val="sq-AL"/>
        </w:rPr>
        <w:t>me ligjin nr.74/2012,datë 19.07.2012)</w:t>
      </w:r>
    </w:p>
    <w:p w14:paraId="44B7CAAA" w14:textId="77777777" w:rsidR="003F7D4F" w:rsidRPr="00A333C5" w:rsidRDefault="003F7D4F" w:rsidP="00081AA8">
      <w:pPr>
        <w:jc w:val="both"/>
        <w:rPr>
          <w:rFonts w:ascii="Garamond" w:hAnsi="Garamond" w:cs="Times New Roman"/>
          <w:sz w:val="24"/>
          <w:szCs w:val="24"/>
          <w:lang w:val="sq-AL"/>
        </w:rPr>
      </w:pPr>
    </w:p>
    <w:p w14:paraId="44B7CAAB"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jo më vonë se 15 orë para hapjes së votimit, u shpërndan materialet zgjedhore KQV-ve nën juridiksionin e saj. Kryetari dhe sekretari i KQV-së, të shoqëruar nga çdo anëtar tjetër që kërkon, paraqiten në selinë e KZAZ-së dhe tërheqin:</w:t>
      </w:r>
    </w:p>
    <w:p w14:paraId="44B7CAA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kutinë me materialet zgjedhore, sipas nenit 99 pika 1 të këtij Kodi;</w:t>
      </w:r>
    </w:p>
    <w:p w14:paraId="44B7CAAD"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kutinë/kutitë e votimit;</w:t>
      </w:r>
    </w:p>
    <w:p w14:paraId="44B7CAAE" w14:textId="77777777" w:rsidR="00727796"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listën e zgjedhësve; </w:t>
      </w:r>
    </w:p>
    <w:p w14:paraId="44B7CAAF"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dhomat e fshehta;</w:t>
      </w:r>
    </w:p>
    <w:p w14:paraId="44B7CAB0"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vulat me kodet e sigurisë; dhe</w:t>
      </w:r>
    </w:p>
    <w:p w14:paraId="44B7CAB1"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mjete të tjera të nevojshme për procesin e votimit.</w:t>
      </w:r>
    </w:p>
    <w:p w14:paraId="44B7CAB2"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i KQV-së merr në dorëzim vulën e kryetarit nga KZAZ-ja. Kryetari i KQV-së përkatëse, në praninë e anëtarëve të KZAZ-së, kryen sipas radhës veprimet e mëposhtme:</w:t>
      </w:r>
    </w:p>
    <w:p w14:paraId="44B7CAB3"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merr me zgjedhje rastësore një vulë nga grumbulli përkatës i vulave të paketuara;</w:t>
      </w:r>
    </w:p>
    <w:p w14:paraId="44B7CAB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gris ambalazhin e vulës;</w:t>
      </w:r>
    </w:p>
    <w:p w14:paraId="44B7CAB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një letër të bardhë vulos modelin e krahasimit të vulës; dhe</w:t>
      </w:r>
    </w:p>
    <w:p w14:paraId="44B7CAB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poshtë  secilës  vulë  shënon  me  shkrim  dore  emrin  dhe  mbiemrin  e  tij  dhe nënshkruan në prani të anëtarëve të KZAZ-së.</w:t>
      </w:r>
    </w:p>
    <w:p w14:paraId="44B7CAB7"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Letra e bardhë me modelin krahasues të secilës vulë, sipas pikës 2 të këtij neni, nënshkruhet në pjesën e pasme të saj nga anëtarët e KZAZ-së dhe mbahet në ruajtje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sekretari i KZAZ-së.</w:t>
      </w:r>
    </w:p>
    <w:p w14:paraId="44B7CAB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Vulat  me kodet  e  sigurisë  dorëzohen  me  procesverbal  të  veçantë,  në  të  cilin shënohen kodet e sigurisë për çdo vulë. KQV-ja merr në dorëzim aq vula me kode sigurie sa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duhen për mbylljen e kutive të votimit dhe për mbylljen e kutisë me materiale zgjedhore, si dhe tri vula shtesë për përdorim vetëm në rast dëmtimi. Vulat shtesë duhet të kenë ngjyrë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ndryshme nga ato që do të përdoren si rregull për mbylljen e kutisë së votimit. Një kopje e procesverbalit, ku janë shënuar  kodet  e sigurisë,  duke përfshirë edhe kodet  shtesë të sigurisë, mbahet nga KZAZ-ja dhe një kopje i jepet KQV-së.</w:t>
      </w:r>
    </w:p>
    <w:p w14:paraId="44B7CAB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Vulat e KQV-ve dhe vulat e kryetarëve të KQV-ve, secila veçmas, prodhohen dhe i dorëzohen KQZ-së të paketuara me ambalazh sigurie. Vulat e KQV-ve dhe të kryetarëve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KQV-ve prodhohen në numër të barabartë me numrin e KQV-ve dhe të kryetarëve të KQV- ve në shkallë vendi.</w:t>
      </w:r>
    </w:p>
    <w:p w14:paraId="44B7CABA" w14:textId="77777777" w:rsidR="00DA70EA" w:rsidRPr="00A333C5" w:rsidRDefault="00DA70EA" w:rsidP="003D2986">
      <w:pPr>
        <w:jc w:val="center"/>
        <w:rPr>
          <w:rFonts w:ascii="Garamond" w:hAnsi="Garamond" w:cs="Times New Roman"/>
          <w:sz w:val="24"/>
          <w:szCs w:val="24"/>
          <w:lang w:val="sq-AL"/>
        </w:rPr>
      </w:pPr>
    </w:p>
    <w:p w14:paraId="44B7CABB"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PJESA IX</w:t>
      </w:r>
    </w:p>
    <w:p w14:paraId="44B7CABC"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VOTIMI</w:t>
      </w:r>
    </w:p>
    <w:p w14:paraId="44B7CABD" w14:textId="77777777" w:rsidR="00DA70EA" w:rsidRPr="00A333C5" w:rsidRDefault="00DA70EA" w:rsidP="003D2986">
      <w:pPr>
        <w:jc w:val="center"/>
        <w:rPr>
          <w:rFonts w:ascii="Garamond" w:hAnsi="Garamond" w:cs="Times New Roman"/>
          <w:sz w:val="24"/>
          <w:szCs w:val="24"/>
          <w:lang w:val="sq-AL"/>
        </w:rPr>
      </w:pPr>
    </w:p>
    <w:p w14:paraId="44B7CABE"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ABF"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PROCEDURAT PËR HAPJEN E VOTIMIT</w:t>
      </w:r>
    </w:p>
    <w:p w14:paraId="44B7CAC0" w14:textId="77777777" w:rsidR="00DA70EA" w:rsidRPr="00A333C5" w:rsidRDefault="00DA70EA" w:rsidP="003D2986">
      <w:pPr>
        <w:jc w:val="center"/>
        <w:rPr>
          <w:rFonts w:ascii="Garamond" w:hAnsi="Garamond" w:cs="Times New Roman"/>
          <w:sz w:val="24"/>
          <w:szCs w:val="24"/>
          <w:lang w:val="sq-AL"/>
        </w:rPr>
      </w:pPr>
    </w:p>
    <w:p w14:paraId="44B7CAC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101</w:t>
      </w:r>
    </w:p>
    <w:p w14:paraId="44B7CAC2"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Veprime paraprake të KQV-së</w:t>
      </w:r>
    </w:p>
    <w:p w14:paraId="44B7CAC3" w14:textId="3122BFF9" w:rsidR="00DA70EA" w:rsidRPr="00A333C5" w:rsidRDefault="003F7D4F"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dhe shtuar pika 3, </w:t>
      </w:r>
      <w:r w:rsidRPr="00A333C5">
        <w:rPr>
          <w:rFonts w:ascii="Garamond" w:hAnsi="Garamond" w:cs="Times New Roman"/>
          <w:i/>
          <w:sz w:val="24"/>
          <w:szCs w:val="24"/>
          <w:lang w:val="sq-AL"/>
        </w:rPr>
        <w:t>me ligjin nr.74/2012,datë 19.07.2012</w:t>
      </w:r>
      <w:r w:rsidR="00EC3339">
        <w:rPr>
          <w:rFonts w:ascii="Garamond" w:hAnsi="Garamond" w:cs="Times New Roman"/>
          <w:i/>
          <w:sz w:val="24"/>
          <w:szCs w:val="24"/>
          <w:lang w:val="sq-AL"/>
        </w:rPr>
        <w:t xml:space="preserve">, shfuqizuar  pika 3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C4" w14:textId="77777777" w:rsidR="003F7D4F" w:rsidRPr="00A333C5" w:rsidRDefault="003F7D4F" w:rsidP="003D2986">
      <w:pPr>
        <w:jc w:val="center"/>
        <w:rPr>
          <w:rFonts w:ascii="Garamond" w:hAnsi="Garamond" w:cs="Times New Roman"/>
          <w:sz w:val="24"/>
          <w:szCs w:val="24"/>
          <w:lang w:val="sq-AL"/>
        </w:rPr>
      </w:pPr>
    </w:p>
    <w:p w14:paraId="44B7CAC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KQV-ja, nën drejtimin e kryetarit dhe sekretarit dhe në prani të vëzhguesve të subjekteve, një orë përpara hapjes së votimit, kryen këto detyra:</w:t>
      </w:r>
    </w:p>
    <w:p w14:paraId="44B7CAC6"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vendos tryezat, karriget dhe dhomat e fshehta në mënyrë të tillë që të  sigurohet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fshehtësia e votimit dhe lëvizja e shpejtë dhe e lirshme e zgjedhësve;</w:t>
      </w:r>
    </w:p>
    <w:p w14:paraId="44B7CAC7"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heq materialet propagandistike që mund të ndodhen në qendrën e votimit dhe rreth saj në një rreze prej 150 m;</w:t>
      </w:r>
    </w:p>
    <w:p w14:paraId="44B7CAC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afishon udhëzimet  për  kryerjen  e votimit  në  një  vend të  përshtatshëm  dhe të dukshëm brenda qendrës së votimit;</w:t>
      </w:r>
    </w:p>
    <w:p w14:paraId="44B7CAC9"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vendos materiale të tjera të kërkuara nga KQZ-ja;</w:t>
      </w:r>
    </w:p>
    <w:p w14:paraId="44B7CAC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kontrollon të gjitha materialet e marra në dorëzim;</w:t>
      </w:r>
    </w:p>
    <w:p w14:paraId="44B7CACB"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u tregon vëzhguesve kutitë e votimit të zbrazëta dhe i mbyll ato, sipas procedurës</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së përcaktuar në shkronjën “e” të kësaj pike;</w:t>
      </w:r>
    </w:p>
    <w:p w14:paraId="44B7CAC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vulos kutitë e votimit me kodet e sigurisë dhe numrat e vulave të sigurisë i shënon në Procesverbalin e Vulosjes së kutive të votimit dhe në Librin e Protokollit të Mbledhjeve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KQV-së, të cilat nënshkruhen nga të gjithë anëtarët e KQV-së. Në rast se ndonjë nga vulat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kodet e sigurisë dëmtohet gjatë mbylljes së kutisë, ajo zëvendësohet me një nga vulat shtesë. Në Librin e Protokollit të Mbledhjeve të KQV-së dhe në Procesverbalin e Vulosjes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shënohet numri i kodit të sigurisë së vulës së dëmtuar dhe numri i kodit të sigurisë së vulës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w:t>
      </w:r>
    </w:p>
    <w:p w14:paraId="44B7CAC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ë) në një nga faqet anësore të kutisë shënon qartë numrin e qendrës së votimit, si dhe vendos shenja dalluese, që i bëjnë të qartë zgjedhësit se ku duhet të hedhë çdonjërën nga</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fletët e votimit.</w:t>
      </w:r>
    </w:p>
    <w:p w14:paraId="44B7CACE"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KQV-së, në prani të vëzhguesve, marrin vendim për hapjen e votimit dhe e nënshkruajnë atë.</w:t>
      </w:r>
    </w:p>
    <w:p w14:paraId="44B7CACF" w14:textId="18E4D864"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3.</w:t>
      </w:r>
      <w:r w:rsidR="00EC3339">
        <w:rPr>
          <w:rFonts w:ascii="Garamond" w:hAnsi="Garamond" w:cs="Times New Roman"/>
          <w:sz w:val="24"/>
          <w:szCs w:val="24"/>
          <w:lang w:val="sq-AL"/>
        </w:rPr>
        <w:t xml:space="preserve"> Shfuqizuar</w:t>
      </w:r>
      <w:r w:rsidR="00293391" w:rsidRPr="00A333C5">
        <w:rPr>
          <w:rFonts w:ascii="Garamond" w:hAnsi="Garamond" w:cs="Times New Roman"/>
          <w:sz w:val="24"/>
          <w:szCs w:val="24"/>
          <w:lang w:val="sq-AL"/>
        </w:rPr>
        <w:t>.</w:t>
      </w:r>
    </w:p>
    <w:p w14:paraId="44B7CAD0" w14:textId="77777777" w:rsidR="00DA70EA" w:rsidRPr="00A333C5" w:rsidRDefault="00DA70EA" w:rsidP="00081AA8">
      <w:pPr>
        <w:jc w:val="both"/>
        <w:rPr>
          <w:rFonts w:ascii="Garamond" w:hAnsi="Garamond" w:cs="Times New Roman"/>
          <w:sz w:val="24"/>
          <w:szCs w:val="24"/>
          <w:lang w:val="sq-AL"/>
        </w:rPr>
      </w:pPr>
    </w:p>
    <w:p w14:paraId="6D8A01A1" w14:textId="77777777" w:rsidR="00FC6EE4" w:rsidRDefault="00FC6EE4" w:rsidP="003D2986">
      <w:pPr>
        <w:jc w:val="center"/>
        <w:rPr>
          <w:rFonts w:ascii="Garamond" w:hAnsi="Garamond" w:cs="Times New Roman"/>
          <w:sz w:val="24"/>
          <w:szCs w:val="24"/>
          <w:lang w:val="sq-AL"/>
        </w:rPr>
      </w:pPr>
    </w:p>
    <w:p w14:paraId="626D682F" w14:textId="77777777" w:rsidR="00FC6EE4" w:rsidRDefault="00FC6EE4" w:rsidP="003D2986">
      <w:pPr>
        <w:jc w:val="center"/>
        <w:rPr>
          <w:rFonts w:ascii="Garamond" w:hAnsi="Garamond" w:cs="Times New Roman"/>
          <w:sz w:val="24"/>
          <w:szCs w:val="24"/>
          <w:lang w:val="sq-AL"/>
        </w:rPr>
      </w:pPr>
    </w:p>
    <w:p w14:paraId="1A42C617" w14:textId="77777777" w:rsidR="00FC6EE4" w:rsidRDefault="00FC6EE4" w:rsidP="003D2986">
      <w:pPr>
        <w:jc w:val="center"/>
        <w:rPr>
          <w:rFonts w:ascii="Garamond" w:hAnsi="Garamond" w:cs="Times New Roman"/>
          <w:sz w:val="24"/>
          <w:szCs w:val="24"/>
          <w:lang w:val="sq-AL"/>
        </w:rPr>
      </w:pPr>
    </w:p>
    <w:p w14:paraId="44B7CAD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102</w:t>
      </w:r>
    </w:p>
    <w:p w14:paraId="44B7CAD2"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Hapja e votimit dhe prania e anëtarëve dhe sekretarit të KQV-së</w:t>
      </w:r>
    </w:p>
    <w:p w14:paraId="44B7CAD3" w14:textId="77777777" w:rsidR="00DA70EA" w:rsidRPr="00A333C5" w:rsidRDefault="00DA70EA" w:rsidP="00081AA8">
      <w:pPr>
        <w:jc w:val="both"/>
        <w:rPr>
          <w:rFonts w:ascii="Garamond" w:hAnsi="Garamond" w:cs="Times New Roman"/>
          <w:sz w:val="24"/>
          <w:szCs w:val="24"/>
          <w:lang w:val="sq-AL"/>
        </w:rPr>
      </w:pPr>
    </w:p>
    <w:p w14:paraId="44B7CAD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kryerjes së detyrave të përcaktuara në nenin 101 të këtij Kodi, kryetari i KQV-së deklaron hapjen e votimit jo më përpara orës së parashikuar në nenin 11 të këtij Kodi.</w:t>
      </w:r>
    </w:p>
    <w:p w14:paraId="44B7CAD5" w14:textId="77777777" w:rsidR="003F7D4F"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Sekretari i KQV-së shënon në Librin e Protokollit të Mbledhjeve të KQV-së kohën e largimit dhe të kthimit të çdo anëtari të KQV-së që largohet prej qendrës së votimit. Kur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nga qendra e votimit, vula e KQV-së dhe Libri i Protokollit të Mbledhjeve i kalojnë për përdorim zëvendëskryetarit deri në rikthimin e sekretarit të KQV-së. Në Librin </w:t>
      </w:r>
      <w:r w:rsidR="00293391" w:rsidRPr="00A333C5">
        <w:rPr>
          <w:rFonts w:ascii="Garamond" w:hAnsi="Garamond" w:cs="Times New Roman"/>
          <w:sz w:val="24"/>
          <w:szCs w:val="24"/>
          <w:lang w:val="sq-AL"/>
        </w:rPr>
        <w:lastRenderedPageBreak/>
        <w:t>e Protokollit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Mbledhjeve të KQV-së bëhet shënimi përkatës për pasqyrimin e këtij fakti.</w:t>
      </w:r>
    </w:p>
    <w:p w14:paraId="44B7CAD6" w14:textId="77777777" w:rsidR="003F7D4F" w:rsidRPr="00A333C5" w:rsidRDefault="003F7D4F" w:rsidP="00081AA8">
      <w:pPr>
        <w:jc w:val="both"/>
        <w:rPr>
          <w:rFonts w:ascii="Garamond" w:hAnsi="Garamond" w:cs="Times New Roman"/>
          <w:sz w:val="24"/>
          <w:szCs w:val="24"/>
          <w:lang w:val="sq-AL"/>
        </w:rPr>
      </w:pPr>
    </w:p>
    <w:p w14:paraId="44B7CAD7"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103</w:t>
      </w:r>
    </w:p>
    <w:p w14:paraId="44B7CAD8"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Vulosja e fletëve të votimit</w:t>
      </w:r>
    </w:p>
    <w:p w14:paraId="44B7CAD9" w14:textId="32AD5A9F"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nr.74/2012,datë 19.07.2012</w:t>
      </w:r>
      <w:r w:rsidR="00EC3339">
        <w:rPr>
          <w:rFonts w:ascii="Garamond" w:hAnsi="Garamond" w:cs="Times New Roman"/>
          <w:i/>
          <w:sz w:val="24"/>
          <w:szCs w:val="24"/>
          <w:lang w:val="sq-AL"/>
        </w:rPr>
        <w:t xml:space="preserve">, shfuqizuar pika 4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Pr>
          <w:rFonts w:ascii="Garamond" w:hAnsi="Garamond" w:cs="Times New Roman"/>
          <w:i/>
          <w:sz w:val="24"/>
          <w:szCs w:val="24"/>
        </w:rPr>
        <w:t>nr. 118/2020, datë  5.10.2020</w:t>
      </w:r>
      <w:r w:rsidR="00EC3339" w:rsidRPr="00A333C5">
        <w:rPr>
          <w:rFonts w:ascii="Garamond" w:hAnsi="Garamond" w:cs="Times New Roman"/>
          <w:i/>
          <w:sz w:val="24"/>
          <w:szCs w:val="24"/>
          <w:lang w:val="sq-AL"/>
        </w:rPr>
        <w:t>)</w:t>
      </w:r>
    </w:p>
    <w:p w14:paraId="44B7CADA" w14:textId="77777777" w:rsidR="003F7D4F" w:rsidRPr="00A333C5" w:rsidRDefault="003F7D4F" w:rsidP="00081AA8">
      <w:pPr>
        <w:jc w:val="both"/>
        <w:rPr>
          <w:rFonts w:ascii="Garamond" w:hAnsi="Garamond" w:cs="Times New Roman"/>
          <w:sz w:val="24"/>
          <w:szCs w:val="24"/>
          <w:lang w:val="sq-AL"/>
        </w:rPr>
      </w:pPr>
    </w:p>
    <w:p w14:paraId="44B7CADB"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pjesën e pasme, fletët e votimit vulosen me vulën e KQV-së dhe me vulën e kryetarit të KQV-së. Në rast se një nga vulat është dëmtuar ose nxjerrë jashtë qendrës së votimit, KQV-ja pajiset menjëherë me vulë rezervë për zëvendësimin e vulës së nxjerrë nga përdorimi. Rregullat për administrimin dhe shpërndarjen e vulës rezervë përcaktohen me akt normativ të KQZ-së. Fakti i nxjerrjes së vulës nga përdorimi shënohet në Librin e Protokollit të Mbledhjeve të KQV-së bashkë me orën përkatëse. Dëmtimi i qëllimshëm ose nxjerrja e</w:t>
      </w:r>
      <w:r w:rsidR="00727796"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vulës jashtë qendrës së votimit përbën vepër penale dhe ndëshkohet sipas nenit 326/a të Kodit Penal.</w:t>
      </w:r>
    </w:p>
    <w:p w14:paraId="44B7CADC"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Vula e KQV-së përmban tekstin “KOMISIONI I QENDRËS SË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numrin  e  qendrës  përkatëse  të  votimit.  Vula  e  kryetarit  të  KQV-së  përmban  tekstin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“KRYETARI” dhe një numër serial pesëshifror. Teksti i vulës rezervë përcaktohet nga KQZ- ja dhe është unik për secilën vulë.</w:t>
      </w:r>
    </w:p>
    <w:p w14:paraId="44B7CADD"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Vula e kryetarit të KQV-së përdoret vetëm për vulosjen e fletëve të votimit dhe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asnjë dokument tjetër zgjedhor.</w:t>
      </w:r>
    </w:p>
    <w:p w14:paraId="44B7CADF" w14:textId="18C832E9" w:rsidR="00DA70EA" w:rsidRPr="00A333C5" w:rsidRDefault="003F7D4F" w:rsidP="00EC3339">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EC3339">
        <w:rPr>
          <w:rFonts w:ascii="Garamond" w:hAnsi="Garamond" w:cs="Times New Roman"/>
          <w:sz w:val="24"/>
          <w:szCs w:val="24"/>
          <w:lang w:val="sq-AL"/>
        </w:rPr>
        <w:t>Shfuqizuar.</w:t>
      </w:r>
    </w:p>
    <w:p w14:paraId="44B7CAE0" w14:textId="77777777" w:rsidR="003D2986" w:rsidRPr="00A333C5" w:rsidRDefault="003D2986" w:rsidP="00081AA8">
      <w:pPr>
        <w:jc w:val="both"/>
        <w:rPr>
          <w:rFonts w:ascii="Garamond" w:hAnsi="Garamond" w:cs="Times New Roman"/>
          <w:sz w:val="24"/>
          <w:szCs w:val="24"/>
          <w:lang w:val="sq-AL"/>
        </w:rPr>
      </w:pPr>
    </w:p>
    <w:p w14:paraId="44B7CAE1"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AE2" w14:textId="77777777" w:rsidR="00DA70EA" w:rsidRPr="00A333C5" w:rsidRDefault="00293391" w:rsidP="003D2986">
      <w:pPr>
        <w:jc w:val="center"/>
        <w:rPr>
          <w:rFonts w:ascii="Garamond" w:hAnsi="Garamond" w:cs="Times New Roman"/>
          <w:sz w:val="24"/>
          <w:szCs w:val="24"/>
          <w:lang w:val="sq-AL"/>
        </w:rPr>
      </w:pPr>
      <w:r w:rsidRPr="00A333C5">
        <w:rPr>
          <w:rFonts w:ascii="Garamond" w:hAnsi="Garamond" w:cs="Times New Roman"/>
          <w:sz w:val="24"/>
          <w:szCs w:val="24"/>
          <w:lang w:val="sq-AL"/>
        </w:rPr>
        <w:t>PROCEDURAT GJATË VOTIMIT</w:t>
      </w:r>
    </w:p>
    <w:p w14:paraId="44B7CAE3" w14:textId="77777777" w:rsidR="00DA70EA" w:rsidRPr="00A333C5" w:rsidRDefault="00DA70EA" w:rsidP="003D2986">
      <w:pPr>
        <w:jc w:val="center"/>
        <w:rPr>
          <w:rFonts w:ascii="Garamond" w:hAnsi="Garamond" w:cs="Times New Roman"/>
          <w:sz w:val="24"/>
          <w:szCs w:val="24"/>
          <w:lang w:val="sq-AL"/>
        </w:rPr>
      </w:pPr>
    </w:p>
    <w:p w14:paraId="44B7CAE4"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104</w:t>
      </w:r>
    </w:p>
    <w:p w14:paraId="44B7CAE5"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Numri i kutive të votimit</w:t>
      </w:r>
    </w:p>
    <w:p w14:paraId="44B7CAE6" w14:textId="77777777"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B83607" w:rsidRPr="00A333C5">
        <w:rPr>
          <w:rFonts w:ascii="Garamond" w:hAnsi="Garamond" w:cs="Times New Roman"/>
          <w:i/>
          <w:sz w:val="24"/>
          <w:szCs w:val="24"/>
          <w:lang w:val="sq-AL"/>
        </w:rPr>
        <w:t>Shfuqizuar pika 3 me ligjin</w:t>
      </w:r>
      <w:r w:rsidRPr="00A333C5">
        <w:rPr>
          <w:rFonts w:ascii="Garamond" w:hAnsi="Garamond" w:cs="Times New Roman"/>
          <w:i/>
          <w:sz w:val="24"/>
          <w:szCs w:val="24"/>
          <w:lang w:val="sq-AL"/>
        </w:rPr>
        <w:t xml:space="preserve"> nr. 31/2015, datë 2.4.2015)</w:t>
      </w:r>
    </w:p>
    <w:p w14:paraId="44B7CAE7" w14:textId="77777777" w:rsidR="003F7D4F" w:rsidRPr="00A333C5" w:rsidRDefault="003F7D4F" w:rsidP="00081AA8">
      <w:pPr>
        <w:jc w:val="both"/>
        <w:rPr>
          <w:rFonts w:ascii="Garamond" w:hAnsi="Garamond" w:cs="Times New Roman"/>
          <w:sz w:val="24"/>
          <w:szCs w:val="24"/>
          <w:lang w:val="sq-AL"/>
        </w:rPr>
      </w:pPr>
    </w:p>
    <w:p w14:paraId="44B7CAE8"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zgjedhjet për Kuvendin, në qendrën e votimit vendoset vetëm një kuti votimi.</w:t>
      </w:r>
    </w:p>
    <w:p w14:paraId="44B7CAE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zgjedhjet për organet e qeverisjes vendore në qendrën e votimit vendosen dy kuti votimi, një për kryetarin e njësisë së qeverisjes vendore dhe një për këshillin e bashkisë.</w:t>
      </w:r>
    </w:p>
    <w:p w14:paraId="44B7CAE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Shfuqizuar</w:t>
      </w:r>
      <w:r w:rsidR="00C34479" w:rsidRPr="00A333C5">
        <w:rPr>
          <w:rFonts w:ascii="Garamond" w:hAnsi="Garamond" w:cs="Times New Roman"/>
          <w:sz w:val="24"/>
          <w:szCs w:val="24"/>
          <w:lang w:val="sq-AL"/>
        </w:rPr>
        <w:t>.</w:t>
      </w:r>
    </w:p>
    <w:p w14:paraId="44B7CAEB" w14:textId="77777777" w:rsidR="00DA70EA" w:rsidRPr="00A333C5" w:rsidRDefault="00DA70EA" w:rsidP="00081AA8">
      <w:pPr>
        <w:jc w:val="both"/>
        <w:rPr>
          <w:rFonts w:ascii="Garamond" w:hAnsi="Garamond" w:cs="Times New Roman"/>
          <w:sz w:val="24"/>
          <w:szCs w:val="24"/>
          <w:lang w:val="sq-AL"/>
        </w:rPr>
      </w:pPr>
    </w:p>
    <w:p w14:paraId="44B7CAEC"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105</w:t>
      </w:r>
    </w:p>
    <w:p w14:paraId="44B7CAED"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Paraqitja e zgjedhësit në qendrën e votimit</w:t>
      </w:r>
    </w:p>
    <w:p w14:paraId="44B7CAEE" w14:textId="43F7D6EC" w:rsidR="00DA70EA" w:rsidRPr="00A333C5" w:rsidRDefault="003F7D4F" w:rsidP="00EC3339">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B83607" w:rsidRPr="00A333C5">
        <w:rPr>
          <w:rFonts w:ascii="Garamond" w:hAnsi="Garamond" w:cs="Times New Roman"/>
          <w:i/>
          <w:sz w:val="24"/>
          <w:szCs w:val="24"/>
          <w:lang w:val="sq-AL"/>
        </w:rPr>
        <w:t xml:space="preserve">pika 1, shkronja “a”, </w:t>
      </w:r>
      <w:r w:rsidR="00637809" w:rsidRPr="00A333C5">
        <w:rPr>
          <w:rFonts w:ascii="Garamond" w:hAnsi="Garamond" w:cs="Times New Roman"/>
          <w:i/>
          <w:sz w:val="24"/>
          <w:szCs w:val="24"/>
          <w:lang w:val="sq-AL"/>
        </w:rPr>
        <w:t xml:space="preserve">dhe shtuar </w:t>
      </w:r>
      <w:r w:rsidR="000103B8" w:rsidRPr="00A333C5">
        <w:rPr>
          <w:rFonts w:ascii="Garamond" w:hAnsi="Garamond" w:cs="Times New Roman"/>
          <w:i/>
          <w:sz w:val="24"/>
          <w:szCs w:val="24"/>
          <w:lang w:val="sq-AL"/>
        </w:rPr>
        <w:t xml:space="preserve">fjali në </w:t>
      </w:r>
      <w:r w:rsidR="00637809" w:rsidRPr="00A333C5">
        <w:rPr>
          <w:rFonts w:ascii="Garamond" w:hAnsi="Garamond" w:cs="Times New Roman"/>
          <w:i/>
          <w:sz w:val="24"/>
          <w:szCs w:val="24"/>
          <w:lang w:val="sq-AL"/>
        </w:rPr>
        <w:t>shkronj</w:t>
      </w:r>
      <w:r w:rsidR="000103B8" w:rsidRPr="00A333C5">
        <w:rPr>
          <w:rFonts w:ascii="Garamond" w:hAnsi="Garamond" w:cs="Times New Roman"/>
          <w:i/>
          <w:sz w:val="24"/>
          <w:szCs w:val="24"/>
          <w:lang w:val="sq-AL"/>
        </w:rPr>
        <w:t>ën</w:t>
      </w:r>
      <w:r w:rsidR="00637809" w:rsidRPr="00A333C5">
        <w:rPr>
          <w:rFonts w:ascii="Garamond" w:hAnsi="Garamond" w:cs="Times New Roman"/>
          <w:i/>
          <w:sz w:val="24"/>
          <w:szCs w:val="24"/>
          <w:lang w:val="sq-AL"/>
        </w:rPr>
        <w:t xml:space="preserve"> “d”, </w:t>
      </w:r>
      <w:r w:rsidRPr="00A333C5">
        <w:rPr>
          <w:rFonts w:ascii="Garamond" w:hAnsi="Garamond" w:cs="Times New Roman"/>
          <w:i/>
          <w:sz w:val="24"/>
          <w:szCs w:val="24"/>
          <w:lang w:val="sq-AL"/>
        </w:rPr>
        <w:t>me ligjin nr.74/2012, datë 19.07.2012</w:t>
      </w:r>
      <w:r w:rsidR="00EC3339">
        <w:rPr>
          <w:rFonts w:ascii="Garamond" w:hAnsi="Garamond" w:cs="Times New Roman"/>
          <w:i/>
          <w:sz w:val="24"/>
          <w:szCs w:val="24"/>
          <w:lang w:val="sq-AL"/>
        </w:rPr>
        <w:t xml:space="preserve">, shfuqizuar fjalia e dytë </w:t>
      </w:r>
      <w:r w:rsidR="00EC3339" w:rsidRPr="00104D5E">
        <w:rPr>
          <w:rFonts w:ascii="Garamond" w:hAnsi="Garamond"/>
          <w:sz w:val="24"/>
          <w:szCs w:val="24"/>
        </w:rPr>
        <w:t xml:space="preserve">e </w:t>
      </w:r>
      <w:r w:rsidR="00EC3339" w:rsidRPr="00EC3339">
        <w:rPr>
          <w:rFonts w:ascii="Garamond" w:hAnsi="Garamond"/>
          <w:i/>
          <w:sz w:val="24"/>
          <w:szCs w:val="24"/>
        </w:rPr>
        <w:t>shkronjës “d”</w:t>
      </w:r>
      <w:r w:rsidR="00EC3339" w:rsidRPr="00104D5E">
        <w:rPr>
          <w:rFonts w:ascii="Garamond" w:hAnsi="Garamond"/>
          <w:sz w:val="24"/>
          <w:szCs w:val="24"/>
        </w:rPr>
        <w:t xml:space="preserve"> </w:t>
      </w:r>
      <w:r w:rsidR="00EC3339" w:rsidRPr="009F79BF">
        <w:rPr>
          <w:rFonts w:ascii="Garamond" w:hAnsi="Garamond" w:cs="Times New Roman"/>
          <w:i/>
          <w:sz w:val="24"/>
          <w:szCs w:val="24"/>
        </w:rPr>
        <w:t xml:space="preserve">me ligjin </w:t>
      </w:r>
      <w:r w:rsidR="00EC3339" w:rsidRPr="009F79BF">
        <w:rPr>
          <w:rFonts w:ascii="Garamond" w:hAnsi="Garamond" w:cs="Times New Roman"/>
          <w:i/>
          <w:sz w:val="24"/>
          <w:szCs w:val="24"/>
          <w:lang w:val="sq-AL"/>
        </w:rPr>
        <w:t xml:space="preserve"> </w:t>
      </w:r>
      <w:r w:rsidR="00EC3339" w:rsidRPr="009F79BF">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EF" w14:textId="77777777" w:rsidR="003F7D4F" w:rsidRPr="00A333C5" w:rsidRDefault="003F7D4F" w:rsidP="00081AA8">
      <w:pPr>
        <w:jc w:val="both"/>
        <w:rPr>
          <w:rFonts w:ascii="Garamond" w:hAnsi="Garamond" w:cs="Times New Roman"/>
          <w:sz w:val="24"/>
          <w:szCs w:val="24"/>
          <w:lang w:val="sq-AL"/>
        </w:rPr>
      </w:pPr>
    </w:p>
    <w:p w14:paraId="44B7CAF0"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hyrjes së zgjedhësit në qendrën e votimit:</w:t>
      </w:r>
    </w:p>
    <w:p w14:paraId="44B7CAF1"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zgjedhësi thotë emrin dhe paraqet para KQV-së një nga dokumentet zyrtare të vlefshme të identitetit me të dhëna biometrike, si më poshtë:</w:t>
      </w:r>
    </w:p>
    <w:p w14:paraId="44B7CAF2"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letërnjoftim; ose</w:t>
      </w:r>
    </w:p>
    <w:p w14:paraId="44B7CAF3"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pasaportë;</w:t>
      </w:r>
    </w:p>
    <w:p w14:paraId="44B7CAF4"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14:paraId="44B7CAF5"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kryetari, pasi verifikon se të dhënat e identitetit të zgjedhësit përputhen me të dhënat në listën e zgjedhësve dhe se zgjedhësi është i njëjtë me personin në dokumentin e identitetit, shënon në listën e zgjedhësve llojin dhe numrin e serisë të dokumentit të identitetit dhe i heq vizë emrit të zgjedhësit në këtë listë;</w:t>
      </w:r>
    </w:p>
    <w:p w14:paraId="44B7CAF6"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ç) zgjedhësi nënshkruan në listën e zgjedhësve anash emrit të tij;</w:t>
      </w:r>
    </w:p>
    <w:p w14:paraId="44B7CAF7" w14:textId="15FCE2EB"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fleta e votimit vuloset në pjesën e pasme të saj me vulën e KQV-së dhe vulën e kryetarit të KQV-së. </w:t>
      </w:r>
    </w:p>
    <w:p w14:paraId="44B7CAF8" w14:textId="77777777" w:rsidR="00DA70EA" w:rsidRPr="00A333C5" w:rsidRDefault="00293391"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zgjedhësi timbroset në dorën e majtë nga një anëtar i caktuar me vendim të KQV- së me një lëndë të posaçme, të dukshme me shikim të lirë dhe që nuk hiqet për jo më pak</w:t>
      </w:r>
      <w:r w:rsidR="003F7D4F" w:rsidRPr="00A333C5">
        <w:rPr>
          <w:rFonts w:ascii="Garamond" w:hAnsi="Garamond" w:cs="Times New Roman"/>
          <w:sz w:val="24"/>
          <w:szCs w:val="24"/>
          <w:lang w:val="sq-AL"/>
        </w:rPr>
        <w:t xml:space="preserve"> </w:t>
      </w:r>
      <w:r w:rsidRPr="00A333C5">
        <w:rPr>
          <w:rFonts w:ascii="Garamond" w:hAnsi="Garamond" w:cs="Times New Roman"/>
          <w:sz w:val="24"/>
          <w:szCs w:val="24"/>
          <w:lang w:val="sq-AL"/>
        </w:rPr>
        <w:t>se 24 orë, me qëllim shmangien e votimit më shumë se një herë dhe më pas i jepet fleta 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Në rast se zgjedhësi nuk pranon të timbroset me lëndën e posaçme, atij nuk i jepet fleta e votimit dhe identiteti i tij mbahet shënim në Librin e Protokollit të Mbledhjeve të KQV- së.</w:t>
      </w:r>
    </w:p>
    <w:p w14:paraId="44B7CAF9"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Një prej anëtarëve, i caktuar me vendim të KQV-së, kujdeset për ruajtjen e radhës së votimit të zgjedhësve.</w:t>
      </w:r>
    </w:p>
    <w:p w14:paraId="44B7CAFA"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përpara KQV-së paraqitet një zgjedhës, i cili nuk është regjistruar  në listën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përfundimtare të zgjedhësve, por është i pajisur me vendim gjykate, i cili i jep të drejtë të votojë në atë qendër votimi, sipas nenit 55 të këtij Kodi, KQV-ja shënon emrin e zgjedhësit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një regjistër të posaçëm, numrin e dokumentit të identifikimit dhe bashkëlidhur vendimin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gjykatës.</w:t>
      </w:r>
    </w:p>
    <w:p w14:paraId="44B7CAFB" w14:textId="77777777" w:rsidR="003F7D4F" w:rsidRPr="00A333C5" w:rsidRDefault="003F7D4F" w:rsidP="00081AA8">
      <w:pPr>
        <w:jc w:val="both"/>
        <w:rPr>
          <w:rFonts w:ascii="Garamond" w:hAnsi="Garamond" w:cs="Times New Roman"/>
          <w:sz w:val="24"/>
          <w:szCs w:val="24"/>
          <w:lang w:val="sq-AL"/>
        </w:rPr>
      </w:pPr>
    </w:p>
    <w:p w14:paraId="44B7CAFC" w14:textId="77777777" w:rsidR="00DA70EA" w:rsidRPr="00A333C5" w:rsidRDefault="003F7D4F" w:rsidP="003D2986">
      <w:pPr>
        <w:jc w:val="center"/>
        <w:rPr>
          <w:rFonts w:ascii="Garamond" w:hAnsi="Garamond" w:cs="Times New Roman"/>
          <w:sz w:val="24"/>
          <w:szCs w:val="24"/>
          <w:lang w:val="sq-AL"/>
        </w:rPr>
      </w:pPr>
      <w:r w:rsidRPr="00A333C5">
        <w:rPr>
          <w:rFonts w:ascii="Garamond" w:hAnsi="Garamond" w:cs="Times New Roman"/>
          <w:sz w:val="24"/>
          <w:szCs w:val="24"/>
          <w:lang w:val="sq-AL"/>
        </w:rPr>
        <w:t>Neni 106</w:t>
      </w:r>
    </w:p>
    <w:p w14:paraId="44B7CAFD" w14:textId="77777777" w:rsidR="00DA70EA" w:rsidRPr="00A333C5" w:rsidRDefault="00293391" w:rsidP="003D2986">
      <w:pPr>
        <w:jc w:val="center"/>
        <w:rPr>
          <w:rFonts w:ascii="Garamond" w:hAnsi="Garamond" w:cs="Times New Roman"/>
          <w:b/>
          <w:sz w:val="24"/>
          <w:szCs w:val="24"/>
          <w:lang w:val="sq-AL"/>
        </w:rPr>
      </w:pPr>
      <w:r w:rsidRPr="00A333C5">
        <w:rPr>
          <w:rFonts w:ascii="Garamond" w:hAnsi="Garamond" w:cs="Times New Roman"/>
          <w:b/>
          <w:sz w:val="24"/>
          <w:szCs w:val="24"/>
          <w:lang w:val="sq-AL"/>
        </w:rPr>
        <w:t>Votimi</w:t>
      </w:r>
    </w:p>
    <w:p w14:paraId="44B7CAFE" w14:textId="2E813E8E" w:rsidR="00DA70EA" w:rsidRPr="00A333C5" w:rsidRDefault="003F7D4F" w:rsidP="003D298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637809" w:rsidRPr="00A333C5">
        <w:rPr>
          <w:rFonts w:ascii="Garamond" w:hAnsi="Garamond" w:cs="Times New Roman"/>
          <w:i/>
          <w:sz w:val="24"/>
          <w:szCs w:val="24"/>
          <w:lang w:val="sq-AL"/>
        </w:rPr>
        <w:t xml:space="preserve">fjalë në pikën 5, </w:t>
      </w:r>
      <w:r w:rsidRPr="00A333C5">
        <w:rPr>
          <w:rFonts w:ascii="Garamond" w:hAnsi="Garamond" w:cs="Times New Roman"/>
          <w:i/>
          <w:sz w:val="24"/>
          <w:szCs w:val="24"/>
          <w:lang w:val="sq-AL"/>
        </w:rPr>
        <w:t>me ligjin nr.74/2012,</w:t>
      </w:r>
      <w:r w:rsidR="000103B8" w:rsidRPr="00A333C5">
        <w:rPr>
          <w:rFonts w:ascii="Garamond" w:hAnsi="Garamond" w:cs="Times New Roman"/>
          <w:i/>
          <w:sz w:val="24"/>
          <w:szCs w:val="24"/>
          <w:lang w:val="sq-AL"/>
        </w:rPr>
        <w:t xml:space="preserve"> </w:t>
      </w:r>
      <w:r w:rsidRPr="00A333C5">
        <w:rPr>
          <w:rFonts w:ascii="Garamond" w:hAnsi="Garamond" w:cs="Times New Roman"/>
          <w:i/>
          <w:sz w:val="24"/>
          <w:szCs w:val="24"/>
          <w:lang w:val="sq-AL"/>
        </w:rPr>
        <w:t>datë 19.07.2012</w:t>
      </w:r>
      <w:r w:rsidR="009F79BF">
        <w:rPr>
          <w:rFonts w:ascii="Garamond" w:hAnsi="Garamond" w:cs="Times New Roman"/>
          <w:i/>
          <w:sz w:val="24"/>
          <w:szCs w:val="24"/>
          <w:lang w:val="sq-AL"/>
        </w:rPr>
        <w:t xml:space="preserve">, </w:t>
      </w:r>
      <w:r w:rsidR="00EC3339">
        <w:rPr>
          <w:rFonts w:ascii="Garamond" w:hAnsi="Garamond" w:cs="Times New Roman"/>
          <w:i/>
          <w:sz w:val="24"/>
          <w:szCs w:val="24"/>
          <w:lang w:val="sq-AL"/>
        </w:rPr>
        <w:t xml:space="preserve">ndryshuar pika 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r w:rsidRPr="00A333C5">
        <w:rPr>
          <w:rFonts w:ascii="Garamond" w:hAnsi="Garamond" w:cs="Times New Roman"/>
          <w:i/>
          <w:sz w:val="24"/>
          <w:szCs w:val="24"/>
          <w:lang w:val="sq-AL"/>
        </w:rPr>
        <w:t>)</w:t>
      </w:r>
    </w:p>
    <w:p w14:paraId="44B7CAFF" w14:textId="77777777" w:rsidR="003F7D4F" w:rsidRPr="00A333C5" w:rsidRDefault="003F7D4F" w:rsidP="003D2986">
      <w:pPr>
        <w:jc w:val="center"/>
        <w:rPr>
          <w:rFonts w:ascii="Garamond" w:hAnsi="Garamond" w:cs="Times New Roman"/>
          <w:i/>
          <w:sz w:val="24"/>
          <w:szCs w:val="24"/>
          <w:lang w:val="sq-AL"/>
        </w:rPr>
      </w:pPr>
    </w:p>
    <w:p w14:paraId="44B7CB00" w14:textId="633520E1" w:rsidR="00DA70EA" w:rsidRPr="00EC3339" w:rsidRDefault="00EC3339" w:rsidP="00EC3339">
      <w:pPr>
        <w:ind w:firstLine="284"/>
        <w:jc w:val="both"/>
        <w:rPr>
          <w:rFonts w:ascii="Garamond" w:hAnsi="Garamond"/>
          <w:sz w:val="24"/>
          <w:szCs w:val="24"/>
        </w:rPr>
      </w:pPr>
      <w:r>
        <w:rPr>
          <w:rFonts w:ascii="Garamond" w:hAnsi="Garamond" w:cs="Times New Roman"/>
          <w:sz w:val="24"/>
          <w:szCs w:val="24"/>
          <w:lang w:val="sq-AL"/>
        </w:rPr>
        <w:t xml:space="preserve">      </w:t>
      </w:r>
      <w:r w:rsidR="003F7D4F" w:rsidRPr="00A333C5">
        <w:rPr>
          <w:rFonts w:ascii="Garamond" w:hAnsi="Garamond" w:cs="Times New Roman"/>
          <w:sz w:val="24"/>
          <w:szCs w:val="24"/>
          <w:lang w:val="sq-AL"/>
        </w:rPr>
        <w:t xml:space="preserve">1. </w:t>
      </w:r>
      <w:r w:rsidRPr="00104D5E">
        <w:rPr>
          <w:rFonts w:ascii="Garamond" w:hAnsi="Garamond"/>
          <w:sz w:val="24"/>
          <w:szCs w:val="24"/>
        </w:rPr>
        <w:t>Pasi merr fletën e votimit, zgjedhësi hyn i vetëm në dhomën e fshehtë dhe në fletën e votimit shënon në vendin e përcaktuar nga fleta e votimit për subjektin zgjedhor dhe/ose kandidatin e parapëlqyer të subjektit zgjedhor shenjën “x” ose “+” ose një shenjë tjetër që tregon q</w:t>
      </w:r>
      <w:r>
        <w:rPr>
          <w:rFonts w:ascii="Garamond" w:hAnsi="Garamond"/>
          <w:sz w:val="24"/>
          <w:szCs w:val="24"/>
        </w:rPr>
        <w:t>artë zgjedhjen e bërë prej tij.</w:t>
      </w:r>
    </w:p>
    <w:p w14:paraId="44B7CB01" w14:textId="77777777" w:rsidR="00DA70EA" w:rsidRPr="00A333C5" w:rsidRDefault="003F7D4F" w:rsidP="003D298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Zgjedhësi, pasi bën shënimin në fletën e votimit, palos fletën e votimit, në mënyrë që shenja të mos jetë e dukshme, por të paktën një nga vulat në pjesën e pasme të fletës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jetë e dukshme. Zgjedhësi, pasi del nga dhoma e fshehtë, e hedh fletën e votimit në kutinë përkatëse të votimit dhe largohet nga qendra e votimit.</w:t>
      </w:r>
    </w:p>
    <w:p w14:paraId="44B7CB02" w14:textId="77777777" w:rsidR="00DA70EA" w:rsidRPr="00A333C5" w:rsidRDefault="003F7D4F"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Zgjedhësi voton vetëm për vete, me përjashtim të rastit të përcaktuar në nenin 108</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këtij Kodi.</w:t>
      </w:r>
    </w:p>
    <w:p w14:paraId="44B7CB0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Anëtarët dhe sekretari i KQV-së votojnë pasi kanë votuar të gjithë zgjedhësit e pranishëm në qendrën e votimit brenda orarit të mbylljes së votimit. Rregullat e përcaktuara</w:t>
      </w:r>
      <w:r w:rsidR="003F7D4F"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këtë nen zbatohen edhe për votimin e anëtarëve dhe sekretarit të KQV-së.</w:t>
      </w:r>
    </w:p>
    <w:p w14:paraId="44B7CB0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 xml:space="preserve">Anëtarët e KQV-së, që kanë lejuar një zgjedhës të votojë më shumë se një herë ose në emër të zgjedhësve të tjerë, mbajnë përgjegjësi penale, në përputhje me nenin </w:t>
      </w:r>
      <w:r w:rsidR="00BB4308" w:rsidRPr="00A333C5">
        <w:rPr>
          <w:rFonts w:ascii="Garamond" w:hAnsi="Garamond" w:cs="Times New Roman"/>
          <w:sz w:val="24"/>
          <w:szCs w:val="24"/>
          <w:lang w:val="sq-AL"/>
        </w:rPr>
        <w:t>248</w:t>
      </w:r>
      <w:r w:rsidR="00293391" w:rsidRPr="00A333C5">
        <w:rPr>
          <w:rFonts w:ascii="Garamond" w:hAnsi="Garamond" w:cs="Times New Roman"/>
          <w:sz w:val="24"/>
          <w:szCs w:val="24"/>
          <w:lang w:val="sq-AL"/>
        </w:rPr>
        <w:t xml:space="preser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Kodit Penal, me përjashtim të rastit të parashikuar në nenin 108 të këtij Kodi.</w:t>
      </w:r>
    </w:p>
    <w:p w14:paraId="44B7CB05" w14:textId="77777777" w:rsidR="00DA70EA" w:rsidRPr="00A333C5" w:rsidRDefault="00DA70EA" w:rsidP="00081AA8">
      <w:pPr>
        <w:jc w:val="both"/>
        <w:rPr>
          <w:rFonts w:ascii="Garamond" w:hAnsi="Garamond" w:cs="Times New Roman"/>
          <w:sz w:val="24"/>
          <w:szCs w:val="24"/>
          <w:lang w:val="sq-AL"/>
        </w:rPr>
      </w:pPr>
    </w:p>
    <w:p w14:paraId="44B7CB0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107</w:t>
      </w:r>
    </w:p>
    <w:p w14:paraId="44B7CB0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Fletët e votimit të dëmtuara</w:t>
      </w:r>
    </w:p>
    <w:p w14:paraId="44B7CB08" w14:textId="77777777" w:rsidR="00DA70EA" w:rsidRPr="00A333C5" w:rsidRDefault="00DA70EA" w:rsidP="00081AA8">
      <w:pPr>
        <w:jc w:val="both"/>
        <w:rPr>
          <w:rFonts w:ascii="Garamond" w:hAnsi="Garamond" w:cs="Times New Roman"/>
          <w:sz w:val="24"/>
          <w:szCs w:val="24"/>
          <w:lang w:val="sq-AL"/>
        </w:rPr>
      </w:pPr>
    </w:p>
    <w:p w14:paraId="44B7CB0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Nëse shënimi në fletën e votimit apo në të paktën një nga fletët e votimit bëhet jashtë dhomës së fshehtë, zgjedhësi nuk lejohet të fusë fletën/fletët e votimit në kuti. Kryetari i KQV-së merr këtë fletë votimi, shënon në pjesën e pasme fjalët “E DËMTUAR” dhe e fut atë në zarfin “FLETË VOTIMI TË DËMTUARA”. Në këtë rast, zgjedhësit i jepet një fletë votimi tjetër e të njëjtit lloj dhe rasti 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14:paraId="44B7CB0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w:t>
      </w:r>
      <w:r w:rsidR="00293391" w:rsidRPr="00A333C5">
        <w:rPr>
          <w:rFonts w:ascii="Garamond" w:hAnsi="Garamond" w:cs="Times New Roman"/>
          <w:sz w:val="24"/>
          <w:szCs w:val="24"/>
          <w:lang w:val="sq-AL"/>
        </w:rPr>
        <w:lastRenderedPageBreak/>
        <w:t>“FLETË VOTIMI TË DËMTUARA” dhe zgjedhësit nuk i jepet më fletë votimi.</w:t>
      </w:r>
    </w:p>
    <w:p w14:paraId="44B7CB0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asnjë rast fletët e votimit të dëmtuara nuk hidhen në kutitë e votimit.</w:t>
      </w:r>
    </w:p>
    <w:p w14:paraId="44B7CB0C" w14:textId="77777777" w:rsidR="00FE3329" w:rsidRPr="00A333C5" w:rsidRDefault="00FE3329" w:rsidP="00081AA8">
      <w:pPr>
        <w:jc w:val="both"/>
        <w:rPr>
          <w:rFonts w:ascii="Garamond" w:hAnsi="Garamond" w:cs="Times New Roman"/>
          <w:sz w:val="24"/>
          <w:szCs w:val="24"/>
          <w:lang w:val="sq-AL"/>
        </w:rPr>
      </w:pPr>
    </w:p>
    <w:p w14:paraId="44B7CB0D"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108</w:t>
      </w:r>
    </w:p>
    <w:p w14:paraId="44B7CB0E"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Zgjedhësit që nuk mund të votojnë vetë</w:t>
      </w:r>
    </w:p>
    <w:p w14:paraId="44B7CB0F" w14:textId="77777777" w:rsidR="00DA70EA" w:rsidRPr="00A333C5" w:rsidRDefault="00DA70EA" w:rsidP="00081AA8">
      <w:pPr>
        <w:jc w:val="both"/>
        <w:rPr>
          <w:rFonts w:ascii="Garamond" w:hAnsi="Garamond" w:cs="Times New Roman"/>
          <w:sz w:val="24"/>
          <w:szCs w:val="24"/>
          <w:lang w:val="sq-AL"/>
        </w:rPr>
      </w:pPr>
    </w:p>
    <w:p w14:paraId="44B7CB1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14:paraId="44B7CB1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Një person mund të ndihmojë vetëm një zgjedhës që nuk mund të votojë vetë.</w:t>
      </w:r>
    </w:p>
    <w:p w14:paraId="44B7CB1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Para se të shënojë në fletën e votimit, personi që ndihmon një zgjedhës tjetër, bën një  deklaratë  në  Librin  e  Protokollit  të  Mbledhjeve  të  KQV-së  se  do  të  votojë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udhëzimeve, se nuk do të ndikojë në vendimin e zgjedhësit, se nuk do të bëjë publike votën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se ai vetë nuk ka votuar për llogari të një zgjedhësi tjetër.</w:t>
      </w:r>
    </w:p>
    <w:p w14:paraId="44B7CB1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Anëtarët e komisioneve të zgjedhjeve dhe sekretari nuk mund të ndihmojnë asnjë zgjedhës që nuk mund të votojë vetë.</w:t>
      </w:r>
    </w:p>
    <w:p w14:paraId="44B7CB1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Shënimi në fletën e votimit bëhet detyrimisht në dhomën e fshehtë.</w:t>
      </w:r>
    </w:p>
    <w:p w14:paraId="44B7CB15"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Brenda periudhës së rishikimit të listave të zgjedhësve, zgjedhësit e përcaktuar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w:t>
      </w:r>
    </w:p>
    <w:p w14:paraId="44B7CB16"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w:t>
      </w:r>
    </w:p>
    <w:p w14:paraId="44B7CB17"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Në rastin e zgjedhësve të verbër, kryetari i njësisë së qeverisjes vendore njofton KQZ-në  për  numrin  e zgjedhësve  të  verbër  dhe  qendrat  e  tyre të  votimit.  KQZ-ja,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përputhje me procedurat dhe afatet e shpërndarjes së materialeve zgjedhore, pajis komisionet  e  këtyre  qendrave  të  votimit  me  mjete  të  posaçme  votimi,  të  cilat  lejojnë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pikat 1 dhe 3 të këtij neni.</w:t>
      </w:r>
    </w:p>
    <w:p w14:paraId="44B7CB18" w14:textId="77777777" w:rsidR="00DA70EA" w:rsidRPr="00A333C5" w:rsidRDefault="00DA70EA" w:rsidP="00081AA8">
      <w:pPr>
        <w:jc w:val="both"/>
        <w:rPr>
          <w:rFonts w:ascii="Garamond" w:hAnsi="Garamond" w:cs="Times New Roman"/>
          <w:sz w:val="24"/>
          <w:szCs w:val="24"/>
          <w:lang w:val="sq-AL"/>
        </w:rPr>
      </w:pPr>
    </w:p>
    <w:p w14:paraId="44B7CB19"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10</w:t>
      </w:r>
      <w:r w:rsidR="00FE3329" w:rsidRPr="00A333C5">
        <w:rPr>
          <w:rFonts w:ascii="Garamond" w:hAnsi="Garamond" w:cs="Times New Roman"/>
          <w:sz w:val="24"/>
          <w:szCs w:val="24"/>
          <w:lang w:val="sq-AL"/>
        </w:rPr>
        <w:t>9</w:t>
      </w:r>
    </w:p>
    <w:p w14:paraId="44B7CB1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Rendi dhe zhvillimi i rregullt i votimit</w:t>
      </w:r>
    </w:p>
    <w:p w14:paraId="44B7CB1B" w14:textId="77777777" w:rsidR="003D03EC" w:rsidRPr="00A333C5" w:rsidRDefault="00FE332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nr.74/2012,datë 19.07.2012</w:t>
      </w:r>
      <w:r w:rsidR="003D03EC" w:rsidRPr="00A333C5">
        <w:rPr>
          <w:rFonts w:ascii="Garamond" w:hAnsi="Garamond" w:cs="Times New Roman"/>
          <w:i/>
          <w:sz w:val="24"/>
          <w:szCs w:val="24"/>
          <w:lang w:val="sq-AL"/>
        </w:rPr>
        <w:t xml:space="preserve">, </w:t>
      </w:r>
      <w:r w:rsidR="003D03EC" w:rsidRPr="00A333C5">
        <w:rPr>
          <w:rFonts w:ascii="Garamond" w:hAnsi="Garamond"/>
          <w:i/>
          <w:sz w:val="24"/>
          <w:szCs w:val="24"/>
          <w:lang w:val="sq-AL"/>
        </w:rPr>
        <w:t xml:space="preserve">shtuar pikat </w:t>
      </w:r>
      <w:r w:rsidR="000103B8" w:rsidRPr="00A333C5">
        <w:rPr>
          <w:rFonts w:ascii="Garamond" w:hAnsi="Garamond"/>
          <w:i/>
          <w:sz w:val="24"/>
          <w:szCs w:val="24"/>
          <w:lang w:val="sq-AL"/>
        </w:rPr>
        <w:t>6</w:t>
      </w:r>
      <w:r w:rsidR="003D03EC" w:rsidRPr="00A333C5">
        <w:rPr>
          <w:rFonts w:ascii="Garamond" w:hAnsi="Garamond"/>
          <w:i/>
          <w:sz w:val="24"/>
          <w:szCs w:val="24"/>
          <w:lang w:val="sq-AL"/>
        </w:rPr>
        <w:t xml:space="preserve"> dhe </w:t>
      </w:r>
      <w:r w:rsidR="000103B8" w:rsidRPr="00A333C5">
        <w:rPr>
          <w:rFonts w:ascii="Garamond" w:hAnsi="Garamond"/>
          <w:i/>
          <w:sz w:val="24"/>
          <w:szCs w:val="24"/>
          <w:lang w:val="sq-AL"/>
        </w:rPr>
        <w:t>7</w:t>
      </w:r>
      <w:r w:rsidR="003D03EC" w:rsidRPr="00A333C5">
        <w:rPr>
          <w:rFonts w:ascii="Garamond" w:hAnsi="Garamond"/>
          <w:i/>
          <w:sz w:val="24"/>
          <w:szCs w:val="24"/>
          <w:lang w:val="sq-AL"/>
        </w:rPr>
        <w:t xml:space="preserve"> me ligjin nr. 101/2020, datë 23.7.2020)</w:t>
      </w:r>
    </w:p>
    <w:p w14:paraId="44B7CB1C" w14:textId="77777777" w:rsidR="00FE3329" w:rsidRPr="00A333C5" w:rsidRDefault="00FE3329" w:rsidP="00081AA8">
      <w:pPr>
        <w:jc w:val="both"/>
        <w:rPr>
          <w:rFonts w:ascii="Garamond" w:hAnsi="Garamond" w:cs="Times New Roman"/>
          <w:sz w:val="24"/>
          <w:szCs w:val="24"/>
          <w:lang w:val="sq-AL"/>
        </w:rPr>
      </w:pPr>
    </w:p>
    <w:p w14:paraId="44B7CB1D"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 e votimit organizohet në një mënyrë të tillë që të lehtësojë procesin e votimit dhe të sigurojë fshehtësinë e votës. Qendrat e votimit kanë një organizim tip, sipas përcaktimit me udhëzim të KQZ-së.</w:t>
      </w:r>
    </w:p>
    <w:p w14:paraId="44B7CB1E"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qendrën e votimit nuk lejohet përdorimi i telefonisë celulare nga ana e zgjedhësit dhe zgjedhësi nuk duhet të lejohet të votojë duke mbajtur aparatin telefonik në dorë. Nëse zgjedhësi tenton të përdorë aparatin e telefonisë apo çdo pajisje tjetër regjistrimi në dhomën e fshehtë, zbatohet e njëjta procedurë si në pikën 1 të nenit 107.</w:t>
      </w:r>
    </w:p>
    <w:p w14:paraId="44B7CB1F"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në qendrën e votimit rrezikohet rendi ose zhvillimi i rregullt i votimit, KQV-ja njofton  organet  e  Policisë  së  Shtetit  dhe  KZAZ-në,  si  dhe  plotëson  procesverbalin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pezullimit të votimit për këtë qëllim. Në procesverbal shënohet ora e njoftimit dhe pezullimit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të votimit. KQV-ja shënon, gjithashtu, në Librin e Protokollit të Mbledhjeve </w:t>
      </w:r>
      <w:r w:rsidR="00293391" w:rsidRPr="00A333C5">
        <w:rPr>
          <w:rFonts w:ascii="Garamond" w:hAnsi="Garamond" w:cs="Times New Roman"/>
          <w:sz w:val="24"/>
          <w:szCs w:val="24"/>
          <w:lang w:val="sq-AL"/>
        </w:rPr>
        <w:lastRenderedPageBreak/>
        <w:t>incidentin e ndodhur, orën e ndërprerjes së votimit dhe orën e rifillimit të tij.</w:t>
      </w:r>
    </w:p>
    <w:p w14:paraId="44B7CB2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Kryetari ose çdo anëtar i KQV-së njofton menjëherë KZAZ-në për incidentin e ndodhur. KZAZ-ja është e detyruar të shënojë në Librin e Protokollit të Mbledhjeve të KZAZ- së njoftimin dhe orën e marrjes së tij. KZAZ-ja ia përcjell kërkesën menjëherë organeve të Policisë së Shtetit.</w:t>
      </w:r>
    </w:p>
    <w:p w14:paraId="44B7CB2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Me rivendosjen e rendit në qendrën e votimit, KQV-ja u kërkon organeve të Policisë  së  Shtetit  të  largohen  nga  qendra  e  votimit  dhe  merr  masa  për  rifillimin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menjëhershëm të votimit. Ky fakt pasqyrohet në procesverbalin e rifillimit të votimit.</w:t>
      </w:r>
    </w:p>
    <w:p w14:paraId="44B7CB22" w14:textId="77777777" w:rsidR="003D03EC" w:rsidRPr="00A333C5" w:rsidRDefault="003D03EC" w:rsidP="008D3E23">
      <w:pPr>
        <w:ind w:firstLine="720"/>
        <w:jc w:val="both"/>
        <w:rPr>
          <w:rFonts w:ascii="Garamond" w:hAnsi="Garamond"/>
          <w:sz w:val="24"/>
          <w:szCs w:val="24"/>
          <w:lang w:val="sq-AL"/>
        </w:rPr>
      </w:pPr>
      <w:r w:rsidRPr="00A333C5">
        <w:rPr>
          <w:rFonts w:ascii="Garamond" w:hAnsi="Garamond"/>
          <w:sz w:val="24"/>
          <w:szCs w:val="24"/>
          <w:lang w:val="sq-AL"/>
        </w:rPr>
        <w:t>6. Në mjediset jashtë qendrës së votimit, në oborrin e ndërtesës, në hyrje të saj dhe në korridoret e brendshme të ndërtesës nuk lejohet prania apo grumbullimi i personave, përveç zgjedhësve që presin në radhë për të votuar. Përjashtimisht nga ky rregull, lejohet prania e vëzhguesve dhe përfaqësuesve të medias së autorizuar, si dhe e personave të ngarkuar me kryerjen e sondazheve për votimin, kur organizata që ata përfaqësojnë është autorizuar për këtë qëllim nga KQZ-ja. Intervistimi i votuesve për llogari të sondazheve bëhet në rrethinat e jashtme të ndërtesës, në vendintervistimi me shenja të qarta dalluese dhe shpjeguese dhe pa penguar në asnjë rrethanë dhe për asnjë shkak kalueshmërinë dhe hyrje-daljen e lirë të zgjedhësve në qendrën e votimit.</w:t>
      </w:r>
    </w:p>
    <w:p w14:paraId="44B7CB23" w14:textId="77777777" w:rsidR="003D03EC" w:rsidRPr="00A333C5" w:rsidRDefault="003D03EC" w:rsidP="008D3E23">
      <w:pPr>
        <w:ind w:firstLine="720"/>
        <w:jc w:val="both"/>
        <w:rPr>
          <w:rFonts w:ascii="Garamond" w:hAnsi="Garamond"/>
          <w:sz w:val="24"/>
          <w:szCs w:val="24"/>
          <w:lang w:val="sq-AL"/>
        </w:rPr>
      </w:pPr>
      <w:r w:rsidRPr="00A333C5">
        <w:rPr>
          <w:rFonts w:ascii="Garamond" w:hAnsi="Garamond"/>
          <w:sz w:val="24"/>
          <w:szCs w:val="24"/>
          <w:lang w:val="sq-AL"/>
        </w:rPr>
        <w:t>7. Prezenca e personave të tjerë, jashtë parashikimeve të këtij neni, në mjediset ku kryhet administrimi zgjedhor apo në rrethinat e tyre është shkak për pezullimin e procesit dhe për të kërkuar ndërhyrjen e Policisë së Shtetit për të rivendosur rendin. Ndërhyrja e Policisë së Shtetit bëhet sipas procedurave të miratuara nga KQZ-ja dhe dokumentohet në detaje nga administrata zgjedhore.</w:t>
      </w:r>
    </w:p>
    <w:p w14:paraId="44B7CB24" w14:textId="77777777" w:rsidR="00DA70EA" w:rsidRPr="00A333C5" w:rsidRDefault="00DA70EA" w:rsidP="00081AA8">
      <w:pPr>
        <w:jc w:val="both"/>
        <w:rPr>
          <w:rFonts w:ascii="Garamond" w:hAnsi="Garamond" w:cs="Times New Roman"/>
          <w:sz w:val="24"/>
          <w:szCs w:val="24"/>
          <w:lang w:val="sq-AL"/>
        </w:rPr>
      </w:pPr>
    </w:p>
    <w:p w14:paraId="44B7CB2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110</w:t>
      </w:r>
    </w:p>
    <w:p w14:paraId="44B7CB2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Personat e pranishëm në qendrën e votimit</w:t>
      </w:r>
    </w:p>
    <w:p w14:paraId="44B7CB27" w14:textId="77777777" w:rsidR="00DA70EA" w:rsidRPr="00A333C5" w:rsidRDefault="00DA70EA" w:rsidP="00081AA8">
      <w:pPr>
        <w:jc w:val="both"/>
        <w:rPr>
          <w:rFonts w:ascii="Garamond" w:hAnsi="Garamond" w:cs="Times New Roman"/>
          <w:sz w:val="24"/>
          <w:szCs w:val="24"/>
          <w:lang w:val="sq-AL"/>
        </w:rPr>
      </w:pPr>
    </w:p>
    <w:p w14:paraId="44B7CB2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qendrën e votimit mund të qëndrojnë vetëm:</w:t>
      </w:r>
    </w:p>
    <w:p w14:paraId="44B7CB2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anëtarët dhe sekretari i KQV-së;</w:t>
      </w:r>
    </w:p>
    <w:p w14:paraId="44B7CB2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zgjedhësit që janë duke kryer procedurat e votimit deri në përfundim të tyre; dhe</w:t>
      </w:r>
    </w:p>
    <w:p w14:paraId="44B7CB2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vëzhguesit e akredituar shqiptarë dhe të huaj.</w:t>
      </w:r>
    </w:p>
    <w:p w14:paraId="44B7CB2C"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Asnjë person i armatosur nuk lejohet të qëndrojë në mjediset e qendrës së votimit. Përjashtohen nga ky rregull punonjësit e Policisë së Shtetit, kur janë në ushtrim të detyrës,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përputhje me nenin 109 të këtij Kodi, si dhe punonjësit e policisë së burgjeve brenda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territorit të burgut ose vendit të paraburgimit, ku është ngritur qendra e posaçme e votimit.</w:t>
      </w:r>
    </w:p>
    <w:p w14:paraId="44B7CB2D" w14:textId="77777777" w:rsidR="00DA70EA" w:rsidRPr="00A333C5" w:rsidRDefault="00DA70EA" w:rsidP="00081AA8">
      <w:pPr>
        <w:jc w:val="both"/>
        <w:rPr>
          <w:rFonts w:ascii="Garamond" w:hAnsi="Garamond" w:cs="Times New Roman"/>
          <w:sz w:val="24"/>
          <w:szCs w:val="24"/>
          <w:lang w:val="sq-AL"/>
        </w:rPr>
      </w:pPr>
    </w:p>
    <w:p w14:paraId="44B7CB2E"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111</w:t>
      </w:r>
    </w:p>
    <w:p w14:paraId="44B7CB2F" w14:textId="77777777" w:rsidR="00DA70EA" w:rsidRPr="00A333C5" w:rsidRDefault="00293391"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 korrik 2012)</w:t>
      </w:r>
    </w:p>
    <w:p w14:paraId="44B7CB30" w14:textId="77777777" w:rsidR="00DA70EA" w:rsidRPr="00A333C5" w:rsidRDefault="00DA70EA" w:rsidP="00081AA8">
      <w:pPr>
        <w:jc w:val="both"/>
        <w:rPr>
          <w:rFonts w:ascii="Garamond" w:hAnsi="Garamond" w:cs="Times New Roman"/>
          <w:sz w:val="24"/>
          <w:szCs w:val="24"/>
          <w:lang w:val="sq-AL"/>
        </w:rPr>
      </w:pPr>
    </w:p>
    <w:p w14:paraId="44B7CB3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B3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MBYLLJA E VOTIMIT DHE NUMËRIMI I VOTAVE</w:t>
      </w:r>
    </w:p>
    <w:p w14:paraId="44B7CB33" w14:textId="77777777" w:rsidR="00DA70EA" w:rsidRDefault="00DA70EA" w:rsidP="008D3E23">
      <w:pPr>
        <w:jc w:val="center"/>
        <w:rPr>
          <w:rFonts w:ascii="Garamond" w:hAnsi="Garamond" w:cs="Times New Roman"/>
          <w:sz w:val="24"/>
          <w:szCs w:val="24"/>
          <w:lang w:val="sq-AL"/>
        </w:rPr>
      </w:pPr>
    </w:p>
    <w:p w14:paraId="0EB6333B" w14:textId="77777777" w:rsidR="00FC6EE4" w:rsidRDefault="00FC6EE4" w:rsidP="008D3E23">
      <w:pPr>
        <w:jc w:val="center"/>
        <w:rPr>
          <w:rFonts w:ascii="Garamond" w:hAnsi="Garamond" w:cs="Times New Roman"/>
          <w:sz w:val="24"/>
          <w:szCs w:val="24"/>
          <w:lang w:val="sq-AL"/>
        </w:rPr>
      </w:pPr>
    </w:p>
    <w:p w14:paraId="19B04BB9" w14:textId="77777777" w:rsidR="00FC6EE4" w:rsidRDefault="00FC6EE4" w:rsidP="008D3E23">
      <w:pPr>
        <w:jc w:val="center"/>
        <w:rPr>
          <w:rFonts w:ascii="Garamond" w:hAnsi="Garamond" w:cs="Times New Roman"/>
          <w:sz w:val="24"/>
          <w:szCs w:val="24"/>
          <w:lang w:val="sq-AL"/>
        </w:rPr>
      </w:pPr>
    </w:p>
    <w:p w14:paraId="1B55B234" w14:textId="77777777" w:rsidR="00FC6EE4" w:rsidRPr="00A333C5" w:rsidRDefault="00FC6EE4" w:rsidP="008D3E23">
      <w:pPr>
        <w:jc w:val="center"/>
        <w:rPr>
          <w:rFonts w:ascii="Garamond" w:hAnsi="Garamond" w:cs="Times New Roman"/>
          <w:sz w:val="24"/>
          <w:szCs w:val="24"/>
          <w:lang w:val="sq-AL"/>
        </w:rPr>
      </w:pPr>
    </w:p>
    <w:p w14:paraId="44B7CB3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112</w:t>
      </w:r>
    </w:p>
    <w:p w14:paraId="44B7CB35"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Mbyllja e votimit</w:t>
      </w:r>
    </w:p>
    <w:p w14:paraId="44B7CB36" w14:textId="77777777" w:rsidR="00DA70EA" w:rsidRPr="00A333C5" w:rsidRDefault="00DA70EA" w:rsidP="00081AA8">
      <w:pPr>
        <w:jc w:val="both"/>
        <w:rPr>
          <w:rFonts w:ascii="Garamond" w:hAnsi="Garamond" w:cs="Times New Roman"/>
          <w:sz w:val="24"/>
          <w:szCs w:val="24"/>
          <w:lang w:val="sq-AL"/>
        </w:rPr>
      </w:pPr>
    </w:p>
    <w:p w14:paraId="44B7CB37"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Qendrat e votimit mbyllen në orën e caktuar, në përputhje me pikat 1 dhe 2 të nenit 11 të këtij Kodi. Nëse edhe pas kalimit të këtij orari ka zgjedhës që presin në radhë, KQV-ja mbledh dokumentet e identifikimit të të gjithë zgjedhësve të pranishëm dhe i thërret ata me radhë për të kryer votimin. Asnjë zgjedhës tjetër nuk do të lejohet të votojë nëse nuk ka qenë në radhë në kohën e mbledhjes së dokumentit të identifikimit.</w:t>
      </w:r>
    </w:p>
    <w:p w14:paraId="44B7CB3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Pasi voton edhe zgjedhësi i fundit i pranishëm, KQV-ja merr vendim për mbylljen e votimit, duke plotësuar formularin tip përkatës, duke shënuar në të edhe orën e </w:t>
      </w:r>
      <w:r w:rsidR="00293391" w:rsidRPr="00A333C5">
        <w:rPr>
          <w:rFonts w:ascii="Garamond" w:hAnsi="Garamond" w:cs="Times New Roman"/>
          <w:sz w:val="24"/>
          <w:szCs w:val="24"/>
          <w:lang w:val="sq-AL"/>
        </w:rPr>
        <w:lastRenderedPageBreak/>
        <w:t>mbylljes së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Vendimi për mbylljen e votimit dhe ora e saktë e mbylljes së tij shënohen edhe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Librin e Protokollit të Mbledhjeve të KQV-së. Pas kësaj, në qendrën e votimit mund të qëndrojnë vetëm anëtarët dhe sekretari i KQV-së, si dhe vëzhguesit e akredituar shqiptarë dhe/ose të huaj dhe përfaqësuesit e akredituar të medias.</w:t>
      </w:r>
    </w:p>
    <w:p w14:paraId="44B7CB39" w14:textId="77777777" w:rsidR="00DA70EA" w:rsidRPr="00A333C5" w:rsidRDefault="00DA70EA" w:rsidP="008D3E23">
      <w:pPr>
        <w:jc w:val="center"/>
        <w:rPr>
          <w:rFonts w:ascii="Garamond" w:hAnsi="Garamond" w:cs="Times New Roman"/>
          <w:sz w:val="24"/>
          <w:szCs w:val="24"/>
          <w:lang w:val="sq-AL"/>
        </w:rPr>
      </w:pPr>
    </w:p>
    <w:p w14:paraId="44B7CB3A" w14:textId="77777777" w:rsidR="00DA70EA" w:rsidRPr="00A333C5" w:rsidRDefault="00637809"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113</w:t>
      </w:r>
    </w:p>
    <w:p w14:paraId="44B7CB3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Veprimet pas mbylljes së votimit</w:t>
      </w:r>
    </w:p>
    <w:p w14:paraId="44B7CB3C" w14:textId="77777777" w:rsidR="00DA70EA" w:rsidRPr="00A333C5" w:rsidRDefault="00FE332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nr.74/2012,datë 19.07.2012)</w:t>
      </w:r>
    </w:p>
    <w:p w14:paraId="44B7CB3D" w14:textId="77777777" w:rsidR="00FE3329" w:rsidRPr="00A333C5" w:rsidRDefault="00FE3329" w:rsidP="00081AA8">
      <w:pPr>
        <w:jc w:val="both"/>
        <w:rPr>
          <w:rFonts w:ascii="Garamond" w:hAnsi="Garamond" w:cs="Times New Roman"/>
          <w:sz w:val="24"/>
          <w:szCs w:val="24"/>
          <w:lang w:val="sq-AL"/>
        </w:rPr>
      </w:pPr>
    </w:p>
    <w:p w14:paraId="44B7CB3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Pas marrjes së vendimit për mbylljen e votimit, kryetari së bashku me anëtarët e KQV-së kryejnë, sipas radhës, veprimet e mëposhtme:</w:t>
      </w:r>
    </w:p>
    <w:p w14:paraId="44B7CB3F"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Kryetari, nën vëzhgimin e të gjithë anëtarëve të KQV-së:</w:t>
      </w:r>
    </w:p>
    <w:p w14:paraId="44B7CB40"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shënon numrin e zgjedhësve që kanë votuar, bazuar në nënshkrimet e bëra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listën e zgjedhësve, si dhe atyre që janë në regjistrin e posaçëm, sipas nenit 57 të këtij Kodi;</w:t>
      </w:r>
    </w:p>
    <w:p w14:paraId="44B7CB4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ia deklaron shifrën me zë të lartë anëtarëve të tjerë të KQV-së dhe vëzhguesve të pranishëm;</w:t>
      </w:r>
    </w:p>
    <w:p w14:paraId="44B7CB4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i fton ata të verifikojnë shifrën e thënë prej tij; dhe</w:t>
      </w:r>
    </w:p>
    <w:p w14:paraId="44B7CB43"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pretendimet shënohen në procesverbal. Sekretari i KQV-së shënon pretendimin në Procesverbalin për Mbylljen e Votimit dhe në Librin e Protokollit të Mbledhjeve.</w:t>
      </w:r>
    </w:p>
    <w:p w14:paraId="44B7CB4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nën vëzhgimin e të gjithë anëtarëve të KQV-së, pasqyron në Procesverbalin për Mbylljen e Votimit dhe në Librin e Protokollit të Mbledhjeve të KQV-së, numrin e plotë të fletëve të votimit të qendrës së votimit, duke u bazuar tek të dhënat që kanë shoqëruar marrjen në dorëzim të fletëve të votimit nga KZAZ-ja.</w:t>
      </w:r>
    </w:p>
    <w:p w14:paraId="44B7CB45"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Kryetari, nën vëzhgimin e të gjithë anëtarëve të KQV-së, fillon numërimin e fletëve të votimit të papërdorura dhe në përfundim të numërimit ia bën të ditur shifrën anëtarëve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KQV-së. Nëse kërkohet nga një anëtar i KQV-së ose ndonjë nga vëzhguesit, kryetari është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14:paraId="44B7CB46"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Kryetari, nën vëzhgimin e të gjithë anëtarëve të KQV-së, numëron fletët e votimit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dëmtuara që gjenden në zarfin “FLETË VOTIMI TË DËMTUARA”. Numri i fletëve të votimit të dëmtuara pasqyrohet në Procesverbalin për Mbylljen e Votimit dhe në Librin e Protokollit të Mbledhjeve të KQV-së.</w:t>
      </w:r>
    </w:p>
    <w:p w14:paraId="44B7CB47"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ndonjë nga vëzhguesit ka vërejtje, ato shënohen menjëherë në Librin e Protokollit të Mbledhjeve ose paraqiten nga vëzhguesit me shkrim. Vërejtjet me shkrim</w:t>
      </w:r>
      <w:r w:rsidR="00FE3329" w:rsidRPr="00A333C5">
        <w:rPr>
          <w:rFonts w:ascii="Garamond" w:hAnsi="Garamond" w:cs="Times New Roman"/>
          <w:sz w:val="24"/>
          <w:szCs w:val="24"/>
          <w:lang w:val="sq-AL"/>
        </w:rPr>
        <w:t xml:space="preserve"> </w:t>
      </w:r>
      <w:r w:rsidRPr="00A333C5">
        <w:rPr>
          <w:rFonts w:ascii="Garamond" w:hAnsi="Garamond" w:cs="Times New Roman"/>
          <w:sz w:val="24"/>
          <w:szCs w:val="24"/>
          <w:lang w:val="sq-AL"/>
        </w:rPr>
        <w:t>administrohen nga sekretari dhe mbyllen në kutinë e materialeve të votimit së bashku me dokumentacionin tjetër të qendrës së votimit.</w:t>
      </w:r>
    </w:p>
    <w:p w14:paraId="44B7CB48"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përfundim të veprimeve të parashikuara në pikat 1 deri në 4 të  këtij neni,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mbyllen në kutinë e materialeve zgjedhore:</w:t>
      </w:r>
    </w:p>
    <w:p w14:paraId="44B7CB4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zarfi “FLETË VOTIMI TË PAPËRDORURA”;</w:t>
      </w:r>
    </w:p>
    <w:p w14:paraId="44B7CB4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zarfi “FLETË VOTIMI TË DËMTUARA”;</w:t>
      </w:r>
    </w:p>
    <w:p w14:paraId="44B7CB4B" w14:textId="77777777" w:rsidR="00FE3329"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lista e zgjedhësve, përfshirë edhe regjistrin e posaçëm, sipas nenit 57 të këtij Kodi; </w:t>
      </w:r>
    </w:p>
    <w:p w14:paraId="44B7CB4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origjinalet e vendimeve të KQV-së dhe formularët tip të papërdorur të vendimeve</w:t>
      </w:r>
      <w:r w:rsidR="00FE332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KQV-së;</w:t>
      </w:r>
    </w:p>
    <w:p w14:paraId="44B7CB4D"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vula e KQV-së;</w:t>
      </w:r>
    </w:p>
    <w:p w14:paraId="44B7CB4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vula e kryetarit të KQV-së;</w:t>
      </w:r>
    </w:p>
    <w:p w14:paraId="44B7CB4F" w14:textId="77777777" w:rsidR="00FE3329"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 xml:space="preserve">vulat me kodet e sigurisë të papërdorura; </w:t>
      </w:r>
    </w:p>
    <w:p w14:paraId="44B7CB50"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vulat me kodet e sigurisë të dëmtuara; dhe</w:t>
      </w:r>
    </w:p>
    <w:p w14:paraId="44B7CB51"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Libri i Protokollit të Mbledhjeve.</w:t>
      </w:r>
    </w:p>
    <w:p w14:paraId="44B7CB52"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6. </w:t>
      </w:r>
      <w:r w:rsidR="00293391" w:rsidRPr="00A333C5">
        <w:rPr>
          <w:rFonts w:ascii="Garamond" w:hAnsi="Garamond" w:cs="Times New Roman"/>
          <w:sz w:val="24"/>
          <w:szCs w:val="24"/>
          <w:lang w:val="sq-AL"/>
        </w:rPr>
        <w:t>Numrat e kodeve të sigurisë, me të cilët do të mbyllet kutia e votimit dhe kutia e materialeve të votimit, shënohen paraprakisht në Procesverbalin për Mbylljen e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Librin  e  Protokollit  të  Mbledhjeve  të  KQV-së.  Pasi  hidhen  të  gjitha  të  dhënat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Procesverbalin për Mbylljen e Votimit, shënohet ora e saktë e mbylljes së procesverbalit. Origjinali i Procesverbalit për Mbylljen e Votimit futet në kutinë e votimit, e cila vuloset menjëherë me kodin e fundit të sigurisë, ndërsa kopja futet në kutinë e materialeve të votimit, e cila më pas vuloset me kodet përkatëse të sigurisë. Kopje të Procesverbalit për Mbylljen e Votimit u jepen anëtarëve të KQV-së dhe vëzhguesve të partive parlamentare.</w:t>
      </w:r>
    </w:p>
    <w:p w14:paraId="44B7CB53"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gjatë mbylljes së kutisë së votimit vula me kodet e sigurisë dëmtohet gjatë mbylljes së kutisë, ajo zëvendësohet me një nga vulat shtesë. Në Procesverbalin për Mbylljen e Votimit dhe në Librin e Protokollit të Mbledhjeve shënohet numri i kodit të sigurisë së vulës së dëmtuar.</w:t>
      </w:r>
    </w:p>
    <w:p w14:paraId="44B7CB54"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Procesverbali i Mbylljes së Votimit nënshkruhet nga të gjithë anëtarët e KQV-së. Nëse ndonjë nga anëtarët e KQV-së ka vërejtje, ato shënohen në hapësirën e posaçme për</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vërejtjet në procesverbal</w:t>
      </w:r>
      <w:r w:rsidR="00BE4B89" w:rsidRPr="00A333C5">
        <w:rPr>
          <w:rFonts w:ascii="Garamond" w:hAnsi="Garamond" w:cs="Times New Roman"/>
          <w:sz w:val="24"/>
          <w:szCs w:val="24"/>
          <w:lang w:val="sq-AL"/>
        </w:rPr>
        <w:t>.</w:t>
      </w:r>
    </w:p>
    <w:p w14:paraId="44B7CB55" w14:textId="77777777" w:rsidR="00FE3329" w:rsidRPr="00A333C5" w:rsidRDefault="00FE3329" w:rsidP="00081AA8">
      <w:pPr>
        <w:jc w:val="both"/>
        <w:rPr>
          <w:rFonts w:ascii="Garamond" w:hAnsi="Garamond" w:cs="Times New Roman"/>
          <w:sz w:val="24"/>
          <w:szCs w:val="24"/>
          <w:lang w:val="sq-AL"/>
        </w:rPr>
      </w:pPr>
    </w:p>
    <w:p w14:paraId="44B7CB5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114</w:t>
      </w:r>
    </w:p>
    <w:p w14:paraId="44B7CB5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Shoqërimi i kutive të votimit dhe i materialeve të votimit</w:t>
      </w:r>
      <w:r w:rsidR="00637809"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në Vendin e Numërimit të Votave</w:t>
      </w:r>
    </w:p>
    <w:p w14:paraId="44B7CB58" w14:textId="77777777" w:rsidR="00DA70EA" w:rsidRPr="00A333C5" w:rsidRDefault="00DA70EA" w:rsidP="008D3E23">
      <w:pPr>
        <w:jc w:val="center"/>
        <w:rPr>
          <w:rFonts w:ascii="Garamond" w:hAnsi="Garamond" w:cs="Times New Roman"/>
          <w:b/>
          <w:sz w:val="24"/>
          <w:szCs w:val="24"/>
          <w:lang w:val="sq-AL"/>
        </w:rPr>
      </w:pPr>
    </w:p>
    <w:p w14:paraId="44B7CB59"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w:t>
      </w:r>
    </w:p>
    <w:p w14:paraId="44B7CB5A"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Kutia/kutitë e votimit me fletët e votimit dhe kutia me materialet e votimit dorëzohen në Vendin e Numërimit të Votave sa më shpejt që të jetë e mundur, por jo më vonë se 3 orë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mbyllja e votimit në qendrën e votimit. Dërgimi i tyre bëhet me automjet, në të cilin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14:paraId="44B7CB5B" w14:textId="77777777" w:rsidR="00DA70EA" w:rsidRPr="00A333C5" w:rsidRDefault="00FE3329"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 nga KQZ-ja dhe mbiemrin e tij me përmasa të dukshme.</w:t>
      </w:r>
    </w:p>
    <w:p w14:paraId="44B7CB5C" w14:textId="77777777" w:rsidR="00DA70EA" w:rsidRPr="00A333C5" w:rsidRDefault="00DA70EA" w:rsidP="00081AA8">
      <w:pPr>
        <w:jc w:val="both"/>
        <w:rPr>
          <w:rFonts w:ascii="Garamond" w:hAnsi="Garamond" w:cs="Times New Roman"/>
          <w:sz w:val="24"/>
          <w:szCs w:val="24"/>
          <w:lang w:val="sq-AL"/>
        </w:rPr>
      </w:pPr>
    </w:p>
    <w:p w14:paraId="44B7CB5D" w14:textId="77777777" w:rsidR="00DA70EA" w:rsidRPr="00A333C5" w:rsidRDefault="00DA70EA" w:rsidP="00081AA8">
      <w:pPr>
        <w:jc w:val="both"/>
        <w:rPr>
          <w:rFonts w:ascii="Garamond" w:hAnsi="Garamond" w:cs="Times New Roman"/>
          <w:sz w:val="24"/>
          <w:szCs w:val="24"/>
          <w:lang w:val="sq-AL"/>
        </w:rPr>
      </w:pPr>
    </w:p>
    <w:p w14:paraId="44B7CB5E"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KREU IV</w:t>
      </w:r>
    </w:p>
    <w:p w14:paraId="44B7CB5F"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DORËZIMI I MATERIALEVE ZGJEDHORE DHE NUMËRIMI I VOTAVE</w:t>
      </w:r>
    </w:p>
    <w:p w14:paraId="44B7CB60" w14:textId="77777777" w:rsidR="00DA70EA" w:rsidRPr="00A333C5" w:rsidRDefault="00DA70EA" w:rsidP="008D3E23">
      <w:pPr>
        <w:jc w:val="center"/>
        <w:rPr>
          <w:rFonts w:ascii="Garamond" w:hAnsi="Garamond" w:cs="Times New Roman"/>
          <w:sz w:val="24"/>
          <w:szCs w:val="24"/>
          <w:lang w:val="sq-AL"/>
        </w:rPr>
      </w:pPr>
    </w:p>
    <w:p w14:paraId="41A23EFF" w14:textId="77777777" w:rsidR="00FC6EE4" w:rsidRDefault="00FC6EE4" w:rsidP="008D3E23">
      <w:pPr>
        <w:jc w:val="center"/>
        <w:rPr>
          <w:rFonts w:ascii="Garamond" w:hAnsi="Garamond" w:cs="Times New Roman"/>
          <w:sz w:val="24"/>
          <w:szCs w:val="24"/>
          <w:lang w:val="sq-AL"/>
        </w:rPr>
      </w:pPr>
    </w:p>
    <w:p w14:paraId="085788C5" w14:textId="77777777" w:rsidR="00FC6EE4" w:rsidRDefault="00FC6EE4" w:rsidP="008D3E23">
      <w:pPr>
        <w:jc w:val="center"/>
        <w:rPr>
          <w:rFonts w:ascii="Garamond" w:hAnsi="Garamond" w:cs="Times New Roman"/>
          <w:sz w:val="24"/>
          <w:szCs w:val="24"/>
          <w:lang w:val="sq-AL"/>
        </w:rPr>
      </w:pPr>
    </w:p>
    <w:p w14:paraId="21268FA9" w14:textId="77777777" w:rsidR="00FC6EE4" w:rsidRDefault="00FC6EE4" w:rsidP="008D3E23">
      <w:pPr>
        <w:jc w:val="center"/>
        <w:rPr>
          <w:rFonts w:ascii="Garamond" w:hAnsi="Garamond" w:cs="Times New Roman"/>
          <w:sz w:val="24"/>
          <w:szCs w:val="24"/>
          <w:lang w:val="sq-AL"/>
        </w:rPr>
      </w:pPr>
    </w:p>
    <w:p w14:paraId="44B7CB61" w14:textId="77777777" w:rsidR="00DA70EA" w:rsidRPr="00A333C5" w:rsidRDefault="006A01E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115</w:t>
      </w:r>
    </w:p>
    <w:p w14:paraId="44B7CB6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Marrja në dorëzim e materialit zgjedhor nga KZAZ-ja</w:t>
      </w:r>
    </w:p>
    <w:p w14:paraId="44B7CB63" w14:textId="77777777" w:rsidR="00DA70EA" w:rsidRPr="00A333C5" w:rsidRDefault="006A01EB"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637809" w:rsidRPr="00A333C5">
        <w:rPr>
          <w:rFonts w:ascii="Garamond" w:hAnsi="Garamond" w:cs="Times New Roman"/>
          <w:i/>
          <w:sz w:val="24"/>
          <w:szCs w:val="24"/>
          <w:lang w:val="sq-AL"/>
        </w:rPr>
        <w:t xml:space="preserve">fjalë në pikën 5 dhe shtuar pika 10, </w:t>
      </w:r>
      <w:r w:rsidRPr="00A333C5">
        <w:rPr>
          <w:rFonts w:ascii="Garamond" w:hAnsi="Garamond" w:cs="Times New Roman"/>
          <w:i/>
          <w:sz w:val="24"/>
          <w:szCs w:val="24"/>
          <w:lang w:val="sq-AL"/>
        </w:rPr>
        <w:t>me ligjin nr.74/2012,</w:t>
      </w:r>
      <w:r w:rsidR="00637809" w:rsidRPr="00A333C5">
        <w:rPr>
          <w:rFonts w:ascii="Garamond" w:hAnsi="Garamond" w:cs="Times New Roman"/>
          <w:i/>
          <w:sz w:val="24"/>
          <w:szCs w:val="24"/>
          <w:lang w:val="sq-AL"/>
        </w:rPr>
        <w:t xml:space="preserve"> datë 19.</w:t>
      </w:r>
      <w:r w:rsidRPr="00A333C5">
        <w:rPr>
          <w:rFonts w:ascii="Garamond" w:hAnsi="Garamond" w:cs="Times New Roman"/>
          <w:i/>
          <w:sz w:val="24"/>
          <w:szCs w:val="24"/>
          <w:lang w:val="sq-AL"/>
        </w:rPr>
        <w:t>7.2012)</w:t>
      </w:r>
    </w:p>
    <w:p w14:paraId="44B7CB64" w14:textId="77777777" w:rsidR="006A01EB" w:rsidRPr="00A333C5" w:rsidRDefault="006A01EB" w:rsidP="00081AA8">
      <w:pPr>
        <w:jc w:val="both"/>
        <w:rPr>
          <w:rFonts w:ascii="Garamond" w:hAnsi="Garamond" w:cs="Times New Roman"/>
          <w:sz w:val="24"/>
          <w:szCs w:val="24"/>
          <w:lang w:val="sq-AL"/>
        </w:rPr>
      </w:pPr>
    </w:p>
    <w:p w14:paraId="44B7CB65"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w:t>
      </w:r>
    </w:p>
    <w:p w14:paraId="44B7CB66"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lastRenderedPageBreak/>
        <w:t>Nëse gjykohet e nevojshme, KZAZ-ja mund të caktojë 2 persona për çdo grup në ndihmë të grupit për marrjen në dorëzim të kutive, të cilët merren kryesisht me sistemimin 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kutive nën drejtimin e KZAZ-së. Personeli ndihmës zgjidhet nga lista e anëtarëve të grupeve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w:t>
      </w:r>
    </w:p>
    <w:p w14:paraId="44B7CB67"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Gjatë marrjes në dorëzim, grupet e marrjes në dorëzim:</w:t>
      </w:r>
    </w:p>
    <w:p w14:paraId="44B7CB68"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shënojnë në Procesverbalin e Marrjes në Dorëzim numrat e kodeve të sigurisë së vulave, me të cilat është mbyllur kutia e votimit me fletët e votimit dhe kutia me materialet e votimit;</w:t>
      </w:r>
    </w:p>
    <w:p w14:paraId="44B7CB69"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verifikojnë në çast përputhjen e numrave të kodeve të sigurisë së vulave, me të cilat janë mbyllur kutitë e votimit dhe kutia e materialeve të votimit, me numrat e kodeve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sigurisë, 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4 të këtij neni. Në Procesverbalin e Marrjes në Dorëzim dhe në Librin e Protokollit të Mbledhjeve të KZAZ-së shënohen mospërputhjet e konstatuara.</w:t>
      </w:r>
    </w:p>
    <w:p w14:paraId="44B7CB6A"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gjatë marrjes në dorëzim të kutive të votimit me fletët e votimit dhe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kutisë me materialet e votimit, grupi i marrjes në dorëzim konstaton se:</w:t>
      </w:r>
    </w:p>
    <w:p w14:paraId="44B7CB6B"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mungojnë ose janë këputur një ose më shumë vula me kode sigurie;</w:t>
      </w:r>
    </w:p>
    <w:p w14:paraId="44B7CB6C"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vendosja e vulave me kode sigurie është bërë në mënyrë të tillë që lejon hapësira midis trupit të kutisë dhe kapakut të saj;</w:t>
      </w:r>
    </w:p>
    <w:p w14:paraId="44B7CB6D"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kutia ka në trupin ose në kapakun e saj thyerje ose çarje që lejojnë  futjen apo</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nxjerrjen e fletëve të votimit ose materialit tjetër të votimit; ose</w:t>
      </w:r>
    </w:p>
    <w:p w14:paraId="44B7CB6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kutia është e llojit, formës ose përmasave të ndryshme nga ato të përcaktuara nga KQZ-ja;</w:t>
      </w:r>
    </w:p>
    <w:p w14:paraId="44B7CB6F"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atëherë grupi i marrjes në dorëzim informon menjëherë për parregullsinë KZAZ-në dhe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i kërkon asaj që kutia të shënohet “KUTI E PARREGULLT”. KZAZ-ja verifikon menjëherë parregullsinë dhe vendos, sipas pikës 4 të këtij neni. Parregullsia e konstatuar shënohet në Procesverbalin e Marrjes në Dorëzim dhe në Librin e Protokollit të Mbledhjeve të KZAZ-së.</w:t>
      </w:r>
    </w:p>
    <w:p w14:paraId="44B7CB70"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rastet kur për një qendër votimi, gjatë marrjes në dorëzim të kutive nga grupet e marrjes në dorëzim për kutitë me fletët e votimit, konstatohet parregullsi, sipas pikave 2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procedurave, sipas neneve 116 deri në 119 të këtij Kodi.</w:t>
      </w:r>
    </w:p>
    <w:p w14:paraId="44B7CB71"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 rastin kur për zgjedhjet vendore të dy kutitë me fletët e votimit janë vlerësuar si të parregullta, atëherë të dy kutitë me fletët e votimit dhe kutia përkatëse e materialeve të</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vendosen në këndin e kutive të parregullta. Në rastin kur vetëm kutia e materialeve të</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përcaktohet si “KUTI E PARREGULLT”, ajo i nënshtrohet procedurave të hapjes dhe</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së bashku me kutitë e votimit me fletët e votimit.</w:t>
      </w:r>
    </w:p>
    <w:p w14:paraId="44B7CB72"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5. Kutitë e votimit të përcaktuara si “KUTI E PARREGULLT” në asnjë rast dhe për</w:t>
      </w:r>
      <w:r w:rsidR="006A01EB" w:rsidRPr="00A333C5">
        <w:rPr>
          <w:rFonts w:ascii="Garamond" w:hAnsi="Garamond" w:cs="Times New Roman"/>
          <w:sz w:val="24"/>
          <w:szCs w:val="24"/>
          <w:lang w:val="sq-AL"/>
        </w:rPr>
        <w:t xml:space="preserve"> </w:t>
      </w:r>
      <w:r w:rsidRPr="00A333C5">
        <w:rPr>
          <w:rFonts w:ascii="Garamond" w:hAnsi="Garamond" w:cs="Times New Roman"/>
          <w:sz w:val="24"/>
          <w:szCs w:val="24"/>
          <w:lang w:val="sq-AL"/>
        </w:rPr>
        <w:t>asnjë arsye nuk hapen nga KZAZ-ja dhe as nuk i kalojnë Grupit të Numërimit. Ato dërgohen së bashku me kutinë e materialeve të votimit në KQZ për nevoja të hetimit administrativ, sipas nenit 136 dhe nenit 138 pika 4 të këtij Kodi.</w:t>
      </w:r>
    </w:p>
    <w:p w14:paraId="44B7CB73"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KZAZ-ja mban Procesverbal Konstatimi, në të cilin shënohen të dhënat për kutitë e votimit me fletët e votimit ose kutitë me materialet e votimit të deklaruara të parregullta, sipas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14:paraId="44B7CB74"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 xml:space="preserve">Anëtarët e grupit të marrjes në dorëzim, kryetari, zëvendëskryetari dhe sekretari i </w:t>
      </w:r>
      <w:r w:rsidR="00293391" w:rsidRPr="00A333C5">
        <w:rPr>
          <w:rFonts w:ascii="Garamond" w:hAnsi="Garamond" w:cs="Times New Roman"/>
          <w:sz w:val="24"/>
          <w:szCs w:val="24"/>
          <w:lang w:val="sq-AL"/>
        </w:rPr>
        <w:lastRenderedPageBreak/>
        <w:t>KQV-së, si dhe punonjësi i policisë i caktuar për shoqërim nënshkruajnë Procesverbalin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Marrjes në Dorëzim. Origjinali i Procesverbalit të Marrjes në Dorëzim administrohet nga KZAZ-ja, e cila u jep nga një kopje përkatësisht kryetarit, zëvendëskryetarit të KQV-së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punonjësit të policisë të caktuar  për  shoqërimin.  Punonjësi i policisë duhet  të largohet menjëherë pas marrjes së kopjes së procesverbalit, e cila dorëzohet së bashku me raportin e shërbimit në komandën e strukturës ku ai bën pjesë.</w:t>
      </w:r>
    </w:p>
    <w:p w14:paraId="44B7CB75"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Procesverbali i Marrjes në Dorëzim përgatitet nga KQZ-ja në formën e një formulari tip dhe duhet të përmbajë kohën e marrjes në dorëzim, numrin e qendrës së votimit, vulave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 kodet e sigurisë, me të cilat janë mbyllur kutitë e votimit me fletët e votimit dhe kutitë e materialeve të votimit, hapësirën për përshkrimin e mospërputhjeve ose parregullsive të konstatuara, si dhe hapësirën për nënshkrimet.</w:t>
      </w:r>
    </w:p>
    <w:p w14:paraId="44B7CB76"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Kutitë e votimit me fletët e votimit dhe kutitë e materialeve të votimit, të marra në dorëzim nga grupet e marrjes në dorëzim, vendosen në vendin e përcaktuar paraprakisht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KZAZ-ja. Ky vend duhet të jetë në të njëjtin mjedis ku kryhet numërimi i votave dhe duhet të jetë i garantuar nga çdo ndërhyrje e personave të paautorizuar.</w:t>
      </w:r>
    </w:p>
    <w:p w14:paraId="44B7CB77" w14:textId="77777777" w:rsidR="00DA70EA" w:rsidRPr="00A333C5" w:rsidRDefault="006A01E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Kutitë me fletët e votimit të pranuara si të rregullta në çdo rast u nënshtrohen procedurave të hapjes dhe numërimit në Vendin e Numërimit të Votave, sipas dispozitave të këtij Kodi. Refuzimi për të numëruar sjell shkarkimin e menjëhershëm të personave të ngarkuar për numërimin ose, sipas rastit, KZAZ-së. Refuzimi për të numëruar kutinë e pranuar si të rregullt përbën vepër penale dhe ndëshkohet sipas nenit 330/a të Kodit Penal.</w:t>
      </w:r>
    </w:p>
    <w:p w14:paraId="44B7CB78" w14:textId="77777777" w:rsidR="00DA70EA" w:rsidRPr="00A333C5" w:rsidRDefault="00DA70EA" w:rsidP="00081AA8">
      <w:pPr>
        <w:jc w:val="both"/>
        <w:rPr>
          <w:rFonts w:ascii="Garamond" w:hAnsi="Garamond" w:cs="Times New Roman"/>
          <w:sz w:val="24"/>
          <w:szCs w:val="24"/>
          <w:lang w:val="sq-AL"/>
        </w:rPr>
      </w:pPr>
    </w:p>
    <w:p w14:paraId="44B7CB79" w14:textId="77777777" w:rsidR="00DA70EA" w:rsidRPr="00A333C5" w:rsidRDefault="006A01E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116</w:t>
      </w:r>
    </w:p>
    <w:p w14:paraId="44B7CB7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Numërimi i votave</w:t>
      </w:r>
    </w:p>
    <w:p w14:paraId="44B7CB7B" w14:textId="77777777" w:rsidR="00DA70EA" w:rsidRPr="00A333C5" w:rsidRDefault="006A01EB" w:rsidP="008D3E23">
      <w:pPr>
        <w:jc w:val="center"/>
        <w:rPr>
          <w:rFonts w:ascii="Garamond" w:hAnsi="Garamond" w:cs="Times New Roman"/>
          <w:i/>
          <w:sz w:val="24"/>
          <w:szCs w:val="24"/>
          <w:lang w:val="sq-AL"/>
        </w:rPr>
      </w:pPr>
      <w:r w:rsidRPr="00A333C5">
        <w:rPr>
          <w:rFonts w:ascii="Garamond" w:hAnsi="Garamond" w:cs="Times New Roman"/>
          <w:sz w:val="24"/>
          <w:szCs w:val="24"/>
          <w:lang w:val="sq-AL"/>
        </w:rPr>
        <w:t>(</w:t>
      </w:r>
      <w:r w:rsidRPr="00A333C5">
        <w:rPr>
          <w:rFonts w:ascii="Garamond" w:hAnsi="Garamond" w:cs="Times New Roman"/>
          <w:i/>
          <w:sz w:val="24"/>
          <w:szCs w:val="24"/>
          <w:lang w:val="sq-AL"/>
        </w:rPr>
        <w:t xml:space="preserve">Ndryshuar me ligjin nr.74/2012, datë 19.7.2012 dhe </w:t>
      </w:r>
      <w:r w:rsidR="00637809" w:rsidRPr="00A333C5">
        <w:rPr>
          <w:rFonts w:ascii="Garamond" w:hAnsi="Garamond" w:cs="Times New Roman"/>
          <w:i/>
          <w:sz w:val="24"/>
          <w:szCs w:val="24"/>
          <w:lang w:val="sq-AL"/>
        </w:rPr>
        <w:t xml:space="preserve">shfuqizuar fjalia e dytë e pikës 1, me </w:t>
      </w:r>
      <w:r w:rsidRPr="00A333C5">
        <w:rPr>
          <w:rFonts w:ascii="Garamond" w:hAnsi="Garamond" w:cs="Times New Roman"/>
          <w:i/>
          <w:sz w:val="24"/>
          <w:szCs w:val="24"/>
          <w:lang w:val="sq-AL"/>
        </w:rPr>
        <w:t>ligjin nr. 31/2015, datë 2.4.2015)</w:t>
      </w:r>
    </w:p>
    <w:p w14:paraId="44B7CB7C" w14:textId="77777777" w:rsidR="006A01EB" w:rsidRPr="00A333C5" w:rsidRDefault="006A01EB" w:rsidP="00081AA8">
      <w:pPr>
        <w:jc w:val="both"/>
        <w:rPr>
          <w:rFonts w:ascii="Garamond" w:hAnsi="Garamond" w:cs="Times New Roman"/>
          <w:sz w:val="24"/>
          <w:szCs w:val="24"/>
          <w:lang w:val="sq-AL"/>
        </w:rPr>
      </w:pPr>
    </w:p>
    <w:p w14:paraId="44B7CB7D"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KZAZ-ja merr vendim për fillimin e numërimit të votave vetëm pasi të ketë marrë në dorëzim të gjitha kutitë e votimit me fletët e votimit dhe kutitë e materialeve të votimit nga të gjitha qendrat e votimit nën juridiksionin e saj.</w:t>
      </w:r>
    </w:p>
    <w:p w14:paraId="44B7CB7E"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grupeve të numërimit, me radhë dhe vetëm sipas numrit rendor rritës të qendrave të votimit, marrin nga stiva e kutive të votimit kutitë e votimit me fletët e votimit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vetëm një qendre votimi dhe i vendosin pranë tryezës së Grupit të Numërimit përkatës. Në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vijim, anëtarët e Grupit të Numërimit marrin nga sekretari i KZAZ-së modelin krahasues të vulës së kryetarit të KQV-së, të depozituar në përputhje me pikën 2 të nenit 100 të këtij Kodi.</w:t>
      </w:r>
    </w:p>
    <w:p w14:paraId="44B7CB7F"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vijim, numëruesi i parë vendos mbi tryezë kutinë e votimit me fletët e votimit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e hap atë, duke këputur vulat me kodet e sigurisë. Fillimisht Grupi i Numërimit kryen procedurat e verifikimit të të dhënave në Procesverbalin e Mbylljes së Votimit.</w:t>
      </w:r>
    </w:p>
    <w:p w14:paraId="44B7CB80"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Procesverbali i Mbylljes së Votimit gjendet në kuti dhe është plotësuar sipas nenit 113 të këtij Kodi, atëherë numërimi vazhdon sipas procedurave të përcaktuara nga ky nen. Në rast se Procesverbali i Mbylljes së Votimit mungon apo të dhënat sipas nenit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113 të këtij Kodi nuk janë plotësuar, zbatohet procedura sipas nenit 116/1 të këtij Kodi.</w:t>
      </w:r>
    </w:p>
    <w:p w14:paraId="44B7CB81"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Pas nxjerrjes së Procesverbalit të Mbylljes së Votimit apo plotësimit të Procesverbalit të Konstatimit, numëruesi i parë dhe anëtarët e Grupit të Numërimit nxjerrin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kutia fletët e votimit dhe zarfin me Procesverbalin e Vulosjes, i shpalosin fletët e votimit</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i vendosin mbi tryezë me pjesën e pasme të fletës nga ana e sipërme.</w:t>
      </w:r>
    </w:p>
    <w:p w14:paraId="44B7CB82"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Fletët e votimit të stivuara numërohen nga numëruesi i parë, i cili, në përfundim të numërimit, ia bën të ditur shifrën anëtarëve të grupit dhe vëzhguesve të subjekteve zgjedhore. Shifra e deklaruar verifikohet me shifrën për pjesëmarrjen e zgjedhësve të shënuar në Procesverbalin e Mbylljes së Votimit. Nëse shifrat nuk përputhen ose nëse kërkohet nga ndonjë prej anëtarëve të Grupit të Numërimit, numëruesi i parë është i detyruar të rifillojë edhe një herë numërimin e fletëve të votimit.</w:t>
      </w:r>
    </w:p>
    <w:p w14:paraId="44B7CB83" w14:textId="77777777" w:rsidR="00552EA8"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rast se nga verifikimet e kryera konstatohen mospërputhje, atëherë Grupi i Numërimit ose cilido nga vëzhguesit e subjekteve zgjedhore, që bën konstatimin, njofton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menjëherë KZAZ-në për mospërputhjet. Njoftimi bëhet me ngritjen e dorës dhe pa lëvizur</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lastRenderedPageBreak/>
        <w:t>nga vendi. Ngritja e dorës pezullon çdo veprim të mëtejshëm të Grupit të Numërimit, derisa KZAZ-ja  të  njihet  me  çështjen  dhe  ta  verifikojë  atë.  Në  rast  se  KZAZ-ja  konfirmon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pasaktësinë, e pasqyron atë në Procesverbalin e Konstatimit. Vetëm pas regjistrimit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pasaktësisë ose parregullsisë në Procesverbalin e Konstatimit, KZAZ-ja merr vendim për vazhdimin e procedurave të numërimit të votave nga Grupi i Numërimit. Vendimi i marrë nga KZAZ-ja i bëhet i ditur menjëherë Grupit të Numërimit.</w:t>
      </w:r>
    </w:p>
    <w:p w14:paraId="44B7CB84" w14:textId="77777777" w:rsidR="00552EA8" w:rsidRPr="00A333C5" w:rsidRDefault="00552EA8" w:rsidP="00081AA8">
      <w:pPr>
        <w:jc w:val="both"/>
        <w:rPr>
          <w:rFonts w:ascii="Garamond" w:hAnsi="Garamond" w:cs="Times New Roman"/>
          <w:sz w:val="24"/>
          <w:szCs w:val="24"/>
          <w:lang w:val="sq-AL"/>
        </w:rPr>
      </w:pPr>
    </w:p>
    <w:p w14:paraId="44B7CB8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116/1</w:t>
      </w:r>
    </w:p>
    <w:p w14:paraId="44B7CB8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Hapja e kutive të materialeve të votimit</w:t>
      </w:r>
    </w:p>
    <w:p w14:paraId="44B7CB87"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552EA8" w:rsidRPr="00A333C5">
        <w:rPr>
          <w:rFonts w:ascii="Garamond" w:hAnsi="Garamond" w:cs="Times New Roman"/>
          <w:i/>
          <w:sz w:val="24"/>
          <w:szCs w:val="24"/>
          <w:lang w:val="sq-AL"/>
        </w:rPr>
        <w:t>S</w:t>
      </w:r>
      <w:r w:rsidRPr="00A333C5">
        <w:rPr>
          <w:rFonts w:ascii="Garamond" w:hAnsi="Garamond" w:cs="Times New Roman"/>
          <w:i/>
          <w:sz w:val="24"/>
          <w:szCs w:val="24"/>
          <w:lang w:val="sq-AL"/>
        </w:rPr>
        <w:t>h</w:t>
      </w:r>
      <w:r w:rsidR="00552EA8" w:rsidRPr="00A333C5">
        <w:rPr>
          <w:rFonts w:ascii="Garamond" w:hAnsi="Garamond" w:cs="Times New Roman"/>
          <w:i/>
          <w:sz w:val="24"/>
          <w:szCs w:val="24"/>
          <w:lang w:val="sq-AL"/>
        </w:rPr>
        <w:t>t</w:t>
      </w:r>
      <w:r w:rsidRPr="00A333C5">
        <w:rPr>
          <w:rFonts w:ascii="Garamond" w:hAnsi="Garamond" w:cs="Times New Roman"/>
          <w:i/>
          <w:sz w:val="24"/>
          <w:szCs w:val="24"/>
          <w:lang w:val="sq-AL"/>
        </w:rPr>
        <w:t>uar me ligj</w:t>
      </w:r>
      <w:r w:rsidR="00637809" w:rsidRPr="00A333C5">
        <w:rPr>
          <w:rFonts w:ascii="Garamond" w:hAnsi="Garamond" w:cs="Times New Roman"/>
          <w:i/>
          <w:sz w:val="24"/>
          <w:szCs w:val="24"/>
          <w:lang w:val="sq-AL"/>
        </w:rPr>
        <w:t>in nr. 74/2012, datë 19.</w:t>
      </w:r>
      <w:r w:rsidR="00552EA8" w:rsidRPr="00A333C5">
        <w:rPr>
          <w:rFonts w:ascii="Garamond" w:hAnsi="Garamond" w:cs="Times New Roman"/>
          <w:i/>
          <w:sz w:val="24"/>
          <w:szCs w:val="24"/>
          <w:lang w:val="sq-AL"/>
        </w:rPr>
        <w:t>7.2012)</w:t>
      </w:r>
    </w:p>
    <w:p w14:paraId="44B7CB88" w14:textId="77777777" w:rsidR="00DA70EA" w:rsidRPr="00A333C5" w:rsidRDefault="00DA70EA" w:rsidP="008D3E23">
      <w:pPr>
        <w:jc w:val="center"/>
        <w:rPr>
          <w:rFonts w:ascii="Garamond" w:hAnsi="Garamond" w:cs="Times New Roman"/>
          <w:sz w:val="24"/>
          <w:szCs w:val="24"/>
          <w:lang w:val="sq-AL"/>
        </w:rPr>
      </w:pPr>
    </w:p>
    <w:p w14:paraId="44B7CB89"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Kutia e materialeve të votimit  hapet gjatë procesit të numërimit  në vendin e numërimit të votave vetëm në rastet kur Procesverbali i Mbylljes së Votimit mungon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kutinë e fletëve të votimit, ose të dhënat sipas nenit 113 të Kodit nuk janë plotësuar në Procesverbalin e Mbylljes së Votimit.</w:t>
      </w:r>
    </w:p>
    <w:p w14:paraId="44B7CB8A"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këtë rast Grupi i Numërimit ose cilido nga vëzhguesit e subjekteve zgjedhore që bën konstatimin, njofton menjëherë KZAZ-në për problemin. Njoftimi bëhet me ngritjen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Vetëm pas regjistrimit të pasaktësisë ose parregullsisë në Procesverbalin e Konstatimit, KZAZ-ja merr vendim për vazhdimin e procedurave të verifikimit të materialit të votimit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pezullimin e numërimit të votave nga Grupi i Numërimit. Vendimi i marrë nga KZAZ-ja i bëhet i ditur menjëherë Grupit të Numërimit.</w:t>
      </w:r>
    </w:p>
    <w:p w14:paraId="44B7CB8B"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Kutia me fletët e votimit, numërimi i së cilës është pezulluar,  vendoset pranë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tavolinës së numërimit dhe numëruesi i parë merr kutinë e materialeve të votimit të qendrës së votimit përkatëse. Më pas Grupi i Numërimit hap kutinë e materialeve të votimit, duke këputur vulat me kodet e sigurisë. Në fillim verifikohet nëse në kuti ndodhet Procesverbali për Mbylljen e Votimit, i plotësuar sipas kërkesave të këtij Kodi. Në këtë rast plotësohet Procesverbali i Konstatimit dhe Procesverbali për Mbylljen e Votimit i jepet KZAZ-së. Më pas kutia mbyllet me kode sigurie dhe Grupi i Numërimit vazhdon me numërimin e votave, sipas procedurave të përcaktuara në pikën 5 e në vijim të nenit 116 të këtij Kodi.</w:t>
      </w:r>
    </w:p>
    <w:p w14:paraId="44B7CB8C"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Procesverbali për Mbylljen e Votimit nuk gjendet as në kutinë e materialeve të votimit apo nuk është plotësuar sipas nenit 113, Grupi i Numërimit plotëson Procesverbalin e Konstatimit dhe më pas ndjek këto procedura:</w:t>
      </w:r>
    </w:p>
    <w:p w14:paraId="44B7CB8D"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verifikon nëse në kuti ndodhen:</w:t>
      </w:r>
    </w:p>
    <w:p w14:paraId="44B7CB8E"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 </w:t>
      </w:r>
      <w:r w:rsidR="00293391" w:rsidRPr="00A333C5">
        <w:rPr>
          <w:rFonts w:ascii="Garamond" w:hAnsi="Garamond" w:cs="Times New Roman"/>
          <w:sz w:val="24"/>
          <w:szCs w:val="24"/>
          <w:lang w:val="sq-AL"/>
        </w:rPr>
        <w:t>zarfi “FLETË VOTIMI TË PAPËRDORURA”;</w:t>
      </w:r>
    </w:p>
    <w:p w14:paraId="44B7CB8F"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 </w:t>
      </w:r>
      <w:r w:rsidR="00293391" w:rsidRPr="00A333C5">
        <w:rPr>
          <w:rFonts w:ascii="Garamond" w:hAnsi="Garamond" w:cs="Times New Roman"/>
          <w:sz w:val="24"/>
          <w:szCs w:val="24"/>
          <w:lang w:val="sq-AL"/>
        </w:rPr>
        <w:t>zarfi “FLETË VOTIMI TË DËMTUARA”;</w:t>
      </w:r>
    </w:p>
    <w:p w14:paraId="44B7CB90"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iii) </w:t>
      </w:r>
      <w:r w:rsidR="00293391" w:rsidRPr="00A333C5">
        <w:rPr>
          <w:rFonts w:ascii="Garamond" w:hAnsi="Garamond" w:cs="Times New Roman"/>
          <w:sz w:val="24"/>
          <w:szCs w:val="24"/>
          <w:lang w:val="sq-AL"/>
        </w:rPr>
        <w:t>lista e zgjedhësve, përfshirë edhe regjistrin e posaçëm, sipas nenit 57 të këtij Kodi;</w:t>
      </w:r>
    </w:p>
    <w:p w14:paraId="44B7CB91"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iv) </w:t>
      </w:r>
      <w:r w:rsidR="00293391" w:rsidRPr="00A333C5">
        <w:rPr>
          <w:rFonts w:ascii="Garamond" w:hAnsi="Garamond" w:cs="Times New Roman"/>
          <w:sz w:val="24"/>
          <w:szCs w:val="24"/>
          <w:lang w:val="sq-AL"/>
        </w:rPr>
        <w:t>origjinalet  e  vendimeve  të  KQV-së  dhe  formularët  tip  të  papërdorur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vendimeve të KQV-së;</w:t>
      </w:r>
    </w:p>
    <w:p w14:paraId="44B7CB92"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 </w:t>
      </w:r>
      <w:r w:rsidR="00293391" w:rsidRPr="00A333C5">
        <w:rPr>
          <w:rFonts w:ascii="Garamond" w:hAnsi="Garamond" w:cs="Times New Roman"/>
          <w:sz w:val="24"/>
          <w:szCs w:val="24"/>
          <w:lang w:val="sq-AL"/>
        </w:rPr>
        <w:t>vula e KQV-së;</w:t>
      </w:r>
    </w:p>
    <w:p w14:paraId="44B7CB93"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 </w:t>
      </w:r>
      <w:r w:rsidR="00293391" w:rsidRPr="00A333C5">
        <w:rPr>
          <w:rFonts w:ascii="Garamond" w:hAnsi="Garamond" w:cs="Times New Roman"/>
          <w:sz w:val="24"/>
          <w:szCs w:val="24"/>
          <w:lang w:val="sq-AL"/>
        </w:rPr>
        <w:t>vula e kryetarit të KQV-së;</w:t>
      </w:r>
    </w:p>
    <w:p w14:paraId="44B7CB94"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vii) </w:t>
      </w:r>
      <w:r w:rsidR="00293391" w:rsidRPr="00A333C5">
        <w:rPr>
          <w:rFonts w:ascii="Garamond" w:hAnsi="Garamond" w:cs="Times New Roman"/>
          <w:sz w:val="24"/>
          <w:szCs w:val="24"/>
          <w:lang w:val="sq-AL"/>
        </w:rPr>
        <w:t>vulat me kodet e sigurisë të papërdorura;</w:t>
      </w:r>
    </w:p>
    <w:p w14:paraId="44B7CB95"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viii) </w:t>
      </w:r>
      <w:r w:rsidR="00293391" w:rsidRPr="00A333C5">
        <w:rPr>
          <w:rFonts w:ascii="Garamond" w:hAnsi="Garamond" w:cs="Times New Roman"/>
          <w:sz w:val="24"/>
          <w:szCs w:val="24"/>
          <w:lang w:val="sq-AL"/>
        </w:rPr>
        <w:t>vulat me kodet e sigurisë të dëmtuara, nëse ka;</w:t>
      </w:r>
    </w:p>
    <w:p w14:paraId="44B7CB96"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ix) </w:t>
      </w:r>
      <w:r w:rsidR="00293391" w:rsidRPr="00A333C5">
        <w:rPr>
          <w:rFonts w:ascii="Garamond" w:hAnsi="Garamond" w:cs="Times New Roman"/>
          <w:sz w:val="24"/>
          <w:szCs w:val="24"/>
          <w:lang w:val="sq-AL"/>
        </w:rPr>
        <w:t>Libri i Protokollit të Mbledhjeve të KQV-së; dhe</w:t>
      </w:r>
    </w:p>
    <w:p w14:paraId="44B7CB97"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x) </w:t>
      </w:r>
      <w:r w:rsidR="00293391" w:rsidRPr="00A333C5">
        <w:rPr>
          <w:rFonts w:ascii="Garamond" w:hAnsi="Garamond" w:cs="Times New Roman"/>
          <w:sz w:val="24"/>
          <w:szCs w:val="24"/>
          <w:lang w:val="sq-AL"/>
        </w:rPr>
        <w:t>dokumentacioni shoqërues i fletëve të votimit me seritë përkatëse;</w:t>
      </w:r>
    </w:p>
    <w:p w14:paraId="44B7CB98"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numëruesi i parë fillimisht krahason vulën e kryetarit të KQV-së me modelin krahasues dhe mendimin e tij ua bën të ditur anëtarëve të grupit;</w:t>
      </w:r>
    </w:p>
    <w:p w14:paraId="44B7CB99"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numëruesi i parë numëron fletët e votimit të papërdorura dhe në  përfundim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numërimit ia bën të ditur  shifrën anëtarëve të Grupit të Numërimit dhe vëzhguesve të subjekteve zgjedhore. Nëse kërkohet rinumërim nga ndonjë prej anëtarëve të Grupit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Numërimit, numëruesi i parë është i detyruar të rifillojë edhe një herë numërimin e fletëve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votimit të papërdorura;</w:t>
      </w:r>
    </w:p>
    <w:p w14:paraId="44B7CB9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ç)  numëruesi  i  parë  numëron fletët  e  votimit  të  dëmtuara  dhe  në përfundim  të numërimit ia bën të ditur  shifrën anëtarëve të Grupit të Numërimit dhe vëzhguesve të</w:t>
      </w:r>
      <w:r w:rsidR="00552EA8" w:rsidRPr="00A333C5">
        <w:rPr>
          <w:rFonts w:ascii="Garamond" w:hAnsi="Garamond" w:cs="Times New Roman"/>
          <w:sz w:val="24"/>
          <w:szCs w:val="24"/>
          <w:lang w:val="sq-AL"/>
        </w:rPr>
        <w:t xml:space="preserve"> </w:t>
      </w:r>
      <w:r w:rsidRPr="00A333C5">
        <w:rPr>
          <w:rFonts w:ascii="Garamond" w:hAnsi="Garamond" w:cs="Times New Roman"/>
          <w:sz w:val="24"/>
          <w:szCs w:val="24"/>
          <w:lang w:val="sq-AL"/>
        </w:rPr>
        <w:t>subjekteve zgjedhore. Nëse kërkohet rinumërim nga ndonjë prej anëtareve të Grupit të</w:t>
      </w:r>
      <w:r w:rsidR="00552EA8" w:rsidRPr="00A333C5">
        <w:rPr>
          <w:rFonts w:ascii="Garamond" w:hAnsi="Garamond" w:cs="Times New Roman"/>
          <w:sz w:val="24"/>
          <w:szCs w:val="24"/>
          <w:lang w:val="sq-AL"/>
        </w:rPr>
        <w:t xml:space="preserve"> </w:t>
      </w:r>
      <w:r w:rsidRPr="00A333C5">
        <w:rPr>
          <w:rFonts w:ascii="Garamond" w:hAnsi="Garamond" w:cs="Times New Roman"/>
          <w:sz w:val="24"/>
          <w:szCs w:val="24"/>
          <w:lang w:val="sq-AL"/>
        </w:rPr>
        <w:t>Numërimit, numëruesi i parë është i detyruar të rifillojë edhe një herë numërimin e fletëve të votimit të dëmtuara;</w:t>
      </w:r>
    </w:p>
    <w:p w14:paraId="44B7CB9B" w14:textId="77777777" w:rsidR="00DA70EA" w:rsidRPr="00A333C5" w:rsidRDefault="00552EA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numëruesi i parë numëron zgjedhësit që kanë votuar, sipas nënshkrimeve që kanë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bërë në listën e zgjedhësve, përfshirë edhe ata sipas nenit 57 të këtij Kodi, dhe në përfundim të numërimit ia bën të ditur shifrën anëtarëve të Grupit të Numërimit. Nëse shifrat nuk përputhen ose nëse kërkohet nga ndonjë prej anëtarëve të Grupit të Numërimit, numëruesi i parë është i detyruar të rifillojë edhe një herë numërimin e zgjedhësve që kanë votuar. Vërejtjet shënohen në Procesverbalin e Konstatimit;</w:t>
      </w:r>
    </w:p>
    <w:p w14:paraId="44B7CB9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numëruesi  i  parë  hedh  të  dhënat  për  numrin  total  të  fletëve  të  votimit  të dorëzuara në KQV, sipas dokumentacionit shoqërues të tyre;</w:t>
      </w:r>
    </w:p>
    <w:p w14:paraId="44B7CB9D" w14:textId="77777777" w:rsidR="00DA70EA" w:rsidRPr="00A333C5" w:rsidRDefault="00552EA8"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më pas kutia mbyllet me kode sigurie dhe Grupi i Numërimit vazhdon me numërimin e votave, sipas procedurave të përcaktuara në pikën 5 e në vijim të nenit 116 të këtij Kodi.</w:t>
      </w:r>
    </w:p>
    <w:p w14:paraId="44B7CB9E" w14:textId="77777777" w:rsidR="00DA70EA" w:rsidRPr="00A333C5" w:rsidRDefault="00E85E78"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përfundim të numërimit dhe nxjerrjes së rezultatit të ZAZ-së, kutitë e materialeve të votimit dërgohen në KQZ së bashku me kutitë e votimit. Kutitë e materialeve</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votimit hapen në KQZ gjatë fazës së shqyrtimit të ankimit, në përputhje me nenin 136</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dhe/ose pikën 1 të nenit 138 të Kodit, nëse provat e kërkuara administrohen sipas këtij Kodi, në kutinë e materialeve të votimit.</w:t>
      </w:r>
    </w:p>
    <w:p w14:paraId="44B7CB9F" w14:textId="77777777" w:rsidR="00DA70EA" w:rsidRPr="00A333C5" w:rsidRDefault="00DA70EA" w:rsidP="00081AA8">
      <w:pPr>
        <w:jc w:val="both"/>
        <w:rPr>
          <w:rFonts w:ascii="Garamond" w:hAnsi="Garamond" w:cs="Times New Roman"/>
          <w:sz w:val="24"/>
          <w:szCs w:val="24"/>
          <w:lang w:val="sq-AL"/>
        </w:rPr>
      </w:pPr>
    </w:p>
    <w:p w14:paraId="44B7CBA0"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117</w:t>
      </w:r>
    </w:p>
    <w:p w14:paraId="44B7CBA1"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Llojet e votave dhe kriteret për vlerësimin e votës</w:t>
      </w:r>
    </w:p>
    <w:p w14:paraId="44B7CBA2" w14:textId="5DCB3635" w:rsidR="00DA70EA" w:rsidRPr="009F79BF"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9F79BF">
        <w:rPr>
          <w:rFonts w:ascii="Garamond" w:hAnsi="Garamond" w:cs="Times New Roman"/>
          <w:i/>
          <w:sz w:val="24"/>
          <w:szCs w:val="24"/>
          <w:lang w:val="sq-AL"/>
        </w:rPr>
        <w:t>s</w:t>
      </w:r>
      <w:r w:rsidR="00637809" w:rsidRPr="00A333C5">
        <w:rPr>
          <w:rFonts w:ascii="Garamond" w:hAnsi="Garamond" w:cs="Times New Roman"/>
          <w:i/>
          <w:sz w:val="24"/>
          <w:szCs w:val="24"/>
          <w:lang w:val="sq-AL"/>
        </w:rPr>
        <w:t>htuar pika 4</w:t>
      </w:r>
      <w:r w:rsidRPr="00A333C5">
        <w:rPr>
          <w:rFonts w:ascii="Garamond" w:hAnsi="Garamond" w:cs="Times New Roman"/>
          <w:i/>
          <w:sz w:val="24"/>
          <w:szCs w:val="24"/>
          <w:lang w:val="sq-AL"/>
        </w:rPr>
        <w:t xml:space="preserve"> me ligjin nr.74/2012, datë 19.07.2012</w:t>
      </w:r>
      <w:r w:rsidR="009F79BF">
        <w:rPr>
          <w:rFonts w:ascii="Garamond" w:hAnsi="Garamond" w:cs="Times New Roman"/>
          <w:i/>
          <w:sz w:val="24"/>
          <w:szCs w:val="24"/>
          <w:lang w:val="sq-AL"/>
        </w:rPr>
        <w:t xml:space="preserve">, ndryshuar pika </w:t>
      </w:r>
      <w:r w:rsidR="009F79BF" w:rsidRPr="009F79BF">
        <w:rPr>
          <w:rFonts w:ascii="Garamond" w:hAnsi="Garamond" w:cs="Times New Roman"/>
          <w:i/>
          <w:sz w:val="24"/>
          <w:szCs w:val="24"/>
          <w:lang w:val="sq-AL"/>
        </w:rPr>
        <w:t xml:space="preserve">2, ndryshuar  </w:t>
      </w:r>
      <w:r w:rsidR="009F79BF" w:rsidRPr="009F79BF">
        <w:rPr>
          <w:rFonts w:ascii="Garamond" w:hAnsi="Garamond"/>
          <w:i/>
          <w:sz w:val="24"/>
          <w:szCs w:val="24"/>
        </w:rPr>
        <w:t xml:space="preserve">shkronja “e”e pikës 3, shtuar shkronja “e/1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r w:rsidRPr="009F79BF">
        <w:rPr>
          <w:rFonts w:ascii="Garamond" w:hAnsi="Garamond" w:cs="Times New Roman"/>
          <w:i/>
          <w:sz w:val="24"/>
          <w:szCs w:val="24"/>
          <w:lang w:val="sq-AL"/>
        </w:rPr>
        <w:t>)</w:t>
      </w:r>
    </w:p>
    <w:p w14:paraId="44B7CBA3" w14:textId="77777777" w:rsidR="00BE4B89" w:rsidRPr="00A333C5" w:rsidRDefault="00BE4B89" w:rsidP="00081AA8">
      <w:pPr>
        <w:jc w:val="both"/>
        <w:rPr>
          <w:rFonts w:ascii="Garamond" w:hAnsi="Garamond" w:cs="Times New Roman"/>
          <w:sz w:val="24"/>
          <w:szCs w:val="24"/>
          <w:lang w:val="sq-AL"/>
        </w:rPr>
      </w:pPr>
    </w:p>
    <w:p w14:paraId="44B7CBA4"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Fletët e votimit ndahen në vota të vlefshme ose në vota të pavlefshme.</w:t>
      </w:r>
    </w:p>
    <w:p w14:paraId="01EF13ED" w14:textId="051E7F77" w:rsidR="009F79BF" w:rsidRDefault="004B0AC1" w:rsidP="008D3E23">
      <w:pPr>
        <w:ind w:firstLine="720"/>
        <w:jc w:val="both"/>
        <w:rPr>
          <w:rFonts w:ascii="Garamond" w:hAnsi="Garamond"/>
          <w:sz w:val="24"/>
          <w:szCs w:val="24"/>
        </w:rPr>
      </w:pPr>
      <w:r w:rsidRPr="00A333C5">
        <w:rPr>
          <w:rFonts w:ascii="Garamond" w:hAnsi="Garamond" w:cs="Times New Roman"/>
          <w:sz w:val="24"/>
          <w:szCs w:val="24"/>
          <w:lang w:val="sq-AL"/>
        </w:rPr>
        <w:t xml:space="preserve">2. </w:t>
      </w:r>
      <w:r w:rsidR="009F79BF" w:rsidRPr="00104D5E">
        <w:rPr>
          <w:rFonts w:ascii="Garamond" w:hAnsi="Garamond"/>
          <w:sz w:val="24"/>
          <w:szCs w:val="24"/>
        </w:rPr>
        <w:t>Vota të vlefshme janë vetëm fletët e votimit, në të cilat është votuar qartësisht vetëm për njërën nga subjektet zgjedhore dhe/ose vetëm për njërin nga kandidatët e tij. Kur është votuar për më shumë se një kandidat të të njëjtit subjekt zgjedhor, vota i lloga</w:t>
      </w:r>
      <w:r w:rsidR="009F79BF">
        <w:rPr>
          <w:rFonts w:ascii="Garamond" w:hAnsi="Garamond"/>
          <w:sz w:val="24"/>
          <w:szCs w:val="24"/>
        </w:rPr>
        <w:t>ritet vetëm subjektit zgjedhor.</w:t>
      </w:r>
    </w:p>
    <w:p w14:paraId="44B7CBA6" w14:textId="4BDC10C9"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Vota të pavlefshme janë fletët e votimit kur:</w:t>
      </w:r>
    </w:p>
    <w:p w14:paraId="44B7CBA7"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fleta e votimit nuk ka të njëjtën madhësi, ngjyrë ose formë me fletën e votimit të miratuar nga KQZ-ja;</w:t>
      </w:r>
    </w:p>
    <w:p w14:paraId="44B7CBA8"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fletës së votimit i mungojnë vulat e parashikuara në nenin 103 të këtij Kodi;</w:t>
      </w:r>
    </w:p>
    <w:p w14:paraId="44B7CBA9"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në fletën e votimit janë bërë shënime apo shenja që bëjnë të pamundur vlerësimin e votës;</w:t>
      </w:r>
    </w:p>
    <w:p w14:paraId="44B7CBA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fletën e votimit janë bërë shënime në favor ose në disfavor të subjekteve të</w:t>
      </w:r>
      <w:r w:rsidR="00CA15D8" w:rsidRPr="00A333C5">
        <w:rPr>
          <w:rFonts w:ascii="Garamond" w:hAnsi="Garamond" w:cs="Times New Roman"/>
          <w:sz w:val="24"/>
          <w:szCs w:val="24"/>
          <w:lang w:val="sq-AL"/>
        </w:rPr>
        <w:t xml:space="preserve"> </w:t>
      </w:r>
      <w:r w:rsidRPr="00A333C5">
        <w:rPr>
          <w:rFonts w:ascii="Garamond" w:hAnsi="Garamond" w:cs="Times New Roman"/>
          <w:sz w:val="24"/>
          <w:szCs w:val="24"/>
          <w:lang w:val="sq-AL"/>
        </w:rPr>
        <w:t>caktuara zgjedhore;</w:t>
      </w:r>
    </w:p>
    <w:p w14:paraId="44B7CBAB" w14:textId="77777777" w:rsidR="004B0AC1"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është votuar për më shumë se një nga subjektet zgjedhore në fletën e votimit; </w:t>
      </w:r>
    </w:p>
    <w:p w14:paraId="44B7CBAC"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nuk është votuar për asnjë nga subjektet zgjedhore në fletën e votimit;</w:t>
      </w:r>
    </w:p>
    <w:p w14:paraId="44B7CBAD" w14:textId="344EDEC3" w:rsidR="00DA70EA" w:rsidRDefault="004B0AC1" w:rsidP="008D3E23">
      <w:pPr>
        <w:ind w:firstLine="720"/>
        <w:jc w:val="both"/>
        <w:rPr>
          <w:rFonts w:ascii="Garamond" w:hAnsi="Garamond"/>
          <w:sz w:val="24"/>
          <w:szCs w:val="24"/>
        </w:rPr>
      </w:pPr>
      <w:r w:rsidRPr="00A333C5">
        <w:rPr>
          <w:rFonts w:ascii="Garamond" w:hAnsi="Garamond" w:cs="Times New Roman"/>
          <w:sz w:val="24"/>
          <w:szCs w:val="24"/>
          <w:lang w:val="sq-AL"/>
        </w:rPr>
        <w:t xml:space="preserve">e) </w:t>
      </w:r>
      <w:r w:rsidR="009F79BF" w:rsidRPr="00104D5E">
        <w:rPr>
          <w:rFonts w:ascii="Garamond" w:hAnsi="Garamond"/>
          <w:sz w:val="24"/>
          <w:szCs w:val="24"/>
        </w:rPr>
        <w:t>është votuar për një subjekt zgjedhor dhe për kandidatin e një subjekti tjetër zgjedhor</w:t>
      </w:r>
    </w:p>
    <w:p w14:paraId="3859D04D" w14:textId="6898FE13" w:rsidR="009F79BF" w:rsidRPr="00A333C5" w:rsidRDefault="009F79BF" w:rsidP="008D3E23">
      <w:pPr>
        <w:ind w:firstLine="720"/>
        <w:jc w:val="both"/>
        <w:rPr>
          <w:rFonts w:ascii="Garamond" w:hAnsi="Garamond" w:cs="Times New Roman"/>
          <w:sz w:val="24"/>
          <w:szCs w:val="24"/>
          <w:lang w:val="sq-AL"/>
        </w:rPr>
      </w:pPr>
      <w:r w:rsidRPr="00104D5E">
        <w:rPr>
          <w:rFonts w:ascii="Garamond" w:hAnsi="Garamond"/>
          <w:sz w:val="24"/>
          <w:szCs w:val="24"/>
        </w:rPr>
        <w:t>e/1) nuk është e qartë se për kë është votuar; ose</w:t>
      </w:r>
    </w:p>
    <w:p w14:paraId="44B7CBA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zgjedhësi ka votuar për një person apo subjekt që nuk është në fletën e votimit.</w:t>
      </w:r>
    </w:p>
    <w:p w14:paraId="44B7CBAF" w14:textId="77777777" w:rsidR="00DA70EA" w:rsidRPr="00A333C5" w:rsidRDefault="004B0AC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Vlerësimi i votave synon të identifikojë, sa të jetë e mundur, qëllimin e zgjedhësit. Në zbatim të këtij neni, KQZ-ja përgatit udhëzues të veçantë për të lehtësuar punën dhe unifikuar praktikën e vlerësimit të fletëve nga ana e komisioneve dhe personave të ngarkuar nga ky Kod për numërimin dhe vlerësimin e votave.</w:t>
      </w:r>
    </w:p>
    <w:p w14:paraId="44B7CBB0" w14:textId="77777777" w:rsidR="00DA70EA" w:rsidRPr="00A333C5" w:rsidRDefault="00DA70EA" w:rsidP="00081AA8">
      <w:pPr>
        <w:jc w:val="both"/>
        <w:rPr>
          <w:rFonts w:ascii="Garamond" w:hAnsi="Garamond" w:cs="Times New Roman"/>
          <w:sz w:val="24"/>
          <w:szCs w:val="24"/>
          <w:lang w:val="sq-AL"/>
        </w:rPr>
      </w:pPr>
    </w:p>
    <w:p w14:paraId="44B7CBB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118</w:t>
      </w:r>
    </w:p>
    <w:p w14:paraId="44B7CBB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Vlerësimi i votave</w:t>
      </w:r>
    </w:p>
    <w:p w14:paraId="437C4356" w14:textId="68345375" w:rsidR="009F79BF" w:rsidRPr="009F79BF" w:rsidRDefault="00BE4B89" w:rsidP="009F79BF">
      <w:pPr>
        <w:jc w:val="center"/>
        <w:rPr>
          <w:rFonts w:ascii="Garamond" w:hAnsi="Garamond" w:cs="Times New Roman"/>
          <w:i/>
          <w:sz w:val="24"/>
          <w:szCs w:val="24"/>
        </w:rPr>
      </w:pPr>
      <w:r w:rsidRPr="009F79BF">
        <w:rPr>
          <w:rFonts w:ascii="Garamond" w:hAnsi="Garamond" w:cs="Times New Roman"/>
          <w:i/>
          <w:sz w:val="24"/>
          <w:szCs w:val="24"/>
          <w:lang w:val="sq-AL"/>
        </w:rPr>
        <w:t>(</w:t>
      </w:r>
      <w:r w:rsidR="009F79BF" w:rsidRPr="009F79BF">
        <w:rPr>
          <w:rFonts w:ascii="Garamond" w:hAnsi="Garamond" w:cs="Times New Roman"/>
          <w:i/>
          <w:sz w:val="24"/>
          <w:szCs w:val="24"/>
          <w:lang w:val="sq-AL"/>
        </w:rPr>
        <w:t>s</w:t>
      </w:r>
      <w:r w:rsidR="00637809" w:rsidRPr="009F79BF">
        <w:rPr>
          <w:rFonts w:ascii="Garamond" w:hAnsi="Garamond" w:cs="Times New Roman"/>
          <w:i/>
          <w:sz w:val="24"/>
          <w:szCs w:val="24"/>
          <w:lang w:val="sq-AL"/>
        </w:rPr>
        <w:t>htuar pika 7</w:t>
      </w:r>
      <w:r w:rsidRPr="009F79BF">
        <w:rPr>
          <w:rFonts w:ascii="Garamond" w:hAnsi="Garamond" w:cs="Times New Roman"/>
          <w:i/>
          <w:sz w:val="24"/>
          <w:szCs w:val="24"/>
          <w:lang w:val="sq-AL"/>
        </w:rPr>
        <w:t xml:space="preserve"> me ligjin nr.74/2012, datë 19.07.2012</w:t>
      </w:r>
      <w:r w:rsidR="009F79BF" w:rsidRPr="009F79BF">
        <w:rPr>
          <w:rFonts w:ascii="Garamond" w:hAnsi="Garamond" w:cs="Times New Roman"/>
          <w:i/>
          <w:sz w:val="24"/>
          <w:szCs w:val="24"/>
          <w:lang w:val="sq-AL"/>
        </w:rPr>
        <w:t>,</w:t>
      </w:r>
      <w:r w:rsidR="009F79BF" w:rsidRPr="009F79BF">
        <w:rPr>
          <w:rFonts w:ascii="Garamond" w:hAnsi="Garamond" w:cs="Times New Roman"/>
          <w:i/>
          <w:sz w:val="24"/>
          <w:szCs w:val="24"/>
        </w:rPr>
        <w:t xml:space="preserve"> shfuqizuar </w:t>
      </w:r>
      <w:r w:rsidR="009F79BF" w:rsidRPr="009F79BF">
        <w:rPr>
          <w:rFonts w:ascii="Garamond" w:hAnsi="Garamond"/>
          <w:i/>
          <w:sz w:val="24"/>
          <w:szCs w:val="24"/>
        </w:rPr>
        <w:t xml:space="preserve">fjalia e dytë e pikës 3 , shtuar pika 6/1 </w:t>
      </w:r>
      <w:r w:rsidR="009F79BF" w:rsidRPr="009F79BF">
        <w:rPr>
          <w:rFonts w:ascii="Garamond" w:hAnsi="Garamond" w:cs="Times New Roman"/>
          <w:i/>
          <w:sz w:val="24"/>
          <w:szCs w:val="24"/>
        </w:rPr>
        <w:t xml:space="preserve">me ligjin </w:t>
      </w:r>
      <w:r w:rsidR="009F79BF" w:rsidRPr="009F79BF">
        <w:rPr>
          <w:rFonts w:ascii="Garamond" w:hAnsi="Garamond" w:cs="Times New Roman"/>
          <w:i/>
          <w:sz w:val="24"/>
          <w:szCs w:val="24"/>
          <w:lang w:val="sq-AL"/>
        </w:rPr>
        <w:t xml:space="preserve"> </w:t>
      </w:r>
      <w:r w:rsidR="009F79BF" w:rsidRPr="009F79BF">
        <w:rPr>
          <w:rFonts w:ascii="Garamond" w:hAnsi="Garamond" w:cs="Times New Roman"/>
          <w:i/>
          <w:sz w:val="24"/>
          <w:szCs w:val="24"/>
        </w:rPr>
        <w:t>nr. 118/2020, datë  5.10.2020)</w:t>
      </w:r>
    </w:p>
    <w:p w14:paraId="44B7CBB4" w14:textId="77777777" w:rsidR="00DA70EA" w:rsidRPr="00A333C5" w:rsidRDefault="00DA70EA" w:rsidP="008D3E23">
      <w:pPr>
        <w:jc w:val="center"/>
        <w:rPr>
          <w:rFonts w:ascii="Garamond" w:hAnsi="Garamond" w:cs="Times New Roman"/>
          <w:sz w:val="24"/>
          <w:szCs w:val="24"/>
          <w:lang w:val="sq-AL"/>
        </w:rPr>
      </w:pPr>
    </w:p>
    <w:p w14:paraId="44B7CBB5"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1. </w:t>
      </w:r>
      <w:r w:rsidR="00293391" w:rsidRPr="00A333C5">
        <w:rPr>
          <w:rFonts w:ascii="Garamond" w:hAnsi="Garamond" w:cs="Times New Roman"/>
          <w:sz w:val="24"/>
          <w:szCs w:val="24"/>
          <w:lang w:val="sq-AL"/>
        </w:rPr>
        <w:t>Vlerësimi i votave fillon menjëherë pas kryerjes së numërimit të fletëve të votimit. Numëruesi i parë i Grupit të Numërimit hap në mënyrë të plotë  çdo fletë votimi, bën vlerësimin e saj me zë të lartë, duke vepruar sipas kësaj radhe:</w:t>
      </w:r>
    </w:p>
    <w:p w14:paraId="44B7CBB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verifikon nëse fleta e votimit ka të njëjtën madhësi, formë dhe ngjyrë me fletën e votimit të miratuar nga KQZ-ja; në rast të kundërt e vlerëson votën të pavlefshme;</w:t>
      </w:r>
    </w:p>
    <w:p w14:paraId="44B7CBB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verifikon nëse në fletën e votimit është vula e KQV-së dhe vula e kryetarit të KQV- së; në rast të kundërt e vlerëson votën të pavlefshme;</w:t>
      </w:r>
    </w:p>
    <w:p w14:paraId="44B7CBB8"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verifikon  nëse  ekziston  ndonjë  nga  shkaqet e  tjera  për  deklarimin  e  votës  së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pavlefshme, të parashikuara në shkronjat “c” deri “ë” të nenit 117 të këtij Kodi; nëse ekziston</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një nga këto shkaqe, e vlerëson votën të pavlefshme.</w:t>
      </w:r>
    </w:p>
    <w:p w14:paraId="44B7CBB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leximin e fletës nga ana e kamerës regjistruese të vendosur sipas pikës 4 të nenit 94 të këtij Kodi.</w:t>
      </w:r>
    </w:p>
    <w:p w14:paraId="44B7CBBA"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anëtarët e Grupit të Numërimit dhe vëzhguesit e subjekteve zgjedhore në numërim janë dakord me vlerësimin e numëruesit të parë, fleta e votimit ndahet sipas</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vlerësimit dhe numëruesi i parë merr fletën tjetër të votimit.</w:t>
      </w:r>
    </w:p>
    <w:p w14:paraId="44B7CBBB"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Nëse ndonjë anëtar i grupit të numërimit ose ndonjë prej vëzhguesve të subjekteve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zgjedhore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s’është dakord me vlerësimin e numëruesit të parë, ky i fundit e vendos fletën e</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të kundërshtuar në një vend të veçantë për fletët e votimit të kontestuara dhe vijon me fletën tjetër të votimit.</w:t>
      </w:r>
    </w:p>
    <w:p w14:paraId="44B7CBBC" w14:textId="3CDCD2DD"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Fletët e votimit, sipas vlerësimit të përcaktuar në pikën 1 të këtij neni, ndahen mbi tryezën e punës në vende të caktuara dhe të veçanta në grupime të votave për çdo subjekt zgjedhor, në vota të pavlefshme dhe vota të kontestuara. </w:t>
      </w:r>
    </w:p>
    <w:p w14:paraId="44B7CBB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përfundim të numërimit të fletëve të votimit për çdo kuti votimi, Grupi i Numërimit rivlerëson fletët e votimit të kontestuara, sipas paragrafit të tretë të pikës 2 të këtij neni.</w:t>
      </w:r>
    </w:p>
    <w:p w14:paraId="44B7CBBE"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edhe pas rivlerësimit ka fletë votimi të kontestuara, numëruesi i parë ose çdo anëtar thërret KZAZ-në për vlerësimin e votave të kontestuara të asaj kutie. KZAZ-ja bën vlerësimin në çast të secilës fletë votimi të kontestuar dhe merr vendim në lidhje më të.</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Rezultati i shpallur nga KZAZ-ja shënohet në librin e protokollit të KZAZ-së dhe përfshihet në tabelën përkatëse të rezultatit të qendrës së votimit që harton grupi i numërimit të votave.</w:t>
      </w:r>
    </w:p>
    <w:p w14:paraId="44B7CBB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 secilën fletë të kontestuar, në pjesën e prapme të saj numëruesi i parë i Grupit të Numërimit shënon qartë arsyet e kontestimit.</w:t>
      </w:r>
    </w:p>
    <w:p w14:paraId="44B7CBC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Për votat e kontestuara mbahet një procesverbal i veçantë, sipas modelit të përcaktuar</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me 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w:t>
      </w:r>
    </w:p>
    <w:p w14:paraId="44B7CBC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Pas numërimit dhe vlerësimit të votave, sipas këtij neni, për çdo kuti me fletët e votimit, numëruesi i parë numëron votat për çdo subjekt zgjedhor, duke filluar sipas renditjes</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së subjekteve në fletën e votimit. Pas çdo numërimi, shifrën ia bën të ditur anëtarëve të</w:t>
      </w:r>
      <w:r w:rsidR="00BE4B8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Grupit të Numërimit dhe vëzhguesve të subjekteve zgjedhore. Nëse kërkohet nga ndonjë anëtar i Grupit të Numërimit, numëruesi i parë është i detyruar të rifillojë edhe një herë numërimin e votave për atë subjekt.</w:t>
      </w:r>
    </w:p>
    <w:p w14:paraId="44B7CBC2" w14:textId="77777777" w:rsidR="00DA70EA"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rast se pas edhe këtij numërimi të dytë ka përsëri kundërshtime, numëruesi i parë i Grupit të Numërimit ose anëtari kundërshtues njofton KZAZ-në nëpërmjet ngritjes së dorës.</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Ngritja e dorës pezullon çdo veprim të mëtejshëm të Grupit të Numërimit deri në marrjen e vendimit nga KZAZ-ja. KZAZ-ja numëron në vend votat për subjektin zgjedhor, objekt kundërshtimi dhe urdhëron Grupin e Numërimit të shënojë shifrën e vendosur prej saj në</w:t>
      </w:r>
      <w:r w:rsidR="00BE4B89" w:rsidRPr="00A333C5">
        <w:rPr>
          <w:rFonts w:ascii="Garamond" w:hAnsi="Garamond" w:cs="Times New Roman"/>
          <w:sz w:val="24"/>
          <w:szCs w:val="24"/>
          <w:lang w:val="sq-AL"/>
        </w:rPr>
        <w:t xml:space="preserve"> </w:t>
      </w:r>
      <w:r w:rsidRPr="00A333C5">
        <w:rPr>
          <w:rFonts w:ascii="Garamond" w:hAnsi="Garamond" w:cs="Times New Roman"/>
          <w:sz w:val="24"/>
          <w:szCs w:val="24"/>
          <w:lang w:val="sq-AL"/>
        </w:rPr>
        <w:t>tabelën e rezultateve për atë qendër votimi.</w:t>
      </w:r>
    </w:p>
    <w:p w14:paraId="7F0892BA" w14:textId="46559398" w:rsidR="009F79BF" w:rsidRPr="009F79BF" w:rsidRDefault="009F79BF" w:rsidP="009F79BF">
      <w:pPr>
        <w:ind w:firstLine="284"/>
        <w:jc w:val="both"/>
        <w:rPr>
          <w:rFonts w:ascii="Garamond" w:hAnsi="Garamond"/>
          <w:sz w:val="24"/>
          <w:szCs w:val="24"/>
        </w:rPr>
      </w:pPr>
      <w:r>
        <w:rPr>
          <w:rFonts w:ascii="Garamond" w:hAnsi="Garamond"/>
          <w:sz w:val="24"/>
          <w:szCs w:val="24"/>
        </w:rPr>
        <w:t xml:space="preserve">       </w:t>
      </w:r>
      <w:r w:rsidRPr="00104D5E">
        <w:rPr>
          <w:rFonts w:ascii="Garamond" w:hAnsi="Garamond"/>
          <w:sz w:val="24"/>
          <w:szCs w:val="24"/>
        </w:rPr>
        <w:t xml:space="preserve">6/1. Për zgjedhjet për Kuvendin, pas përfundimit të procedurave sipas pikës 6 të </w:t>
      </w:r>
      <w:r w:rsidRPr="00104D5E">
        <w:rPr>
          <w:rFonts w:ascii="Garamond" w:hAnsi="Garamond"/>
          <w:sz w:val="24"/>
          <w:szCs w:val="24"/>
        </w:rPr>
        <w:lastRenderedPageBreak/>
        <w:t xml:space="preserve">këtij neni, bëhet numërimi, sipas së njëjtës procedurë, i votave parapëlqyese për çdo </w:t>
      </w:r>
      <w:r>
        <w:rPr>
          <w:rFonts w:ascii="Garamond" w:hAnsi="Garamond"/>
          <w:sz w:val="24"/>
          <w:szCs w:val="24"/>
        </w:rPr>
        <w:t>kandidat të subjektit zgjedhor.</w:t>
      </w:r>
    </w:p>
    <w:p w14:paraId="44B7CBC3"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Numëruesi i parë dhe sekretari i Grupit të Numërimit të  Votave përgjigjen për zbatimin e detyrimeve që lindin nga kontestimi i fletës së votimit, sipas këtij neni. Shkelja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këtij detyrimi ndëshkohet me gjobë sipas nenit 171 të këtij Kodi.</w:t>
      </w:r>
    </w:p>
    <w:p w14:paraId="44B7CBC4" w14:textId="77777777" w:rsidR="00DA70EA" w:rsidRPr="00A333C5" w:rsidRDefault="00DA70EA" w:rsidP="008D3E23">
      <w:pPr>
        <w:jc w:val="center"/>
        <w:rPr>
          <w:rFonts w:ascii="Garamond" w:hAnsi="Garamond" w:cs="Times New Roman"/>
          <w:sz w:val="24"/>
          <w:szCs w:val="24"/>
          <w:lang w:val="sq-AL"/>
        </w:rPr>
      </w:pPr>
    </w:p>
    <w:p w14:paraId="44B7CBC5" w14:textId="77777777" w:rsidR="00DA70EA" w:rsidRPr="00A333C5" w:rsidRDefault="00501FDB"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119</w:t>
      </w:r>
    </w:p>
    <w:p w14:paraId="44B7CBC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rezultatit të zgjedhjeve nga Grupi i Numërimit</w:t>
      </w:r>
    </w:p>
    <w:p w14:paraId="44B7CBC7"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BC8" w14:textId="77777777" w:rsidR="00DA70EA" w:rsidRPr="00A333C5" w:rsidRDefault="00637809" w:rsidP="00637809">
      <w:pPr>
        <w:tabs>
          <w:tab w:val="left" w:pos="2179"/>
        </w:tabs>
        <w:jc w:val="both"/>
        <w:rPr>
          <w:rFonts w:ascii="Garamond" w:hAnsi="Garamond" w:cs="Times New Roman"/>
          <w:sz w:val="24"/>
          <w:szCs w:val="24"/>
          <w:lang w:val="sq-AL"/>
        </w:rPr>
      </w:pPr>
      <w:r w:rsidRPr="00A333C5">
        <w:rPr>
          <w:rFonts w:ascii="Garamond" w:hAnsi="Garamond" w:cs="Times New Roman"/>
          <w:sz w:val="24"/>
          <w:szCs w:val="24"/>
          <w:lang w:val="sq-AL"/>
        </w:rPr>
        <w:tab/>
      </w:r>
    </w:p>
    <w:p w14:paraId="44B7CBC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procedurës së përcaktuar në nenin 118 të këtij Kodi, numëruesi i parë, së bashku me anëtarët e tjerë të Grupit të Numërimit, plotëson tabelën e rezultateve për atë qendër votimi, sipas formularit tip të përcaktuar nga KQZ-ja.</w:t>
      </w:r>
    </w:p>
    <w:p w14:paraId="44B7CBC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Tabela origjinale e rezultateve të votimit, sipas pikës 1 të këtij neni, duke përfshirë edhe kundërshtimet, nëse ka, të anëtarit të Grupit të Numërimit, i dorëzohet menjëherë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dorazi KZAZ-së nga Grupi i Numërimit. Kopje e tabelës së rezultateve i jepet çdo anëtari të Grupit të Numërimit dhe vëzhguesve të subjekteve zgjedhore. Nëse ndonjë nga vëzhguesit e subjekteve zgjedhore ka kundërshtime në lidhje me rezultatet e pasqyruara në tabelë, ato shënohen menjëherë në librin e protokollit të KZAZ-së.</w:t>
      </w:r>
    </w:p>
    <w:p w14:paraId="44B7CBCB"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Një kopje dërgohet menjëherë në rrugë elektronike në KQZ. KQZ-ja i publikon në faqen e internetit menjëherë rezultatet zyrtare për çdo qendër votimi sapo i merr ato zyrtarisht nga KZAZ-ja. Publikimi duhet të saktësojë se rezultati është paraprak.</w:t>
      </w:r>
    </w:p>
    <w:p w14:paraId="44B7CBC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kontestuara dhe zarfi me Procesverbalin e Vulosjes futen në kutinë e votimit. Kutia mbyllet me vula me kode sigurie të reja. Numrat e kodeve shënohen në tabelën e rezultateve.</w:t>
      </w:r>
    </w:p>
    <w:p w14:paraId="44B7CBCD"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Një kopje e Procesverbalit të Vulosjes, së bashku me Procesverbalin për Mbylljen e Votimit, i dorëzohet sekretarit të KZAZ-së, i cili përgjigjet për administrimin e tyre. Kutia mbyllet me vula me kode sigurie të reja. Një kopje e Procesverbalit të Vulosjes i jepet dhe vëzhguesve të subjekteve zgjedhore.</w:t>
      </w:r>
    </w:p>
    <w:p w14:paraId="44B7CBC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Pas kësaj, në rastet e zgjedhjeve vendore kutia rivendoset pranë tryezës së Grupit të Numërimit dhe merret kutia me fletët e votimit për këshillin. Grupi i Numërimit, për kutitë e</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votimit me fletët e votimit për partitë politike ose koalicionet zgjedhore, në rastin e zgjedhjeve</w:t>
      </w:r>
      <w:r w:rsidR="00501FDB" w:rsidRPr="00A333C5">
        <w:rPr>
          <w:rFonts w:ascii="Garamond" w:hAnsi="Garamond" w:cs="Times New Roman"/>
          <w:sz w:val="24"/>
          <w:szCs w:val="24"/>
          <w:lang w:val="sq-AL"/>
        </w:rPr>
        <w:t xml:space="preserve"> </w:t>
      </w:r>
      <w:r w:rsidRPr="00A333C5">
        <w:rPr>
          <w:rFonts w:ascii="Garamond" w:hAnsi="Garamond" w:cs="Times New Roman"/>
          <w:sz w:val="24"/>
          <w:szCs w:val="24"/>
          <w:lang w:val="sq-AL"/>
        </w:rPr>
        <w:t>vendore, kryen të njëjtat veprime të përcaktuara në nenet 116 deri në 119 të këtij Kodi.</w:t>
      </w:r>
    </w:p>
    <w:p w14:paraId="44B7CBC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Grupi i Numërimit merr nga stiva e kutive të votimit kutitë me fletët e votimit të qendrës tjetër të votimit, vetëm pasi ka dërguar në vendin e caktuar brenda sallës së Vendit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Numërimit të Votave kutitë e përpunuara dhe i ka dorëzuar KZAZ-së tabelën e rezultateve përkatëse për qendrën e votimit të numëruar.</w:t>
      </w:r>
    </w:p>
    <w:p w14:paraId="44B7CBD0" w14:textId="77777777" w:rsidR="00BE4B89"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Procesi i numërimit vazhdon në mënyrë të pandërprerë deri në numërimin e të gjitha kutive të pranuara të rregullta nga ana e KZAZ-së. Procesi i numërimit ndërpritet me vendim të KZAZ-së, vetëm për shkaqe që nuk varen nga administrata zgjedhore dhe që pengojnë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procesin normal të numërimit. Shkaqet argumentohen në Librin e Protokollit të Mbledhjeve të KZAZ-së, përfshirë dhe vendimin për rifillimin e numërimit.</w:t>
      </w:r>
    </w:p>
    <w:p w14:paraId="44B7CBD1" w14:textId="77777777" w:rsidR="00DA70EA" w:rsidRPr="00A333C5" w:rsidRDefault="00DA70EA" w:rsidP="00081AA8">
      <w:pPr>
        <w:jc w:val="both"/>
        <w:rPr>
          <w:rFonts w:ascii="Garamond" w:hAnsi="Garamond" w:cs="Times New Roman"/>
          <w:sz w:val="24"/>
          <w:szCs w:val="24"/>
          <w:lang w:val="sq-AL"/>
        </w:rPr>
      </w:pPr>
    </w:p>
    <w:p w14:paraId="5F6212AC" w14:textId="77777777" w:rsidR="00FC6EE4" w:rsidRDefault="00FC6EE4" w:rsidP="008D3E23">
      <w:pPr>
        <w:jc w:val="center"/>
        <w:rPr>
          <w:rFonts w:ascii="Garamond" w:hAnsi="Garamond" w:cs="Times New Roman"/>
          <w:sz w:val="24"/>
          <w:szCs w:val="24"/>
          <w:lang w:val="sq-AL"/>
        </w:rPr>
      </w:pPr>
    </w:p>
    <w:p w14:paraId="507326E0" w14:textId="77777777" w:rsidR="00FC6EE4" w:rsidRDefault="00FC6EE4" w:rsidP="008D3E23">
      <w:pPr>
        <w:jc w:val="center"/>
        <w:rPr>
          <w:rFonts w:ascii="Garamond" w:hAnsi="Garamond" w:cs="Times New Roman"/>
          <w:sz w:val="24"/>
          <w:szCs w:val="24"/>
          <w:lang w:val="sq-AL"/>
        </w:rPr>
      </w:pPr>
    </w:p>
    <w:p w14:paraId="44B7CBD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120</w:t>
      </w:r>
    </w:p>
    <w:p w14:paraId="44B7CBD3"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Radha e numërimit për zgjedhjet e pushtetit vendor</w:t>
      </w:r>
    </w:p>
    <w:p w14:paraId="44B7CBD4"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me ligjin nr. 74/2012, datë 19.07.2012 dhe </w:t>
      </w:r>
      <w:r w:rsidR="00962274" w:rsidRPr="00A333C5">
        <w:rPr>
          <w:rFonts w:ascii="Garamond" w:hAnsi="Garamond" w:cs="Times New Roman"/>
          <w:i/>
          <w:sz w:val="24"/>
          <w:szCs w:val="24"/>
          <w:lang w:val="sq-AL"/>
        </w:rPr>
        <w:t>ndryshuar pika 1 dhe 2, me ligjin nr. 31/2015, datë 2.</w:t>
      </w:r>
      <w:r w:rsidRPr="00A333C5">
        <w:rPr>
          <w:rFonts w:ascii="Garamond" w:hAnsi="Garamond" w:cs="Times New Roman"/>
          <w:i/>
          <w:sz w:val="24"/>
          <w:szCs w:val="24"/>
          <w:lang w:val="sq-AL"/>
        </w:rPr>
        <w:t>4.2015)</w:t>
      </w:r>
    </w:p>
    <w:p w14:paraId="44B7CBD5" w14:textId="77777777" w:rsidR="00DA70EA" w:rsidRPr="00A333C5" w:rsidRDefault="00DA70EA" w:rsidP="00081AA8">
      <w:pPr>
        <w:jc w:val="both"/>
        <w:rPr>
          <w:rFonts w:ascii="Garamond" w:hAnsi="Garamond" w:cs="Times New Roman"/>
          <w:i/>
          <w:sz w:val="24"/>
          <w:szCs w:val="24"/>
          <w:lang w:val="sq-AL"/>
        </w:rPr>
      </w:pPr>
    </w:p>
    <w:p w14:paraId="44B7CBD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1. </w:t>
      </w:r>
      <w:r w:rsidR="00293391" w:rsidRPr="00A333C5">
        <w:rPr>
          <w:rFonts w:ascii="Garamond" w:hAnsi="Garamond" w:cs="Times New Roman"/>
          <w:sz w:val="24"/>
          <w:szCs w:val="24"/>
          <w:lang w:val="sq-AL"/>
        </w:rPr>
        <w:t>Për zgjedhjet për organet e pushtetit vendor, KZAZ-ja i vendos kutitë e votimit të grupuara sipas organit përkatës.</w:t>
      </w:r>
    </w:p>
    <w:p w14:paraId="44B7CBD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 çdo bashki, numërimi fillon me votat për kryetarin dhe më pas vijon me numërimin e votave për këshillin përkatës.</w:t>
      </w:r>
    </w:p>
    <w:p w14:paraId="44B7CBD8" w14:textId="77777777" w:rsidR="00DA70EA" w:rsidRPr="00A333C5" w:rsidRDefault="00501FDB" w:rsidP="00081AA8">
      <w:pPr>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Numërimi i votave për një organ nuk fillon pa mbaruar numërimi i të gjitha kutive të organit pararendës.</w:t>
      </w:r>
    </w:p>
    <w:p w14:paraId="44B7CBD9"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përfundim të numërimit të një kutie, plotësohet tabela e rezultatit të saj, sipas nenit 122 të këtij Kodi. Tabela e rezultatit të qendrës së votimit përmban edhe një rubrikë për votat për organet e tjera, por të hedhura gabim në atë kuti, e cila specifikon qartë numrin e fletëve të hedhura gabim në atë kuti, të ndara sipas organit për të cilin janë hedhur.</w:t>
      </w:r>
    </w:p>
    <w:p w14:paraId="44B7CBD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Grupi i numërimit, kur konstaton  fletë të tilla i lë ato mënjanë të palosura dhe pa bërë vlerësim. Në përfundim të numërimit të kutisë, këto fletë futen në zarfin me shënimin “VOTA TË HEDHURA GABIM”, të ndara në zarfe të veçanta, sipas llojit të organit për të cilin janë hedhur. Në tabelën e rezultatit shënohet në rubrikën e veçantë numri i votave të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hedhura gabim për secilin organ tjetër të gjendur në atë kuti. Kutia vijuese hapet vetëm pasi të kenë përfunduar procedurat dhe të jetë vulosur kutia paraardhëse.</w:t>
      </w:r>
    </w:p>
    <w:p w14:paraId="44B7CBDB"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përfundim të kutisë së fundit që numëron GNV-ja përkatëse, numëruesi i parë plotëson një procesverbal konstatimi, ku shënon numrin e fletëve të hedhura gabim për secilin organ, që gjenden në secilin zarf. Zarfet me votat e hedhura gabim mbyllen dhe i dorëzohen KZAZ-së bashkë me procesverbalin e konstatimit. Kjo e fundit hap zarfet, bën shënimet përkatëse në Librin e Protokollit të Mbledhjeve dhe hedh këto vota në kuti të posaçme, pa i hapur fletët e votimit. Këto kuti janë të njëjta me kutitë e votimit, si dhe hapen dhe mbyllen sipas procedurave të përcaktuara në këtë Kod për kutitë e votimit. KZAZ-ja disponon nga një kuti për votat e hedhura gabim për secilin organ për të cilin votohet në territorin e saj.</w:t>
      </w:r>
    </w:p>
    <w:p w14:paraId="44B7CBD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Në përfundim të numërimit të të gjitha kutive për një organ, KZAZ-ja plotëson Tabelën Përmbledhëse Provizore të Rezultateve të Zgjedhjeve të ZAZ-së, në të cilën pasqyrohet rezultati për organin për secilën qendër votimi. Kjo tabelë nuk përmban rezultatin e kutisë me vota për organin përkatës, por të hedhura në kutinë e gabuar, i cili përcaktohet sipas pikës 8 të këtij neni.</w:t>
      </w:r>
    </w:p>
    <w:p w14:paraId="44B7CBDD"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Rezultati i pasqyruar në Tabelën Përmbledhëse Provizore të Rezultateve të Zgjedhjeve të ZAZ-së nuk është përfundimtar. Tabela dhe çdo publikim i saj duhet të mbajë shënimin që ky rezultat nuk është përfundimtar.</w:t>
      </w:r>
    </w:p>
    <w:p w14:paraId="44B7CBD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8. </w:t>
      </w:r>
      <w:r w:rsidR="00293391" w:rsidRPr="00A333C5">
        <w:rPr>
          <w:rFonts w:ascii="Garamond" w:hAnsi="Garamond" w:cs="Times New Roman"/>
          <w:sz w:val="24"/>
          <w:szCs w:val="24"/>
          <w:lang w:val="sq-AL"/>
        </w:rPr>
        <w:t>Në përfundim të numërimit të votave për të gjitha kutitë e ZAZ-së, KZAZ-ja cakton menjëherë një prej Grupeve të Numërimit të Votave për kryerjen e vlerësimit dhe numërimit të votave të hedhura në kutitë e gabuara për secilin organ, të administruara sipas këtij neni. Numërimi i këtyre votave bëhet sipas procedurave të neneve 116, 117 dhe 118 të këtij Kodi. Kutia me vota të hedhura gabim për një organ hapet në përfundim të numërimit të kutive për organin përkatës.</w:t>
      </w:r>
    </w:p>
    <w:p w14:paraId="44B7CBD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9. </w:t>
      </w:r>
      <w:r w:rsidR="00293391" w:rsidRPr="00A333C5">
        <w:rPr>
          <w:rFonts w:ascii="Garamond" w:hAnsi="Garamond" w:cs="Times New Roman"/>
          <w:sz w:val="24"/>
          <w:szCs w:val="24"/>
          <w:lang w:val="sq-AL"/>
        </w:rPr>
        <w:t>Rezultati i kutisë hidhet në një tabelë rezultatesh të veçantë për votat e hedhura gabim, e cila përcakton organin për të cilin janë hedhur ato vota. Tabela plotësohet dhe nënshkruhet sipas procedurave të parashikuara në nenin 119 të këtij Kodi.</w:t>
      </w:r>
    </w:p>
    <w:p w14:paraId="44B7CBE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10. </w:t>
      </w:r>
      <w:r w:rsidR="00293391" w:rsidRPr="00A333C5">
        <w:rPr>
          <w:rFonts w:ascii="Garamond" w:hAnsi="Garamond" w:cs="Times New Roman"/>
          <w:sz w:val="24"/>
          <w:szCs w:val="24"/>
          <w:lang w:val="sq-AL"/>
        </w:rPr>
        <w:t>Në përfundim të procedurës së përcaktuar në pikën 8 të këtij neni, KZAZ-ja plotëson Tabelën Përmbledhëse të Rezultateve të Zgjedhjeve të ZAZ-së, e cila plotësohet duke pasqyruar rezultatin e çdo kutie të numëruar dhe atë për kutinë e votave të hedhura gabim, të plotësuar sipas pikës 8 të këtij neni.</w:t>
      </w:r>
    </w:p>
    <w:p w14:paraId="44B7CBE1" w14:textId="77777777" w:rsidR="00DA70EA" w:rsidRPr="00A333C5" w:rsidRDefault="00DA70EA" w:rsidP="00081AA8">
      <w:pPr>
        <w:jc w:val="both"/>
        <w:rPr>
          <w:rFonts w:ascii="Garamond" w:hAnsi="Garamond" w:cs="Times New Roman"/>
          <w:sz w:val="24"/>
          <w:szCs w:val="24"/>
          <w:lang w:val="sq-AL"/>
        </w:rPr>
      </w:pPr>
    </w:p>
    <w:p w14:paraId="6CA749C5" w14:textId="77777777" w:rsidR="00FC6EE4" w:rsidRDefault="00FC6EE4" w:rsidP="008D3E23">
      <w:pPr>
        <w:jc w:val="center"/>
        <w:rPr>
          <w:rFonts w:ascii="Garamond" w:hAnsi="Garamond" w:cs="Times New Roman"/>
          <w:sz w:val="24"/>
          <w:szCs w:val="24"/>
          <w:lang w:val="sq-AL"/>
        </w:rPr>
      </w:pPr>
    </w:p>
    <w:p w14:paraId="68C60812" w14:textId="77777777" w:rsidR="00FC6EE4" w:rsidRDefault="00FC6EE4" w:rsidP="008D3E23">
      <w:pPr>
        <w:jc w:val="center"/>
        <w:rPr>
          <w:rFonts w:ascii="Garamond" w:hAnsi="Garamond" w:cs="Times New Roman"/>
          <w:sz w:val="24"/>
          <w:szCs w:val="24"/>
          <w:lang w:val="sq-AL"/>
        </w:rPr>
      </w:pPr>
    </w:p>
    <w:p w14:paraId="10307DF9" w14:textId="77777777" w:rsidR="00FC6EE4" w:rsidRDefault="00FC6EE4" w:rsidP="008D3E23">
      <w:pPr>
        <w:jc w:val="center"/>
        <w:rPr>
          <w:rFonts w:ascii="Garamond" w:hAnsi="Garamond" w:cs="Times New Roman"/>
          <w:sz w:val="24"/>
          <w:szCs w:val="24"/>
          <w:lang w:val="sq-AL"/>
        </w:rPr>
      </w:pPr>
    </w:p>
    <w:p w14:paraId="44B7CBE2"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121</w:t>
      </w:r>
    </w:p>
    <w:p w14:paraId="44B7CBE3"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Personat e pranishëm gjatë procesit të numërimit të votave</w:t>
      </w:r>
    </w:p>
    <w:p w14:paraId="44B7CBE4" w14:textId="77777777" w:rsidR="00DA70EA" w:rsidRPr="00A333C5" w:rsidRDefault="00DA70EA" w:rsidP="00081AA8">
      <w:pPr>
        <w:jc w:val="both"/>
        <w:rPr>
          <w:rFonts w:ascii="Garamond" w:hAnsi="Garamond" w:cs="Times New Roman"/>
          <w:sz w:val="24"/>
          <w:szCs w:val="24"/>
          <w:lang w:val="sq-AL"/>
        </w:rPr>
      </w:pPr>
    </w:p>
    <w:p w14:paraId="44B7CBE5"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Gjatë procesit të numërimit të votave, në Vendin e Numërimit të Votave janë të </w:t>
      </w:r>
      <w:r w:rsidR="00293391" w:rsidRPr="00A333C5">
        <w:rPr>
          <w:rFonts w:ascii="Garamond" w:hAnsi="Garamond" w:cs="Times New Roman"/>
          <w:sz w:val="24"/>
          <w:szCs w:val="24"/>
          <w:lang w:val="sq-AL"/>
        </w:rPr>
        <w:lastRenderedPageBreak/>
        <w:t>pranishëm vetëm anëtarët dhe sekretari i KZAZ-së, anëtarët e grupeve të numërimit, kandidatët, vëzhguesit e subjekteve zgjedhore, vëzhgues të tjerë të akredituar, përfaqësuesit e akredituar të medias, si dhe personeli teknik për mbarëvajtjen e sistemit të kamerave, i autorizuar nga KQZ-ja.</w:t>
      </w:r>
    </w:p>
    <w:p w14:paraId="44B7CBE6"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KZAZ-ja merr masa dhe është përgjegjëse për moslejimin e personave të tjerë në Vendin e Numërimit të Votave, përveç atyre të parashikuar në pikën 1 të këtij neni. Në rast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pranisë së personave të tjerë, përveç atyre sipas pikës 1 të këtij neni, KZAZ-ja,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 njofton menjëherë punonjësit e Policisë së Shtetit dhe rasti mbahet shënim në Librin e Protokollit të Mbledhjeve të KZAZ-së, duke përfshirë edhe orën e saktë të ardhjes 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largimit të punonjësve të Policisë së Shtetit.</w:t>
      </w:r>
    </w:p>
    <w:p w14:paraId="44B7CBE7" w14:textId="77777777" w:rsidR="00501FDB" w:rsidRPr="00A333C5" w:rsidRDefault="00501FDB" w:rsidP="00081AA8">
      <w:pPr>
        <w:jc w:val="both"/>
        <w:rPr>
          <w:rFonts w:ascii="Garamond" w:hAnsi="Garamond" w:cs="Times New Roman"/>
          <w:sz w:val="24"/>
          <w:szCs w:val="24"/>
          <w:lang w:val="sq-AL"/>
        </w:rPr>
      </w:pPr>
    </w:p>
    <w:p w14:paraId="44B7CBE8"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122</w:t>
      </w:r>
    </w:p>
    <w:p w14:paraId="44B7CBE9"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tabelës përmbledhëse të rezultatit të zgjedhjeve nga KZAZ-ja</w:t>
      </w:r>
    </w:p>
    <w:p w14:paraId="44B7CBEA" w14:textId="77777777" w:rsidR="00BE4B89" w:rsidRPr="00A333C5" w:rsidRDefault="00BE4B8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w:t>
      </w:r>
      <w:r w:rsidR="00962274" w:rsidRPr="00A333C5">
        <w:rPr>
          <w:rFonts w:ascii="Garamond" w:hAnsi="Garamond" w:cs="Times New Roman"/>
          <w:i/>
          <w:sz w:val="24"/>
          <w:szCs w:val="24"/>
          <w:lang w:val="sq-AL"/>
        </w:rPr>
        <w:t>gjin nr. 74/2012, datë 19.</w:t>
      </w:r>
      <w:r w:rsidRPr="00A333C5">
        <w:rPr>
          <w:rFonts w:ascii="Garamond" w:hAnsi="Garamond" w:cs="Times New Roman"/>
          <w:i/>
          <w:sz w:val="24"/>
          <w:szCs w:val="24"/>
          <w:lang w:val="sq-AL"/>
        </w:rPr>
        <w:t xml:space="preserve">7.2012 dhe </w:t>
      </w:r>
      <w:r w:rsidR="00962274" w:rsidRPr="00A333C5">
        <w:rPr>
          <w:rFonts w:ascii="Garamond" w:hAnsi="Garamond" w:cs="Times New Roman"/>
          <w:i/>
          <w:sz w:val="24"/>
          <w:szCs w:val="24"/>
          <w:lang w:val="sq-AL"/>
        </w:rPr>
        <w:t>ndryshuar pika 5 dhe 6 me ligjin nr. 31/2015, datë 2.</w:t>
      </w:r>
      <w:r w:rsidRPr="00A333C5">
        <w:rPr>
          <w:rFonts w:ascii="Garamond" w:hAnsi="Garamond" w:cs="Times New Roman"/>
          <w:i/>
          <w:sz w:val="24"/>
          <w:szCs w:val="24"/>
          <w:lang w:val="sq-AL"/>
        </w:rPr>
        <w:t>4.2015)</w:t>
      </w:r>
    </w:p>
    <w:p w14:paraId="44B7CBEB" w14:textId="77777777" w:rsidR="00DA70EA" w:rsidRPr="00A333C5" w:rsidRDefault="00DA70EA" w:rsidP="00081AA8">
      <w:pPr>
        <w:jc w:val="both"/>
        <w:rPr>
          <w:rFonts w:ascii="Garamond" w:hAnsi="Garamond" w:cs="Times New Roman"/>
          <w:sz w:val="24"/>
          <w:szCs w:val="24"/>
          <w:lang w:val="sq-AL"/>
        </w:rPr>
      </w:pPr>
    </w:p>
    <w:p w14:paraId="44B7CBEC"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Tabela përmbledhëse e rezultatit të zgjedhjeve për zonën e administrimit zgjedhor nxirret nga KZAZ-ja jo më vonë se ora 22 00 e ditës së nesërme të votimit.</w:t>
      </w:r>
    </w:p>
    <w:p w14:paraId="44B7CBE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Menjëherë  pas  përfundimit  të  numërimit,  sipas  procedurave  të  përcaktuara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nenet 116 deri në 119 të këtij Kodi, KZAZ-ja plotëson Tabelën Përmbledhëse të Rezultateve të Zgjedhjeve për zonën që administron, në të cilën pasqyrohen rezultatet e çdo subjekti për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çdo qendër votimi, sipas origjinaleve të tabelave të rezultateve për çdo qendër votimi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plotësuar nga grupet e numërimit.</w:t>
      </w:r>
    </w:p>
    <w:p w14:paraId="44B7CBE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Tabela Përmbledhëse e Rezultateve të Zgjedhjeve të ZAZ-së miratohet me vendim të KZAZ-së. Në rast të kundërt veprohet në përputhje me nenin 35 pika 5 të këtij Kodi. Një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kopje e Tabelës Përmbledhëse të Rezultateve dhe tabelave të rezultateve për çdo qendër votimi, dërgohet menjëherë në KQZ, përfshirë edhe rrugët elektronike të komunikimit.</w:t>
      </w:r>
    </w:p>
    <w:p w14:paraId="44B7CBE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Kopje të Tabelës Përmbledhëse të Rezultateve të Zgjedhjeve të ZAZ-së, tabelave të rezultateve të qendrave të votimit dhe kopje të Procesverbalit të Konstatimit u jepen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anëtarëve të KZAZ-së dhe vëzhguesve të subjekteve zgjedhore, ndërsa origjinalet e tyre, vulat dhe çdo material tjetër zgjedhor dorëzohen në KQZ.</w:t>
      </w:r>
    </w:p>
    <w:p w14:paraId="44B7CBF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Në rast të zgjedhjeve vendore, KZAZ-ja miraton me vendim Tabelën Përmbledhëse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Rezultateve të bashkisë. Në rastet kur territori i bashkisë nuk mbulohet nga një KZAZ e vetme, çdo KZAZ miraton me vendim Tabelën Përmbledhëse të Rezultateve për atë pjesë të territorit të bashkisë. Në çdo rast KZAZ-ja zbaton të njëjtat kritere dhe procedura të përshkruara në këtë nen. Vendimi ankimohet sipas procedurave të përcaktuara në Pjesën X të këtij Kodi.</w:t>
      </w:r>
    </w:p>
    <w:p w14:paraId="44B7CBF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Kopja origjinale e Tabelës Përmbledhëse të Rezultateve të KZAZ-së dhe Tabelat e Rezultateve për çdo qendër votimi i dërgohen KQZ-së për të nxjerrë rezultatin, sipas nenit 123 të këtij Kodi.</w:t>
      </w:r>
    </w:p>
    <w:p w14:paraId="44B7CBF2" w14:textId="77777777" w:rsidR="00501FDB" w:rsidRPr="00A333C5" w:rsidRDefault="00501FDB" w:rsidP="008D3E23">
      <w:pPr>
        <w:jc w:val="center"/>
        <w:rPr>
          <w:rFonts w:ascii="Garamond" w:hAnsi="Garamond" w:cs="Times New Roman"/>
          <w:sz w:val="24"/>
          <w:szCs w:val="24"/>
          <w:lang w:val="sq-AL"/>
        </w:rPr>
      </w:pPr>
    </w:p>
    <w:p w14:paraId="44B7CBF3"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123</w:t>
      </w:r>
    </w:p>
    <w:p w14:paraId="44B7CBF4"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Nxjerrja e rezultateve nga KQZ-ja</w:t>
      </w:r>
    </w:p>
    <w:p w14:paraId="44B7CBF5" w14:textId="77777777" w:rsidR="003F567C" w:rsidRPr="00A333C5" w:rsidRDefault="0022535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3F567C" w:rsidRPr="00A333C5">
        <w:rPr>
          <w:rFonts w:ascii="Garamond" w:hAnsi="Garamond"/>
          <w:i/>
          <w:sz w:val="24"/>
          <w:szCs w:val="24"/>
          <w:lang w:val="sq-AL"/>
        </w:rPr>
        <w:t>, ndryshuar pikat 4 dhe 5 me ligjin nr. 101/2020, datë 23.7.2020)</w:t>
      </w:r>
    </w:p>
    <w:p w14:paraId="44B7CBF6" w14:textId="77777777" w:rsidR="00225359" w:rsidRPr="00A333C5" w:rsidRDefault="00225359" w:rsidP="00081AA8">
      <w:pPr>
        <w:jc w:val="both"/>
        <w:rPr>
          <w:rFonts w:ascii="Garamond" w:hAnsi="Garamond" w:cs="Times New Roman"/>
          <w:sz w:val="24"/>
          <w:szCs w:val="24"/>
          <w:lang w:val="sq-AL"/>
        </w:rPr>
      </w:pPr>
    </w:p>
    <w:p w14:paraId="44B7CBF7"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verifikon dhe nxjerr rezultatet e votimit për zonën zgjedhore për Kuvendin apo për njësinë e qeverisjes vendore, territori i së cilës është i ndarë në dy apo më shumë ZAZ, në bazë të tabelave të rezultateve të nxjerra nga çdo KZAZ e zonës zgjedhore përkatëse. Për këtë, KQZ-ja plotëson Tabelën Përmbledhëse të Rezultatit të Zonës Zgjedhore dhe e miraton atë me vendim jo më vonë se 48 orë nga mbërritja e të gjitha tabelave të zonës zgjedhore.</w:t>
      </w:r>
    </w:p>
    <w:p w14:paraId="44B7CBF8" w14:textId="77777777" w:rsidR="00501FDB"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plotësimit të Tabelës Përmbledhëse të Rezultatit për Zonën Zgjedhore, sipas pikës 1 të këtij neni, KQZ-ja kontrollon kryesisht ose me kërkesë të palëve përpara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lastRenderedPageBreak/>
        <w:t>marrjes  së  vendimit,  sipas  këtij  neni,  nëse  tabelat  e  rezultateve  të  ZAZ-ve  të  zonës</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përkatëse përfshijnë të gjitha tabelat e qendrave të votimit të asaj zone. Kur KQZ-ja konstaton se tabela e rezultateve të një ZAZ-je nuk përfshin tabelat e të gjitha qendrave të votimit të asaj ZAZ-je, kutitë e së cilës janë pranuar të rregullta, urdhëron KZAZ-në që të plotësojë menjëherë tabelën dhe ta ridërgojë në KQZ brenda 24 orëve. Në rast mosplotësimi brenda këtij afati, tabela plotësohet nga KQZ-ja. Në rast se votat e një kutie të pranuar si të rregullt nuk janë numëruar, KQZ-ja urdhëron numërimin fillestar të votave të panumëruara të qendrës së votimit që nuk është përfshirë në tabelën e rezultateve. Afati i përcaktuar në pikën 1 të këtij neni fillon pas plotësimit të secilës tabelë rezultati ZAZ-je, sipas kësaj pike.</w:t>
      </w:r>
      <w:r w:rsidR="00225359" w:rsidRPr="00A333C5">
        <w:rPr>
          <w:rFonts w:ascii="Garamond" w:hAnsi="Garamond" w:cs="Times New Roman"/>
          <w:sz w:val="24"/>
          <w:szCs w:val="24"/>
          <w:lang w:val="sq-AL"/>
        </w:rPr>
        <w:t xml:space="preserve"> </w:t>
      </w:r>
    </w:p>
    <w:p w14:paraId="44B7CBF9"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Në çdo rast Tabela Përmbledhëse e Rezultatit për Zonën Zgjedhore, sipas këtij neni, nuk mund të miratohet nga KQZ-ja, pa numëruar të gjitha kutitë e pranuara të rregullta, sipas këtij Kodi, në të kundërt vendimi i miratimit të Tabelës Përmbledhëse të Rezultatit të Zonës Zgjedhore, sipas këtij neni, është i pavlefshëm.</w:t>
      </w:r>
    </w:p>
    <w:p w14:paraId="44B7CBFA"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gjatë hartimit të tabelës, sipas pikës 1 të këtij neni, KQZ-ja, kryesisht ose me kërkesë të palëve, vëren mospërputhje të shifrave të votave për subjektet të tabelës së rezultatit të ZAZ-së me tabelat e rezultateve të qendrave të votimit, merr vendim për miratimin e Tabelës Përmbledhëse të Rezultatit të Zonës Zgjedhore me shifrat e korrigjuara, duke u bazuar në origjinalet e tabelave të qendrave të votimit. Një kopje e vendimit për miratimin e Tabelës Përmbledhëse të Rezultatit të Zonës Zgjedhore u jepet të gjitha subjekteve zgjedhore që kanë marrë pjesë në zgjedhjet e zonës zgjedhore përkatëse.</w:t>
      </w:r>
    </w:p>
    <w:p w14:paraId="44B7CBFB"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4. Vendimi i KQZ-së për miratimin e Tabelës Përmbledhëse të Rezultatit të Zonës Zgjedhore, sipas këtij neni, mund të ankimohet po në KAS, sipas procedurave të parashikuara në pjesën X të këtij Kodi.</w:t>
      </w:r>
    </w:p>
    <w:p w14:paraId="44B7CBFC" w14:textId="77777777" w:rsidR="00DA70EA" w:rsidRPr="00A333C5" w:rsidRDefault="003F567C" w:rsidP="008D3E23">
      <w:pPr>
        <w:ind w:firstLine="284"/>
        <w:jc w:val="both"/>
        <w:rPr>
          <w:rFonts w:ascii="Garamond" w:hAnsi="Garamond" w:cs="Times New Roman"/>
          <w:sz w:val="24"/>
          <w:szCs w:val="24"/>
          <w:lang w:val="sq-AL"/>
        </w:rPr>
      </w:pPr>
      <w:r w:rsidRPr="00A333C5">
        <w:rPr>
          <w:rFonts w:ascii="Garamond" w:hAnsi="Garamond"/>
          <w:sz w:val="24"/>
          <w:szCs w:val="24"/>
          <w:lang w:val="sq-AL"/>
        </w:rPr>
        <w:t>5. Vendimi i KZAZ-së për miratimin e Tabelës Përmbledhëse të Rezultatit të Zgjedhjeve të ZAZ-së, çdo vendim i KZAZ-së, i marrë gjatë procedurës së marrjes në dorëzim të materialeve dhe dokumentacionit zgjedhor nga KQV-të, si dhe gjatë numërimit dhe nxjerrjes së rezultatit të votimit, janë vendime të ndërmjetme dhe ankimohen në KAS së bashku me ankimin kundër vendimit të KQZ-së për miratimin e Tabelës Përmbledhëse të Rezultatit të Zonës Zgjedhore, të marrë sipas pikës 1 të këtij neni.</w:t>
      </w:r>
    </w:p>
    <w:p w14:paraId="44B7CBFD" w14:textId="77777777" w:rsidR="003F567C" w:rsidRPr="00A333C5" w:rsidRDefault="003F567C" w:rsidP="00081AA8">
      <w:pPr>
        <w:jc w:val="both"/>
        <w:rPr>
          <w:rFonts w:ascii="Garamond" w:hAnsi="Garamond" w:cs="Times New Roman"/>
          <w:sz w:val="24"/>
          <w:szCs w:val="24"/>
          <w:lang w:val="sq-AL"/>
        </w:rPr>
      </w:pPr>
    </w:p>
    <w:p w14:paraId="44B7CBFE"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123/1</w:t>
      </w:r>
    </w:p>
    <w:p w14:paraId="44B7CBFF"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E drejta për të vënë në lëvizje KQZ-në</w:t>
      </w:r>
    </w:p>
    <w:p w14:paraId="44B7CC00"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01" w14:textId="77777777" w:rsidR="003F567C" w:rsidRPr="00A333C5" w:rsidRDefault="003F567C" w:rsidP="003F567C">
      <w:pPr>
        <w:ind w:firstLine="284"/>
        <w:jc w:val="both"/>
        <w:rPr>
          <w:rFonts w:ascii="Garamond" w:hAnsi="Garamond"/>
          <w:sz w:val="24"/>
          <w:szCs w:val="24"/>
        </w:rPr>
      </w:pPr>
    </w:p>
    <w:p w14:paraId="44B7CC02"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KQZ-ja vihet në lëvizje kryesisht, me kërkesë të subjekteve zgjedhore, në zbatim të të drejtave që u njeh ky ligj, si dhe me kërkesë të palëve të treta, në mbrojtje të interesave të tyre të ligjshme dhe për çështje që bëjnë pjesë në rrethin e kompetencave të KQZ-së.</w:t>
      </w:r>
    </w:p>
    <w:p w14:paraId="44B7CC03"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Kërkesat ose ankesat e subjekteve zgjedhore trajtohen sipas procedurës së përcaktuar nga ky ligj dhe nga aktet nënligjore të dala në zbatim të tij. Kërkesat, ankesat, informacionet, propozimet apo denoncimet e palëve të treta trajtohen sipas procedurës së përcaktuar në Kodin e Procedurave Administrative dhe sipas afateve që përcakton KQZ-ja me akt nënligjor.</w:t>
      </w:r>
    </w:p>
    <w:p w14:paraId="44B7CC04"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3. Kur kërkesat, ankesat, informacionet, propozimet apo denoncimet e palëve të treta kanë lidhje me hetime administrative që kryhen në bazë të këtij ligji për veprimtarinë në zgjedhje të subjekteve zgjedhore, atëherë ato bëhen pjesë e hetimit administrativ ndaj subjektit zgjedhor.</w:t>
      </w:r>
    </w:p>
    <w:p w14:paraId="44B7CC05" w14:textId="77777777" w:rsidR="003F567C" w:rsidRPr="00A333C5" w:rsidRDefault="003F567C" w:rsidP="003F567C">
      <w:pPr>
        <w:ind w:firstLine="284"/>
        <w:jc w:val="both"/>
        <w:rPr>
          <w:rFonts w:ascii="Garamond" w:hAnsi="Garamond"/>
          <w:sz w:val="24"/>
          <w:szCs w:val="24"/>
        </w:rPr>
      </w:pPr>
    </w:p>
    <w:p w14:paraId="2F5D6E5C" w14:textId="77777777" w:rsidR="00FC6EE4" w:rsidRDefault="00FC6EE4" w:rsidP="003F567C">
      <w:pPr>
        <w:ind w:firstLine="284"/>
        <w:jc w:val="center"/>
        <w:rPr>
          <w:rFonts w:ascii="Garamond" w:hAnsi="Garamond"/>
          <w:sz w:val="24"/>
          <w:szCs w:val="24"/>
        </w:rPr>
      </w:pPr>
    </w:p>
    <w:p w14:paraId="2E5F7C0A" w14:textId="77777777" w:rsidR="00FC6EE4" w:rsidRDefault="00FC6EE4" w:rsidP="003F567C">
      <w:pPr>
        <w:ind w:firstLine="284"/>
        <w:jc w:val="center"/>
        <w:rPr>
          <w:rFonts w:ascii="Garamond" w:hAnsi="Garamond"/>
          <w:sz w:val="24"/>
          <w:szCs w:val="24"/>
        </w:rPr>
      </w:pPr>
    </w:p>
    <w:p w14:paraId="20266373" w14:textId="77777777" w:rsidR="00FC6EE4" w:rsidRDefault="00FC6EE4" w:rsidP="003F567C">
      <w:pPr>
        <w:ind w:firstLine="284"/>
        <w:jc w:val="center"/>
        <w:rPr>
          <w:rFonts w:ascii="Garamond" w:hAnsi="Garamond"/>
          <w:sz w:val="24"/>
          <w:szCs w:val="24"/>
        </w:rPr>
      </w:pPr>
    </w:p>
    <w:p w14:paraId="7BC2081E" w14:textId="77777777" w:rsidR="00FC6EE4" w:rsidRDefault="00FC6EE4" w:rsidP="003F567C">
      <w:pPr>
        <w:ind w:firstLine="284"/>
        <w:jc w:val="center"/>
        <w:rPr>
          <w:rFonts w:ascii="Garamond" w:hAnsi="Garamond"/>
          <w:sz w:val="24"/>
          <w:szCs w:val="24"/>
        </w:rPr>
      </w:pPr>
    </w:p>
    <w:p w14:paraId="5DBE62D4" w14:textId="77777777" w:rsidR="00FC6EE4" w:rsidRDefault="00FC6EE4" w:rsidP="003F567C">
      <w:pPr>
        <w:ind w:firstLine="284"/>
        <w:jc w:val="center"/>
        <w:rPr>
          <w:rFonts w:ascii="Garamond" w:hAnsi="Garamond"/>
          <w:sz w:val="24"/>
          <w:szCs w:val="24"/>
        </w:rPr>
      </w:pPr>
    </w:p>
    <w:p w14:paraId="44B7CC06"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123/2</w:t>
      </w:r>
    </w:p>
    <w:p w14:paraId="44B7CC07"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Kompetenca për hetimin administrativ</w:t>
      </w:r>
    </w:p>
    <w:p w14:paraId="44B7CC08"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lastRenderedPageBreak/>
        <w:t>(shtuar me ligjin nr. 101/2020, datë 23.7.2020)</w:t>
      </w:r>
    </w:p>
    <w:p w14:paraId="44B7CC09" w14:textId="77777777" w:rsidR="003F567C" w:rsidRPr="00A333C5" w:rsidRDefault="003F567C" w:rsidP="003F567C">
      <w:pPr>
        <w:ind w:firstLine="284"/>
        <w:jc w:val="center"/>
        <w:rPr>
          <w:rFonts w:ascii="Garamond" w:hAnsi="Garamond"/>
          <w:sz w:val="24"/>
          <w:szCs w:val="24"/>
        </w:rPr>
      </w:pPr>
    </w:p>
    <w:p w14:paraId="44B7CC0A"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Si rregull, hetimi administrativ kryhet nga administrata e KQZ-së, përveç rasteve kur për hetimin e çështjeve të veçanta legjislacioni zgjedhor kërkon emërimin e ekspertëve jashtë administratës.</w:t>
      </w:r>
    </w:p>
    <w:p w14:paraId="44B7CC0B"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Hetimi administrativ i kryer nga ekspertët e jashtëm merr vlerë juridike vetëm pasi miratohet nga KQZ-ja, sipas rregullave procedurale në fuqi.</w:t>
      </w:r>
    </w:p>
    <w:p w14:paraId="44B7CC0C" w14:textId="77777777" w:rsidR="003F567C" w:rsidRPr="00A333C5" w:rsidRDefault="003F567C" w:rsidP="003F567C">
      <w:pPr>
        <w:ind w:firstLine="284"/>
        <w:jc w:val="both"/>
        <w:rPr>
          <w:rFonts w:ascii="Garamond" w:hAnsi="Garamond"/>
          <w:sz w:val="24"/>
          <w:szCs w:val="24"/>
        </w:rPr>
      </w:pPr>
    </w:p>
    <w:p w14:paraId="44B7CC0D" w14:textId="77777777" w:rsidR="003F567C" w:rsidRPr="00A333C5" w:rsidRDefault="003F567C" w:rsidP="003F567C">
      <w:pPr>
        <w:ind w:firstLine="284"/>
        <w:jc w:val="center"/>
        <w:rPr>
          <w:rFonts w:ascii="Garamond" w:hAnsi="Garamond"/>
          <w:sz w:val="24"/>
          <w:szCs w:val="24"/>
        </w:rPr>
      </w:pPr>
      <w:r w:rsidRPr="00A333C5">
        <w:rPr>
          <w:rFonts w:ascii="Garamond" w:hAnsi="Garamond"/>
          <w:sz w:val="24"/>
          <w:szCs w:val="24"/>
        </w:rPr>
        <w:t>Neni 123/3</w:t>
      </w:r>
    </w:p>
    <w:p w14:paraId="44B7CC0E" w14:textId="77777777" w:rsidR="003F567C" w:rsidRPr="00A333C5" w:rsidRDefault="003F567C" w:rsidP="003F567C">
      <w:pPr>
        <w:ind w:firstLine="284"/>
        <w:jc w:val="center"/>
        <w:rPr>
          <w:rFonts w:ascii="Garamond" w:hAnsi="Garamond"/>
          <w:b/>
          <w:sz w:val="24"/>
          <w:szCs w:val="24"/>
        </w:rPr>
      </w:pPr>
      <w:r w:rsidRPr="00A333C5">
        <w:rPr>
          <w:rFonts w:ascii="Garamond" w:hAnsi="Garamond"/>
          <w:b/>
          <w:sz w:val="24"/>
          <w:szCs w:val="24"/>
        </w:rPr>
        <w:t>Pjesëmarrja e publikut në denoncimin e fakteve</w:t>
      </w:r>
    </w:p>
    <w:p w14:paraId="44B7CC0F" w14:textId="77777777" w:rsidR="003F567C" w:rsidRPr="00A333C5" w:rsidRDefault="003F567C" w:rsidP="003F567C">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10" w14:textId="77777777" w:rsidR="003F567C" w:rsidRPr="00A333C5" w:rsidRDefault="003F567C" w:rsidP="003F567C">
      <w:pPr>
        <w:ind w:firstLine="284"/>
        <w:jc w:val="both"/>
        <w:rPr>
          <w:rFonts w:ascii="Garamond" w:hAnsi="Garamond"/>
          <w:sz w:val="24"/>
          <w:szCs w:val="24"/>
        </w:rPr>
      </w:pPr>
    </w:p>
    <w:p w14:paraId="44B7CC11"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1. Çdo person që vjen në dijeni të fakteve ose rrethanave, që mund të përbëjnë shkelje të përcaktimeve ligjore me natyrë administrative ose penale në fushën e zgjedhjeve, ka të drejtë të informojë drejtpërdrejt KQZ-në.</w:t>
      </w:r>
    </w:p>
    <w:p w14:paraId="44B7CC12"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2. Të drejtat dhe interesat e personave që denoncojnë sipas pikës 1 të këtij neni mbrohen automatikisht në mënyrë të besueshme, të efektshme dhe të përshtatshme sipas standardeve të parashikuara në legjislacionin në fuqi për sinjalizimin dhe mbrojtjen e sinjalizuesve.</w:t>
      </w:r>
    </w:p>
    <w:p w14:paraId="44B7CC13" w14:textId="77777777" w:rsidR="003F567C" w:rsidRPr="00A333C5" w:rsidRDefault="003F567C" w:rsidP="003F567C">
      <w:pPr>
        <w:ind w:firstLine="284"/>
        <w:jc w:val="both"/>
        <w:rPr>
          <w:rFonts w:ascii="Garamond" w:hAnsi="Garamond"/>
          <w:sz w:val="24"/>
          <w:szCs w:val="24"/>
        </w:rPr>
      </w:pPr>
      <w:r w:rsidRPr="00A333C5">
        <w:rPr>
          <w:rFonts w:ascii="Garamond" w:hAnsi="Garamond"/>
          <w:sz w:val="24"/>
          <w:szCs w:val="24"/>
        </w:rPr>
        <w:t>3. KQZ-ja miraton modelin e denoncimit, me qëllim lehtësimin e paraqitjes së informacionit nga publiku.”.</w:t>
      </w:r>
    </w:p>
    <w:p w14:paraId="44B7CC14" w14:textId="77777777" w:rsidR="003F567C" w:rsidRPr="00A333C5" w:rsidRDefault="003F567C" w:rsidP="003F567C">
      <w:pPr>
        <w:ind w:firstLine="284"/>
        <w:jc w:val="both"/>
        <w:rPr>
          <w:rFonts w:ascii="Garamond" w:hAnsi="Garamond"/>
          <w:sz w:val="24"/>
          <w:szCs w:val="24"/>
        </w:rPr>
      </w:pPr>
    </w:p>
    <w:p w14:paraId="44B7CC1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PJESA X</w:t>
      </w:r>
    </w:p>
    <w:p w14:paraId="44B7CC16" w14:textId="77777777" w:rsidR="00DA70EA" w:rsidRPr="00A333C5" w:rsidRDefault="00DA70EA" w:rsidP="008D3E23">
      <w:pPr>
        <w:jc w:val="center"/>
        <w:rPr>
          <w:rFonts w:ascii="Garamond" w:hAnsi="Garamond" w:cs="Times New Roman"/>
          <w:sz w:val="24"/>
          <w:szCs w:val="24"/>
          <w:lang w:val="sq-AL"/>
        </w:rPr>
      </w:pPr>
    </w:p>
    <w:p w14:paraId="44B7CC17"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ANKIMI NË RRUGË ADMINISTRATIVE I VENDIMEVE TË KOMISIONEVE ZGJEDHORE</w:t>
      </w:r>
    </w:p>
    <w:p w14:paraId="44B7CC18" w14:textId="77777777" w:rsidR="00DA70EA" w:rsidRPr="00A333C5" w:rsidRDefault="00DA70EA" w:rsidP="008D3E23">
      <w:pPr>
        <w:jc w:val="center"/>
        <w:rPr>
          <w:rFonts w:ascii="Garamond" w:hAnsi="Garamond" w:cs="Times New Roman"/>
          <w:sz w:val="24"/>
          <w:szCs w:val="24"/>
          <w:lang w:val="sq-AL"/>
        </w:rPr>
      </w:pPr>
    </w:p>
    <w:p w14:paraId="44B7CC19"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124</w:t>
      </w:r>
    </w:p>
    <w:p w14:paraId="44B7CC1A"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E drejta e ankimit</w:t>
      </w:r>
    </w:p>
    <w:p w14:paraId="44B7CC1B" w14:textId="77777777" w:rsidR="00DA70EA"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C1C" w14:textId="77777777" w:rsidR="00225359" w:rsidRPr="00A333C5" w:rsidRDefault="00225359" w:rsidP="008D3E23">
      <w:pPr>
        <w:jc w:val="center"/>
        <w:rPr>
          <w:rFonts w:ascii="Garamond" w:hAnsi="Garamond" w:cs="Times New Roman"/>
          <w:i/>
          <w:sz w:val="24"/>
          <w:szCs w:val="24"/>
          <w:lang w:val="sq-AL"/>
        </w:rPr>
      </w:pPr>
    </w:p>
    <w:p w14:paraId="44B7CC1D"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Çdo parti politike, pjesëtare ose jo e një koalicioni, dhe kandidati i propozuar nga zgjedhësit kanë të drejtë të ankohen në KQZ kundër vendimeve të KZAZ-së, që cenojnë interesat e tyre të ligjshëm, brenda 3 ditëve nga data e shpalljes së vendimit.</w:t>
      </w:r>
    </w:p>
    <w:p w14:paraId="44B7CC1E"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Kundër vendimit të KZAZ-së për shpalljen e rezultatit për zgjedhjet e organeve të njësive të qeverisjes vendore nën juridiksionin e saj, të marrë sipas nenit 122 të këtij Kodi,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mund të paraqitet ankim në KQZ jo më vonë se 5 ditë nga shpallja e vendimit për miratimin e Tabelës Përmbledhëse të Rezultatit të Zonës Zgjedhore. Ankimi ndaj vendimit mund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përmbajë ndryshimin e Tabelës Përmbledhëse të Rezultatit të Zonës Zgjedhore ose/dhe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pavlefshmërinë e rezultatit në një apo disa qendra votimi, sipas nenit 160 të këtij Kodi.</w:t>
      </w:r>
    </w:p>
    <w:p w14:paraId="44B7CC1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Kundër vendimit të KQZ-së për miratimin e Tabelës Përmbledhëse të Rezultatit të Zonës Zgjedhore, të marrë sipas nenit 123 të këtij Kodi, mund të paraqitet ankim po në KQZ</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jo më vonë se 5 ditë nga shpallja e këtij vendimi. Ankimi ndaj vendimit mund të përmbajë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ndryshimin e Tabelës Përmbledhëse të Rezultatit të Zonës Zgjedhore ose/dhe pavlefshmërinë e rezultatit në një apo disa qendra votimi, sipas nenit 160 të këtij Kodi.</w:t>
      </w:r>
    </w:p>
    <w:p w14:paraId="44B7CC20"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çdo rast ankimi për pavlefshmëri, sipas nenit 160, dhe ankimi për ndryshimin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tabelës së rezultatit paraqitet në të njëjtën kërkesë ankimore, sipas pikave 2 dhe 3 të këtij neni. Në kërkesë përcaktohen qendrat e votimit, për të cilat kërkohet ndryshimi i rezultatit apo pavlefshmëria.</w:t>
      </w:r>
    </w:p>
    <w:p w14:paraId="44B7CC21"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Të drejtën e ankimit, sipas pikës 1 të këtij neni, e kanë edhe individët ose partitë politike, të cilëve u është refuzuar kërkesa për regjistrim si subjekt zgjedhor, si dhe subjektet</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përmendura në nenin 6 të këtij Kodi, kundër refuzimit të kërkesave për akreditim të vëzhguesve, në rastet kur akreditimi i vëzhguesve u delegohet KZAZ-ve. Vendimet e KQZ-së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 xml:space="preserve">për regjistrimin apo refuzimin për t’u regjistruar si subjekt zgjedhor, të marra në zbatim të pjesës IV të këtij Kodi, ankimohen sipas kreut I të pjesës XI të këtij Kodi në Kolegjin </w:t>
      </w:r>
      <w:r w:rsidR="00293391" w:rsidRPr="00A333C5">
        <w:rPr>
          <w:rFonts w:ascii="Garamond" w:hAnsi="Garamond" w:cs="Times New Roman"/>
          <w:sz w:val="24"/>
          <w:szCs w:val="24"/>
          <w:lang w:val="sq-AL"/>
        </w:rPr>
        <w:lastRenderedPageBreak/>
        <w:t>Zgjedhor.</w:t>
      </w:r>
    </w:p>
    <w:p w14:paraId="44B7CC22"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Në shqyrtimin e kërkesave ankimore të paraqitura, KQZ-ja shqyrton të gjithë problematikën e tyre, përfshirë edhe pavlefshmërinë e zgjedhjeve në qendra të caktuara</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votimi, pa u kufizuar në objektin e kërkimit të kërkesës ankimore të paraqitur nga subjekti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zgjedhor.</w:t>
      </w:r>
    </w:p>
    <w:p w14:paraId="44B7CC23" w14:textId="77777777" w:rsidR="003F567C" w:rsidRPr="00A333C5" w:rsidRDefault="003F567C" w:rsidP="003F567C">
      <w:pPr>
        <w:jc w:val="both"/>
        <w:rPr>
          <w:rFonts w:ascii="Garamond" w:hAnsi="Garamond" w:cs="Times New Roman"/>
          <w:sz w:val="24"/>
          <w:szCs w:val="24"/>
          <w:lang w:val="sq-AL"/>
        </w:rPr>
      </w:pPr>
    </w:p>
    <w:p w14:paraId="44B7CC24" w14:textId="77777777" w:rsidR="003F567C" w:rsidRPr="00A333C5" w:rsidRDefault="003F567C" w:rsidP="008D3E23">
      <w:pPr>
        <w:jc w:val="center"/>
        <w:rPr>
          <w:rFonts w:ascii="Garamond" w:hAnsi="Garamond"/>
          <w:sz w:val="24"/>
          <w:szCs w:val="24"/>
          <w:lang w:val="sq-AL"/>
        </w:rPr>
      </w:pPr>
      <w:r w:rsidRPr="00A333C5">
        <w:rPr>
          <w:rFonts w:ascii="Garamond" w:hAnsi="Garamond"/>
          <w:sz w:val="24"/>
          <w:szCs w:val="24"/>
          <w:lang w:val="sq-AL"/>
        </w:rPr>
        <w:t>Neni 124/1</w:t>
      </w:r>
    </w:p>
    <w:p w14:paraId="44B7CC25" w14:textId="77777777" w:rsidR="003F567C" w:rsidRPr="00A333C5" w:rsidRDefault="003F567C" w:rsidP="008D3E23">
      <w:pPr>
        <w:jc w:val="center"/>
        <w:rPr>
          <w:rFonts w:ascii="Garamond" w:hAnsi="Garamond"/>
          <w:b/>
          <w:sz w:val="24"/>
          <w:szCs w:val="24"/>
          <w:lang w:val="sq-AL"/>
        </w:rPr>
      </w:pPr>
      <w:r w:rsidRPr="00A333C5">
        <w:rPr>
          <w:rFonts w:ascii="Garamond" w:hAnsi="Garamond"/>
          <w:b/>
          <w:sz w:val="24"/>
          <w:szCs w:val="24"/>
          <w:lang w:val="sq-AL"/>
        </w:rPr>
        <w:t>Ankimi administrativ i palëve të treta</w:t>
      </w:r>
    </w:p>
    <w:p w14:paraId="44B7CC26" w14:textId="77777777" w:rsidR="003F567C" w:rsidRPr="00A333C5" w:rsidRDefault="003F567C" w:rsidP="008D3E23">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44B7CC27" w14:textId="77777777" w:rsidR="003F567C" w:rsidRPr="00A333C5" w:rsidRDefault="003F567C" w:rsidP="003F567C">
      <w:pPr>
        <w:jc w:val="both"/>
        <w:rPr>
          <w:rFonts w:ascii="Garamond" w:hAnsi="Garamond"/>
          <w:sz w:val="24"/>
          <w:szCs w:val="24"/>
          <w:lang w:val="sq-AL"/>
        </w:rPr>
      </w:pPr>
    </w:p>
    <w:p w14:paraId="44B7CC28"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1. Organizatat joqeveritare shqiptare dhe të huaja, si dhe organizatat ndërkombëtare të specializuara ose të angazhuara në mirëqeverisjen dhe demokratizimin, përfaqësuesit e shteteve të huaja dhe të medias, kanë të drejtë të ankohen në KAS kundër vendimeve që refuzojnë regjistrimin e vëzhguesve brenda 3 ditëve nga data e shpalljes së vendimit.</w:t>
      </w:r>
    </w:p>
    <w:p w14:paraId="44B7CC29" w14:textId="77777777" w:rsidR="003F567C" w:rsidRPr="00A333C5" w:rsidRDefault="003F567C" w:rsidP="008D3E23">
      <w:pPr>
        <w:ind w:firstLine="720"/>
        <w:jc w:val="both"/>
        <w:rPr>
          <w:rFonts w:ascii="Garamond" w:hAnsi="Garamond"/>
          <w:sz w:val="24"/>
          <w:szCs w:val="24"/>
          <w:lang w:val="sq-AL"/>
        </w:rPr>
      </w:pPr>
      <w:r w:rsidRPr="00A333C5">
        <w:rPr>
          <w:rFonts w:ascii="Garamond" w:hAnsi="Garamond"/>
          <w:sz w:val="24"/>
          <w:szCs w:val="24"/>
          <w:lang w:val="sq-AL"/>
        </w:rPr>
        <w:t>2. Kundër akteve të Komisionerit lejohet ankim në rrugë administrative në KAS nga palët që demonstrojnë një interes të ligjshëm për çështjen objekt i ankimit. Në periudhën nga dalja e dekretit të Presidentit të Republikës për zhvillimin e zgjedhjeve deri në shpalljen e rezultatit përfundimtar, ankimi paraqitet brenda 3 ditëve nga marrja e vendimit. Për periudhën tjetër, ankimi paraqitet brenda 30 ditëve nga dalja e vendimit.</w:t>
      </w:r>
    </w:p>
    <w:p w14:paraId="44B7CC2A" w14:textId="77777777" w:rsidR="00DA70EA" w:rsidRPr="00A333C5" w:rsidRDefault="00DA70EA" w:rsidP="00081AA8">
      <w:pPr>
        <w:jc w:val="both"/>
        <w:rPr>
          <w:rFonts w:ascii="Garamond" w:hAnsi="Garamond" w:cs="Times New Roman"/>
          <w:sz w:val="24"/>
          <w:szCs w:val="24"/>
          <w:lang w:val="sq-AL"/>
        </w:rPr>
      </w:pPr>
    </w:p>
    <w:p w14:paraId="44B7CC2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125</w:t>
      </w:r>
    </w:p>
    <w:p w14:paraId="44B7CC2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Llogaritja e afateve</w:t>
      </w:r>
    </w:p>
    <w:p w14:paraId="44B7CC2D" w14:textId="77777777" w:rsidR="00225359"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962274" w:rsidRPr="00A333C5">
        <w:rPr>
          <w:rFonts w:ascii="Garamond" w:hAnsi="Garamond" w:cs="Times New Roman"/>
          <w:i/>
          <w:sz w:val="24"/>
          <w:szCs w:val="24"/>
          <w:lang w:val="sq-AL"/>
        </w:rPr>
        <w:t xml:space="preserve">fjalia e parë e pikës 1 </w:t>
      </w:r>
      <w:r w:rsidRPr="00A333C5">
        <w:rPr>
          <w:rFonts w:ascii="Garamond" w:hAnsi="Garamond" w:cs="Times New Roman"/>
          <w:i/>
          <w:sz w:val="24"/>
          <w:szCs w:val="24"/>
          <w:lang w:val="sq-AL"/>
        </w:rPr>
        <w:t>me ligjin nr.74/2012, datë 19.07.2012)</w:t>
      </w:r>
    </w:p>
    <w:p w14:paraId="44B7CC2E" w14:textId="77777777" w:rsidR="00DA70EA" w:rsidRPr="00A333C5" w:rsidRDefault="00DA70EA" w:rsidP="008D3E23">
      <w:pPr>
        <w:jc w:val="center"/>
        <w:rPr>
          <w:rFonts w:ascii="Garamond" w:hAnsi="Garamond" w:cs="Times New Roman"/>
          <w:sz w:val="24"/>
          <w:szCs w:val="24"/>
          <w:lang w:val="sq-AL"/>
        </w:rPr>
      </w:pPr>
    </w:p>
    <w:p w14:paraId="44B7CC2F" w14:textId="77777777" w:rsidR="00DA70EA" w:rsidRPr="00A333C5" w:rsidRDefault="00501FDB"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Afatet që në Pjesët X dhe XI të këtij Kodi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e ditës pasardhëse.</w:t>
      </w:r>
    </w:p>
    <w:p w14:paraId="44B7CC3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Afatet që në këtë pjesë janë përcaktuar me ditë llogariten duke përjashtuar ditën në të cilën lind e drejta e ankimit ose detyrimi administrativ.</w:t>
      </w:r>
    </w:p>
    <w:p w14:paraId="44B7CC3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se plotësimi i afateve, sipas pikës 2 të këtij neni, bie jashtë orarit zyrtar të punës, të përcaktuar në vendimin e KQZ-së, atëherë ecja e afatit pezullohet në orën 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mbarimit të orarit zyrtar dhe rifillon në orën e fillimit të orarit zyrtar në ditën pasardhëse.</w:t>
      </w:r>
    </w:p>
    <w:p w14:paraId="44B7CC3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se plotësimi i afateve bie në ditët e pushimeve ose festave zyrtare, afati fillon në ditën më të parë pasardhëse të punës.</w:t>
      </w:r>
    </w:p>
    <w:p w14:paraId="44B7CC3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 afatet e ankimit, sipas kësaj pjese, nuk mund të ketë rivendosje në afat.</w:t>
      </w:r>
    </w:p>
    <w:p w14:paraId="44B7CC3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Për efekt të këtij neni, në rast se nga KQZ-ja nuk është përcaktuar ndryshe me vendim, orar zyrtar i punës llogaritet koha nga ora 8</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deri në orën 16</w:t>
      </w:r>
      <w:r w:rsidR="00293391" w:rsidRPr="00A333C5">
        <w:rPr>
          <w:rFonts w:ascii="Garamond" w:hAnsi="Garamond" w:cs="Times New Roman"/>
          <w:sz w:val="24"/>
          <w:szCs w:val="24"/>
          <w:vertAlign w:val="superscript"/>
          <w:lang w:val="sq-AL"/>
        </w:rPr>
        <w:t>00</w:t>
      </w:r>
      <w:r w:rsidR="00293391" w:rsidRPr="00A333C5">
        <w:rPr>
          <w:rFonts w:ascii="Garamond" w:hAnsi="Garamond" w:cs="Times New Roman"/>
          <w:sz w:val="24"/>
          <w:szCs w:val="24"/>
          <w:lang w:val="sq-AL"/>
        </w:rPr>
        <w:t xml:space="preserve"> dhe ditë pushimi janë dita e shtunë dhe dita e diel.</w:t>
      </w:r>
    </w:p>
    <w:p w14:paraId="44B7CC35" w14:textId="77777777" w:rsidR="00DA70EA" w:rsidRPr="00A333C5" w:rsidRDefault="00DA70EA" w:rsidP="00081AA8">
      <w:pPr>
        <w:jc w:val="both"/>
        <w:rPr>
          <w:rFonts w:ascii="Garamond" w:hAnsi="Garamond" w:cs="Times New Roman"/>
          <w:sz w:val="24"/>
          <w:szCs w:val="24"/>
          <w:lang w:val="sq-AL"/>
        </w:rPr>
      </w:pPr>
    </w:p>
    <w:p w14:paraId="44B7CC36"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126</w:t>
      </w:r>
    </w:p>
    <w:p w14:paraId="44B7CC37"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Forma dhe përmbajtja e ankimit kundër vendimeve të KZAZ-së</w:t>
      </w:r>
      <w:r w:rsidR="007A3807"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dhe vendimit të KQZ-së për shpalljen e rezultatit të zgjedhjeve</w:t>
      </w:r>
    </w:p>
    <w:p w14:paraId="44B7CC38" w14:textId="77777777" w:rsidR="00DA70EA" w:rsidRPr="00A333C5" w:rsidRDefault="00DA70EA" w:rsidP="00081AA8">
      <w:pPr>
        <w:jc w:val="both"/>
        <w:rPr>
          <w:rFonts w:ascii="Garamond" w:hAnsi="Garamond" w:cs="Times New Roman"/>
          <w:sz w:val="24"/>
          <w:szCs w:val="24"/>
          <w:lang w:val="sq-AL"/>
        </w:rPr>
      </w:pPr>
    </w:p>
    <w:p w14:paraId="44B7CC3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Ankimi zgjedhor kundër vendimeve të KZAZ-së ose vendimit të KQZ-së, sipas nenit 123 të këtij Kodi, paraqitet në formën e kërkesës ankimore dhe duhet të përmbajë elementet e mëposhtme:</w:t>
      </w:r>
    </w:p>
    <w:p w14:paraId="44B7CC3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emrin e plotë të subjektit zgjedhor ankues dhe adresën e tij;</w:t>
      </w:r>
    </w:p>
    <w:p w14:paraId="44B7CC3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referimin te vendimi që ankimohet;</w:t>
      </w:r>
    </w:p>
    <w:p w14:paraId="44B7CC3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bazën ligjore;</w:t>
      </w:r>
    </w:p>
    <w:p w14:paraId="44B7CC3D"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përshkrimin e shkurtër të shkeljes së pretenduar;</w:t>
      </w:r>
    </w:p>
    <w:p w14:paraId="44B7CC3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përshkrimin e fakteve, argumenteve dhe dispozitave ligjore, tek të cilat ai mbështet ankimin;</w:t>
      </w:r>
    </w:p>
    <w:p w14:paraId="44B7CC3F"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dh) tregimin e provave, të cilat kërkon të marrë gjatë procesit të shqyrtimit të </w:t>
      </w:r>
      <w:r w:rsidRPr="00A333C5">
        <w:rPr>
          <w:rFonts w:ascii="Garamond" w:hAnsi="Garamond" w:cs="Times New Roman"/>
          <w:sz w:val="24"/>
          <w:szCs w:val="24"/>
          <w:lang w:val="sq-AL"/>
        </w:rPr>
        <w:lastRenderedPageBreak/>
        <w:t>ankimit, si</w:t>
      </w:r>
    </w:p>
    <w:p w14:paraId="44B7CC4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dhe burimin e tyre; dhe</w:t>
      </w:r>
    </w:p>
    <w:p w14:paraId="44B7CC4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datën dhe firmën e ankuesit.</w:t>
      </w:r>
    </w:p>
    <w:p w14:paraId="44B7CC42"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Kërkesa për shpalljen e pavlefshmërisë së zgjedhjeve përmban, për aq sa është e mundur, elementet e parashikuara në këtë pikë.</w:t>
      </w:r>
    </w:p>
    <w:p w14:paraId="44B7CC4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Subjekti  zgjedhor  ankues  duhet  të  depozitojë,  së  bashku  me  ankimin,  edhe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vendimin e plotë, ndaj të cilit ushtron ankimin, me përjashtim të rastit kur KZAZ-ja nuk merr vendim.</w:t>
      </w:r>
    </w:p>
    <w:p w14:paraId="44B7CC44" w14:textId="77777777" w:rsidR="007A3807" w:rsidRPr="00A333C5" w:rsidRDefault="007A3807" w:rsidP="00081AA8">
      <w:pPr>
        <w:jc w:val="both"/>
        <w:rPr>
          <w:rFonts w:ascii="Garamond" w:hAnsi="Garamond" w:cs="Times New Roman"/>
          <w:sz w:val="24"/>
          <w:szCs w:val="24"/>
          <w:lang w:val="sq-AL"/>
        </w:rPr>
      </w:pPr>
    </w:p>
    <w:p w14:paraId="44B7CC45"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127</w:t>
      </w:r>
    </w:p>
    <w:p w14:paraId="44B7CC46"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Regjistrimi i kërkesave ankimore nga KQZ-ja</w:t>
      </w:r>
    </w:p>
    <w:p w14:paraId="44B7CC47" w14:textId="77777777" w:rsidR="00DA70EA" w:rsidRPr="00A333C5" w:rsidRDefault="00225359" w:rsidP="008D3E23">
      <w:pPr>
        <w:jc w:val="center"/>
        <w:rPr>
          <w:rFonts w:ascii="Garamond" w:hAnsi="Garamond" w:cs="Times New Roman"/>
          <w:sz w:val="24"/>
          <w:szCs w:val="24"/>
          <w:lang w:val="sq-AL"/>
        </w:rPr>
      </w:pPr>
      <w:r w:rsidRPr="00A333C5">
        <w:rPr>
          <w:rFonts w:ascii="Garamond" w:hAnsi="Garamond" w:cs="Times New Roman"/>
          <w:i/>
          <w:sz w:val="24"/>
          <w:szCs w:val="24"/>
          <w:lang w:val="sq-AL"/>
        </w:rPr>
        <w:t>(Ndryshuar me ligjin nr.74/2012, datë 19.07.2012)</w:t>
      </w:r>
    </w:p>
    <w:p w14:paraId="44B7CC48" w14:textId="77777777" w:rsidR="00225359" w:rsidRPr="00A333C5" w:rsidRDefault="00225359" w:rsidP="00081AA8">
      <w:pPr>
        <w:jc w:val="both"/>
        <w:rPr>
          <w:rFonts w:ascii="Garamond" w:hAnsi="Garamond" w:cs="Times New Roman"/>
          <w:sz w:val="24"/>
          <w:szCs w:val="24"/>
          <w:lang w:val="sq-AL"/>
        </w:rPr>
      </w:pPr>
    </w:p>
    <w:p w14:paraId="44B7CC4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Kërkesat ankimore depozitohen në selinë e KQZ-së. KQZ-ja krijon dhe mban një regjistër të posaçëm për regjistrimin e kërkesave ankimore. Regjistri i Ankimeve Zgjedhore është i vlefshëm vetëm për zgjedhjet në proces.</w:t>
      </w:r>
    </w:p>
    <w:p w14:paraId="44B7CC4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Regjistri i Ankimeve Zgjedhore përmban:</w:t>
      </w:r>
    </w:p>
    <w:p w14:paraId="44B7CC4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numrin rendor të kërkesës ankimore;</w:t>
      </w:r>
    </w:p>
    <w:p w14:paraId="44B7CC4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datën dhe orën e paraqitjes së ankimit;</w:t>
      </w:r>
    </w:p>
    <w:p w14:paraId="44B7CC4D" w14:textId="77777777" w:rsidR="007A3807"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 xml:space="preserve">subjektin ankimues; </w:t>
      </w:r>
    </w:p>
    <w:p w14:paraId="44B7CC4E"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objektin e ankimit;</w:t>
      </w:r>
    </w:p>
    <w:p w14:paraId="44B7CC4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numrin dhe llojin e dokumenteve që i bashkëngjiten kërkesës ankimore.</w:t>
      </w:r>
    </w:p>
    <w:p w14:paraId="44B7CC5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 bërjes së shënimeve në regjistër, subjekti që ankohet merr nga KQZ</w:t>
      </w:r>
      <w:r w:rsidRPr="00A333C5">
        <w:rPr>
          <w:rFonts w:ascii="Garamond" w:hAnsi="Garamond" w:cs="Times New Roman"/>
          <w:sz w:val="24"/>
          <w:szCs w:val="24"/>
          <w:lang w:val="sq-AL"/>
        </w:rPr>
        <w:t xml:space="preserve">-ja një vërtetim, i cili provon </w:t>
      </w:r>
      <w:r w:rsidR="00293391" w:rsidRPr="00A333C5">
        <w:rPr>
          <w:rFonts w:ascii="Garamond" w:hAnsi="Garamond" w:cs="Times New Roman"/>
          <w:sz w:val="24"/>
          <w:szCs w:val="24"/>
          <w:lang w:val="sq-AL"/>
        </w:rPr>
        <w:t>dorëzimin dhe marrjen e kërkesës ankimore.</w:t>
      </w:r>
    </w:p>
    <w:p w14:paraId="44B7CC5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nuk mund të refuzojë për asnjë shkak regjistrimin e kërkesave ankimore.</w:t>
      </w:r>
    </w:p>
    <w:p w14:paraId="44B7CC5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Regjistri i Ankimeve Zgjedhore është vetëm për zgjedhjet e radhës. Hapja e Regjistrit të Ankimeve Zgjedhore për zgjedhjet e radhës bëhet jo më vonë se 24 orë nga</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shpallja e rezultatit përfundimtar të zgjedhjeve pararendëse. Në këtë regjistër shënohen edhe kërkesat ankimore për zgjedhjet e pjesshme që zhvillohen midis dy zgjedhjeve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përgjithshme.</w:t>
      </w:r>
    </w:p>
    <w:p w14:paraId="44B7CC53" w14:textId="77777777" w:rsidR="00DA70EA" w:rsidRPr="00A333C5" w:rsidRDefault="00DA70EA" w:rsidP="00081AA8">
      <w:pPr>
        <w:jc w:val="both"/>
        <w:rPr>
          <w:rFonts w:ascii="Garamond" w:hAnsi="Garamond" w:cs="Times New Roman"/>
          <w:sz w:val="24"/>
          <w:szCs w:val="24"/>
          <w:lang w:val="sq-AL"/>
        </w:rPr>
      </w:pPr>
    </w:p>
    <w:p w14:paraId="44B7CC5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128</w:t>
      </w:r>
    </w:p>
    <w:p w14:paraId="44B7CC55" w14:textId="77777777" w:rsidR="00DA70EA" w:rsidRPr="00A333C5" w:rsidRDefault="00293391"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 korrik 2012)</w:t>
      </w:r>
    </w:p>
    <w:p w14:paraId="44B7CC56" w14:textId="77777777" w:rsidR="00DA70EA" w:rsidRPr="00A333C5" w:rsidRDefault="00DA70EA" w:rsidP="008D3E23">
      <w:pPr>
        <w:jc w:val="center"/>
        <w:rPr>
          <w:rFonts w:ascii="Garamond" w:hAnsi="Garamond" w:cs="Times New Roman"/>
          <w:sz w:val="24"/>
          <w:szCs w:val="24"/>
          <w:lang w:val="sq-AL"/>
        </w:rPr>
      </w:pPr>
    </w:p>
    <w:p w14:paraId="44B7CC57"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129</w:t>
      </w:r>
    </w:p>
    <w:p w14:paraId="44B7CC58"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Verifikimi i plotësimit të formës dhe përmbajtjes</w:t>
      </w:r>
      <w:r w:rsidR="007A3807" w:rsidRPr="00A333C5">
        <w:rPr>
          <w:rFonts w:ascii="Garamond" w:hAnsi="Garamond" w:cs="Times New Roman"/>
          <w:b/>
          <w:sz w:val="24"/>
          <w:szCs w:val="24"/>
          <w:lang w:val="sq-AL"/>
        </w:rPr>
        <w:t xml:space="preserve"> </w:t>
      </w:r>
      <w:r w:rsidRPr="00A333C5">
        <w:rPr>
          <w:rFonts w:ascii="Garamond" w:hAnsi="Garamond" w:cs="Times New Roman"/>
          <w:b/>
          <w:sz w:val="24"/>
          <w:szCs w:val="24"/>
          <w:lang w:val="sq-AL"/>
        </w:rPr>
        <w:t>së kërkesës ankimore</w:t>
      </w:r>
    </w:p>
    <w:p w14:paraId="44B7CC59" w14:textId="77777777" w:rsidR="00DA70EA" w:rsidRPr="00A333C5" w:rsidRDefault="00DA70EA" w:rsidP="008D3E23">
      <w:pPr>
        <w:jc w:val="center"/>
        <w:rPr>
          <w:rFonts w:ascii="Garamond" w:hAnsi="Garamond" w:cs="Times New Roman"/>
          <w:sz w:val="24"/>
          <w:szCs w:val="24"/>
          <w:lang w:val="sq-AL"/>
        </w:rPr>
      </w:pPr>
    </w:p>
    <w:p w14:paraId="44B7CC5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14:paraId="44B7CC5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Rregullat për hedhjen e shortit për caktimin e relatorit, sipas pikës 1 të këtij neni, caktohen me vendim të KQZ-së.</w:t>
      </w:r>
    </w:p>
    <w:p w14:paraId="44B7CC5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bën verifikimin paraprak të kërkesës ankimore dhe vendos:</w:t>
      </w:r>
    </w:p>
    <w:p w14:paraId="44B7CC5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kalimin e kërkesës për shqyrtim;</w:t>
      </w:r>
    </w:p>
    <w:p w14:paraId="44B7CC5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mospranimin e kërkesës për shkak të mungesës së elementeve të përcaktuara në nenin 130 të këtij Kodi; ose</w:t>
      </w:r>
    </w:p>
    <w:p w14:paraId="44B7CC5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kthimin e kërkesës për plotësim të elementeve të formës, të përcaktuara në nenin</w:t>
      </w:r>
    </w:p>
    <w:p w14:paraId="44B7CC60"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126 të këtij Kodi.</w:t>
      </w:r>
    </w:p>
    <w:p w14:paraId="44B7CC61" w14:textId="77777777" w:rsidR="00DA70EA" w:rsidRPr="00A333C5" w:rsidRDefault="0075082D" w:rsidP="008D3E23">
      <w:pPr>
        <w:ind w:firstLine="720"/>
        <w:jc w:val="both"/>
        <w:rPr>
          <w:rFonts w:ascii="Garamond" w:hAnsi="Garamond" w:cs="Times New Roman"/>
          <w:sz w:val="24"/>
          <w:szCs w:val="24"/>
          <w:lang w:val="sq-AL"/>
        </w:rPr>
      </w:pPr>
      <w:r w:rsidRPr="00A333C5">
        <w:rPr>
          <w:rFonts w:ascii="Garamond" w:hAnsi="Garamond" w:cs="Times New Roman"/>
          <w:noProof/>
          <w:sz w:val="24"/>
          <w:szCs w:val="24"/>
        </w:rPr>
        <mc:AlternateContent>
          <mc:Choice Requires="wps">
            <w:drawing>
              <wp:anchor distT="0" distB="0" distL="114300" distR="114300" simplePos="0" relativeHeight="251658243" behindDoc="1" locked="0" layoutInCell="1" allowOverlap="1" wp14:anchorId="44B7CEDA" wp14:editId="44B7CEDB">
                <wp:simplePos x="0" y="0"/>
                <wp:positionH relativeFrom="page">
                  <wp:posOffset>3408045</wp:posOffset>
                </wp:positionH>
                <wp:positionV relativeFrom="paragraph">
                  <wp:posOffset>890270</wp:posOffset>
                </wp:positionV>
                <wp:extent cx="803910" cy="288290"/>
                <wp:effectExtent l="0" t="4445" r="0" b="2540"/>
                <wp:wrapNone/>
                <wp:docPr id="6" name="Text Box 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5" w14:textId="77777777" w:rsidR="00182C8B" w:rsidRDefault="00182C8B">
                            <w:pPr>
                              <w:spacing w:before="6" w:line="110" w:lineRule="exact"/>
                              <w:rPr>
                                <w:sz w:val="11"/>
                                <w:szCs w:val="11"/>
                              </w:rPr>
                            </w:pPr>
                          </w:p>
                          <w:p w14:paraId="44B7CEE6" w14:textId="77777777" w:rsidR="00182C8B" w:rsidRDefault="00182C8B">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B7CEDA" id="Text Box 2963" o:spid="_x0000_s1027" type="#_x0000_t202" style="position:absolute;left:0;text-align:left;margin-left:268.35pt;margin-top:70.1pt;width:63.3pt;height:22.7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" filled="f" stroked="f">
                <v:textbox inset="0,0,0,0">
                  <w:txbxContent>
                    <w:p w14:paraId="44B7CEE5" w14:textId="77777777" w:rsidR="00182C8B" w:rsidRDefault="00182C8B">
                      <w:pPr>
                        <w:spacing w:before="6" w:line="110" w:lineRule="exact"/>
                        <w:rPr>
                          <w:sz w:val="11"/>
                          <w:szCs w:val="11"/>
                        </w:rPr>
                      </w:pPr>
                    </w:p>
                    <w:p w14:paraId="44B7CEE6" w14:textId="77777777" w:rsidR="00182C8B" w:rsidRDefault="00182C8B">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v:textbox>
                <w10:wrap anchorx="page"/>
              </v:shape>
            </w:pict>
          </mc:Fallback>
        </mc:AlternateContent>
      </w:r>
      <w:r w:rsidRPr="00A333C5">
        <w:rPr>
          <w:rFonts w:ascii="Garamond" w:hAnsi="Garamond" w:cs="Times New Roman"/>
          <w:noProof/>
          <w:sz w:val="24"/>
          <w:szCs w:val="24"/>
        </w:rPr>
        <mc:AlternateContent>
          <mc:Choice Requires="wpg">
            <w:drawing>
              <wp:anchor distT="0" distB="0" distL="114300" distR="114300" simplePos="0" relativeHeight="251658244" behindDoc="1" locked="0" layoutInCell="1" allowOverlap="1" wp14:anchorId="44B7CEDC" wp14:editId="44B7CEDD">
                <wp:simplePos x="0" y="0"/>
                <wp:positionH relativeFrom="page">
                  <wp:posOffset>3408045</wp:posOffset>
                </wp:positionH>
                <wp:positionV relativeFrom="paragraph">
                  <wp:posOffset>890270</wp:posOffset>
                </wp:positionV>
                <wp:extent cx="803910" cy="288290"/>
                <wp:effectExtent l="0" t="4445" r="0" b="2540"/>
                <wp:wrapNone/>
                <wp:docPr id="4" name="Gro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3910" cy="288290"/>
                          <a:chOff x="5367" y="1402"/>
                          <a:chExt cx="1266" cy="454"/>
                        </a:xfrm>
                      </wpg:grpSpPr>
                      <wps:wsp>
                        <wps:cNvPr id="5" name="Freeform 2962"/>
                        <wps:cNvSpPr>
                          <a:spLocks/>
                        </wps:cNvSpPr>
                        <wps:spPr bwMode="auto">
                          <a:xfrm>
                            <a:off x="5367" y="1402"/>
                            <a:ext cx="1266" cy="454"/>
                          </a:xfrm>
                          <a:custGeom>
                            <a:avLst/>
                            <a:gdLst>
                              <a:gd name="T0" fmla="+- 0 5367 5367"/>
                              <a:gd name="T1" fmla="*/ T0 w 1266"/>
                              <a:gd name="T2" fmla="+- 0 1855 1402"/>
                              <a:gd name="T3" fmla="*/ 1855 h 454"/>
                              <a:gd name="T4" fmla="+- 0 6633 5367"/>
                              <a:gd name="T5" fmla="*/ T4 w 1266"/>
                              <a:gd name="T6" fmla="+- 0 1855 1402"/>
                              <a:gd name="T7" fmla="*/ 1855 h 454"/>
                              <a:gd name="T8" fmla="+- 0 6633 5367"/>
                              <a:gd name="T9" fmla="*/ T8 w 1266"/>
                              <a:gd name="T10" fmla="+- 0 1402 1402"/>
                              <a:gd name="T11" fmla="*/ 1402 h 454"/>
                              <a:gd name="T12" fmla="+- 0 5367 5367"/>
                              <a:gd name="T13" fmla="*/ T12 w 1266"/>
                              <a:gd name="T14" fmla="+- 0 1402 1402"/>
                              <a:gd name="T15" fmla="*/ 1402 h 454"/>
                              <a:gd name="T16" fmla="+- 0 5367 5367"/>
                              <a:gd name="T17" fmla="*/ T16 w 1266"/>
                              <a:gd name="T18" fmla="+- 0 1855 1402"/>
                              <a:gd name="T19" fmla="*/ 1855 h 454"/>
                            </a:gdLst>
                            <a:ahLst/>
                            <a:cxnLst>
                              <a:cxn ang="0">
                                <a:pos x="T1" y="T3"/>
                              </a:cxn>
                              <a:cxn ang="0">
                                <a:pos x="T5" y="T7"/>
                              </a:cxn>
                              <a:cxn ang="0">
                                <a:pos x="T9" y="T11"/>
                              </a:cxn>
                              <a:cxn ang="0">
                                <a:pos x="T13" y="T15"/>
                              </a:cxn>
                              <a:cxn ang="0">
                                <a:pos x="T17" y="T19"/>
                              </a:cxn>
                            </a:cxnLst>
                            <a:rect l="0" t="0" r="r" b="b"/>
                            <a:pathLst>
                              <a:path w="1266" h="454">
                                <a:moveTo>
                                  <a:pt x="0" y="453"/>
                                </a:moveTo>
                                <a:lnTo>
                                  <a:pt x="1266" y="453"/>
                                </a:lnTo>
                                <a:lnTo>
                                  <a:pt x="1266" y="0"/>
                                </a:lnTo>
                                <a:lnTo>
                                  <a:pt x="0" y="0"/>
                                </a:lnTo>
                                <a:lnTo>
                                  <a:pt x="0" y="4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15A941" id="Group 2961" o:spid="_x0000_s1026" style="position:absolute;margin-left:268.35pt;margin-top:70.1pt;width:63.3pt;height:22.7pt;z-index:-251658236;mso-position-horizontal-relative:page" coordorigin="5367,1402" coordsize="126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">
                <v:shape id="Freeform 2962" o:spid="_x0000_s1027" style="position:absolute;left:5367;top:1402;width:1266;height:454;visibility:visible;mso-wrap-style:square;v-text-anchor:top" coordsize="126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6XsMA&#10;AADaAAAADwAAAGRycy9kb3ducmV2LnhtbESPQWvCQBSE74L/YXmCt7qxkKLRVUQQag+Fqii5PbPP&#10;bDT7NmS3mv77bqHgcZiZb5j5srO1uFPrK8cKxqMEBHHhdMWlgsN+8zIB4QOyxtoxKfghD8tFvzfH&#10;TLsHf9F9F0oRIewzVGBCaDIpfWHIoh+5hjh6F9daDFG2pdQtPiLc1vI1Sd6kxYrjgsGG1oaK2+7b&#10;KpjI3BxPH/oq3TSkOX5u0+M5V2o46FYzEIG68Az/t9+1ghT+rs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6XsMAAADaAAAADwAAAAAAAAAAAAAAAACYAgAAZHJzL2Rv&#10;d25yZXYueG1sUEsFBgAAAAAEAAQA9QAAAIgDAAAAAA==&#10;" path="m,453r1266,l1266,,,,,453xe" stroked="f">
                  <v:path arrowok="t" o:connecttype="custom" o:connectlocs="0,1855;1266,1855;1266,1402;0,1402;0,1855" o:connectangles="0,0,0,0,0"/>
                </v:shape>
                <w10:wrap anchorx="page"/>
              </v:group>
            </w:pict>
          </mc:Fallback>
        </mc:AlternateContent>
      </w:r>
      <w:r w:rsidR="00293391" w:rsidRPr="00A333C5">
        <w:rPr>
          <w:rFonts w:ascii="Garamond" w:hAnsi="Garamond" w:cs="Times New Roman"/>
          <w:sz w:val="24"/>
          <w:szCs w:val="24"/>
          <w:lang w:val="sq-AL"/>
        </w:rPr>
        <w:t>4. Në rastin e parashikuar në shkronjën “c” të pikës 3 të këtij neni, ankuesi bën plotësimin e kërkesës dhe e ridepoziton atë brenda 24 orëve nga çasti i shpalljes së këtij vendimi. Kërkesa ankimore mund të kthehet për plotësim vetëm një herë. Verifikimi i dytë i kërkesës ankimore kryhet brenda 24 orëve nga ridepozitimi i saj.</w:t>
      </w:r>
    </w:p>
    <w:p w14:paraId="44B7CC62" w14:textId="77777777" w:rsidR="007A3807" w:rsidRPr="00A333C5" w:rsidRDefault="007A3807" w:rsidP="00081AA8">
      <w:pPr>
        <w:jc w:val="both"/>
        <w:rPr>
          <w:rFonts w:ascii="Garamond" w:hAnsi="Garamond" w:cs="Times New Roman"/>
          <w:sz w:val="24"/>
          <w:szCs w:val="24"/>
          <w:lang w:val="sq-AL"/>
        </w:rPr>
      </w:pPr>
    </w:p>
    <w:p w14:paraId="44B7CC63"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130</w:t>
      </w:r>
    </w:p>
    <w:p w14:paraId="44B7CC64"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Objekti i verifikimit paraprak</w:t>
      </w:r>
    </w:p>
    <w:p w14:paraId="44B7CC65" w14:textId="77777777" w:rsidR="00DA70EA" w:rsidRPr="00A333C5" w:rsidRDefault="00DA70EA" w:rsidP="00081AA8">
      <w:pPr>
        <w:jc w:val="both"/>
        <w:rPr>
          <w:rFonts w:ascii="Garamond" w:hAnsi="Garamond" w:cs="Times New Roman"/>
          <w:sz w:val="24"/>
          <w:szCs w:val="24"/>
          <w:lang w:val="sq-AL"/>
        </w:rPr>
      </w:pPr>
    </w:p>
    <w:p w14:paraId="44B7CC66"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KQZ-ja merr vendim për pranimin ose mospranimin e kërkesës ankimore, pasi verifikon elementet e mëposhtme:</w:t>
      </w:r>
    </w:p>
    <w:p w14:paraId="44B7CC6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kompetencën e KQZ-së për shqyrtimin e ankimit;</w:t>
      </w:r>
    </w:p>
    <w:p w14:paraId="44B7CC6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legjitimimin e ankuesit; dhe</w:t>
      </w:r>
    </w:p>
    <w:p w14:paraId="44B7CC6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respektimin e afateve ligjore për ankimin.</w:t>
      </w:r>
    </w:p>
    <w:p w14:paraId="44B7CC6A" w14:textId="77777777" w:rsidR="00DA70EA" w:rsidRPr="00A333C5" w:rsidRDefault="00DA70EA" w:rsidP="00081AA8">
      <w:pPr>
        <w:jc w:val="both"/>
        <w:rPr>
          <w:rFonts w:ascii="Garamond" w:hAnsi="Garamond" w:cs="Times New Roman"/>
          <w:sz w:val="24"/>
          <w:szCs w:val="24"/>
          <w:lang w:val="sq-AL"/>
        </w:rPr>
      </w:pPr>
    </w:p>
    <w:p w14:paraId="44B7CC6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131</w:t>
      </w:r>
    </w:p>
    <w:p w14:paraId="44B7CC6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Përmbajtja e vendimit të pranimit për shqyrtim të kërkesës ankimore</w:t>
      </w:r>
    </w:p>
    <w:p w14:paraId="44B7CC6D" w14:textId="77777777" w:rsidR="00DA70EA" w:rsidRPr="00A333C5" w:rsidRDefault="00DA70EA" w:rsidP="00081AA8">
      <w:pPr>
        <w:jc w:val="both"/>
        <w:rPr>
          <w:rFonts w:ascii="Garamond" w:hAnsi="Garamond" w:cs="Times New Roman"/>
          <w:sz w:val="24"/>
          <w:szCs w:val="24"/>
          <w:lang w:val="sq-AL"/>
        </w:rPr>
      </w:pPr>
    </w:p>
    <w:p w14:paraId="44B7CC6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vendimin e pranimit për shqyrtim të kërkesës ankimore, KQZ-ja duhet të përcaktojë datën dhe orën për shqyrtimin e çështjes në seancë publike. Vendimi afishohet për publikun në hyrjen e selisë së KQZ-së jo më vonë se dy orë pas marrjes së tij.</w:t>
      </w:r>
    </w:p>
    <w:p w14:paraId="44B7CC6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Seanca e shqyrtimit zhvillohet jo më parë se 24 orë dhe jo më vonë se 48 orë nga data e shpalljes së vendimit të pranimit.</w:t>
      </w:r>
    </w:p>
    <w:p w14:paraId="44B7CC70" w14:textId="77777777" w:rsidR="007A3807" w:rsidRPr="00A333C5" w:rsidRDefault="007A3807" w:rsidP="00081AA8">
      <w:pPr>
        <w:jc w:val="both"/>
        <w:rPr>
          <w:rFonts w:ascii="Garamond" w:hAnsi="Garamond" w:cs="Times New Roman"/>
          <w:sz w:val="24"/>
          <w:szCs w:val="24"/>
          <w:lang w:val="sq-AL"/>
        </w:rPr>
      </w:pPr>
    </w:p>
    <w:p w14:paraId="44B7CC71"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132</w:t>
      </w:r>
    </w:p>
    <w:p w14:paraId="44B7CC7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Bashkimi i kërkesave ankimore</w:t>
      </w:r>
    </w:p>
    <w:p w14:paraId="44B7CC73" w14:textId="77777777" w:rsidR="00DA70EA"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962274"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C74" w14:textId="77777777" w:rsidR="00225359" w:rsidRPr="00A333C5" w:rsidRDefault="00225359" w:rsidP="00081AA8">
      <w:pPr>
        <w:jc w:val="both"/>
        <w:rPr>
          <w:rFonts w:ascii="Garamond" w:hAnsi="Garamond" w:cs="Times New Roman"/>
          <w:sz w:val="24"/>
          <w:szCs w:val="24"/>
          <w:lang w:val="sq-AL"/>
        </w:rPr>
      </w:pPr>
    </w:p>
    <w:p w14:paraId="44B7CC7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Shqyrtimi i kërkesave ankimore ndaj rezultatit të një zone zgjedhore, sipas nenit 124, fillon vetëm pas kalimit të afatit të përcaktuar në pikat 2 dhe 3 të nenit 124 të këtij Kodi. KQZ-ja, përpara ose gjatë shqyrtimit të një kërkese ankimore, vendos shqyrtimin bashkërisht të saj me një ose më shumë kërkesa të tjera ankimore, të paraqitura nga subjekte të ndryshme kundër të njëjtit vendim të KZAZ-së, sipas nenit 122 apo, sipas rastit, të KQZ-së, sipas nenit 123 për rezultatin dhe/ose pavlefshmërinë e votimit.</w:t>
      </w:r>
    </w:p>
    <w:p w14:paraId="44B7CC7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për të njëjtën zonë zgjedhore janë paraqitur në KQZ disa kërkesa ankimore dhe kur të paktën njëra prej tyre ka në objekt pavlefshmërinë e zgjedhjeve në një apo më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shumë qendra votimi,  sipas nenit  160 të këtij Kodi,  KQZ-ja merr  në shqyrtim fillimisht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pretendimin për pavlefshmërinë e zgjedhjeve në ato qendra votimi. Vendimi i KQZ-së për pavlefshmërinë e një apo më shumë qendrave votimi, sipas nenit 160, është vendim i ndërmjetëm dhe mund të ankohet në Kolegjin Zgjedhor bashkë me vendimin e KQZ-së që zgjidh ankimin e paraqitur sipas nenit 124 të këtij Kodi.</w:t>
      </w:r>
    </w:p>
    <w:p w14:paraId="44B7CC7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Vendimi i KQZ-së për bashkimin e kërkesave ankimore është i formës së prerë.</w:t>
      </w:r>
    </w:p>
    <w:p w14:paraId="44B7CC7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Vendimi i KQZ-së për bashkimin e kërkesave ankimore shpallet për publikun në hyrjen e selisë së KQZ-së jo më vonë se dy orë pas marrjes së tij.</w:t>
      </w:r>
    </w:p>
    <w:p w14:paraId="44B7CC79" w14:textId="77777777" w:rsidR="00225359" w:rsidRPr="00A333C5" w:rsidRDefault="00225359" w:rsidP="00081AA8">
      <w:pPr>
        <w:jc w:val="both"/>
        <w:rPr>
          <w:rFonts w:ascii="Garamond" w:hAnsi="Garamond" w:cs="Times New Roman"/>
          <w:sz w:val="24"/>
          <w:szCs w:val="24"/>
          <w:lang w:val="sq-AL"/>
        </w:rPr>
      </w:pPr>
    </w:p>
    <w:p w14:paraId="44B7CC7A"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133</w:t>
      </w:r>
    </w:p>
    <w:p w14:paraId="44B7CC7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Palët në shqyrtimin administrativ</w:t>
      </w:r>
    </w:p>
    <w:p w14:paraId="44B7CC7C" w14:textId="77777777" w:rsidR="00DA70EA" w:rsidRPr="00A333C5" w:rsidRDefault="00DA70EA" w:rsidP="008D3E23">
      <w:pPr>
        <w:jc w:val="center"/>
        <w:rPr>
          <w:rFonts w:ascii="Garamond" w:hAnsi="Garamond" w:cs="Times New Roman"/>
          <w:sz w:val="24"/>
          <w:szCs w:val="24"/>
          <w:lang w:val="sq-AL"/>
        </w:rPr>
      </w:pPr>
    </w:p>
    <w:p w14:paraId="44B7CC7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shqyrtimin e ankimit nga KQZ-ja kanë të drejtë të marrin pjesë, duke paraqitur kërkesa, duke ngritur pretendime dhe duke bërë prapësime të pretendimeve të ngritura, si dhe duke paraqitur prova vetëm:</w:t>
      </w:r>
    </w:p>
    <w:p w14:paraId="44B7CC7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ankuesi;</w:t>
      </w:r>
    </w:p>
    <w:p w14:paraId="44B7CC7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pala e interesuar. Palë e interesuar është çdo subjekt zgjedhor, të drejtat dhe interesat e ligjshëm të të cilit, qofshin këta individualë ose të përbashkët, preken ose kanë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ngjarë të preken nga vendimi që mund të jepet në përfundim të procedurës administrative.</w:t>
      </w:r>
    </w:p>
    <w:p w14:paraId="44B7CC8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Pala e interesuar depoziton kërkesën e saj për të marrë pjesë në shqyrtimin e një ankimi, jo më vonë se ora e caktuar për zhvillimin e seancës. Depozitimi jashtë këtij afati</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passjell mospranimin e kërkesës.</w:t>
      </w:r>
    </w:p>
    <w:p w14:paraId="44B7CC8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Pranimi i palës së interesuar në procedurën administrative bëhet me vendim të KQZ-së në fillim të seancës përkatëse dhe pas verifikimit të pjesëmarrjes së palëve të tjera.</w:t>
      </w:r>
    </w:p>
    <w:p w14:paraId="44B7CC8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 xml:space="preserve">Palët  kanë  të  drejtë  të  përfaqësohen  gjatë  procedurës  administrative  nga </w:t>
      </w:r>
      <w:r w:rsidR="00293391" w:rsidRPr="00A333C5">
        <w:rPr>
          <w:rFonts w:ascii="Garamond" w:hAnsi="Garamond" w:cs="Times New Roman"/>
          <w:sz w:val="24"/>
          <w:szCs w:val="24"/>
          <w:lang w:val="sq-AL"/>
        </w:rPr>
        <w:lastRenderedPageBreak/>
        <w:t>përfaqësues të autorizuar prej tyre ose me deklarim në seancë. Subjektet zgjedhore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përfaqësuara në KQZ, si rregull, përfaqësohen nga përfaqësuesit e akredituar të tyre në KQZ.</w:t>
      </w:r>
    </w:p>
    <w:p w14:paraId="44B7CC83" w14:textId="77777777" w:rsidR="00DA70EA" w:rsidRPr="00A333C5" w:rsidRDefault="00DA70EA" w:rsidP="008D3E23">
      <w:pPr>
        <w:jc w:val="center"/>
        <w:rPr>
          <w:rFonts w:ascii="Garamond" w:hAnsi="Garamond" w:cs="Times New Roman"/>
          <w:sz w:val="24"/>
          <w:szCs w:val="24"/>
          <w:lang w:val="sq-AL"/>
        </w:rPr>
      </w:pPr>
    </w:p>
    <w:p w14:paraId="44B7CC84"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134</w:t>
      </w:r>
    </w:p>
    <w:p w14:paraId="44B7CC85"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Shqyrtimi administrativ</w:t>
      </w:r>
    </w:p>
    <w:p w14:paraId="44B7CC86" w14:textId="77777777" w:rsidR="00DA70EA" w:rsidRPr="00A333C5" w:rsidRDefault="00DA70EA" w:rsidP="00081AA8">
      <w:pPr>
        <w:jc w:val="both"/>
        <w:rPr>
          <w:rFonts w:ascii="Garamond" w:hAnsi="Garamond" w:cs="Times New Roman"/>
          <w:sz w:val="24"/>
          <w:szCs w:val="24"/>
          <w:lang w:val="sq-AL"/>
        </w:rPr>
      </w:pPr>
    </w:p>
    <w:p w14:paraId="44B7CC8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Shqyrtimi administrativ për kërkesën ankimore zgjedhore zhvillohet nga KQZ-ja në seancë plenare.</w:t>
      </w:r>
    </w:p>
    <w:p w14:paraId="44B7CC8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Kryetari i KQZ-së drejton seancën plenare.</w:t>
      </w:r>
    </w:p>
    <w:p w14:paraId="44B7CC8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Afatet për kryerjen e veprimeve hetimore administrative caktohen nga KQZ-ja në konsultim me palët.</w:t>
      </w:r>
    </w:p>
    <w:p w14:paraId="44B7CC8A"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Shqyrtimi i kërkesës ankimore përpara KQZ-së bëhet verbalisht, por palët mund të parashtrojnë me shkrim shpjegimet dhe pretendimet e tyre rreth çështjes.</w:t>
      </w:r>
    </w:p>
    <w:p w14:paraId="44B7CC8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Gjatë shqyrtimit të kërkesës ankimore mbahet procesverbal nga një  punonjës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14:paraId="44B7CC8C" w14:textId="77777777" w:rsidR="00DA70EA" w:rsidRPr="00A333C5" w:rsidRDefault="00DA70EA" w:rsidP="00081AA8">
      <w:pPr>
        <w:jc w:val="both"/>
        <w:rPr>
          <w:rFonts w:ascii="Garamond" w:hAnsi="Garamond" w:cs="Times New Roman"/>
          <w:sz w:val="24"/>
          <w:szCs w:val="24"/>
          <w:lang w:val="sq-AL"/>
        </w:rPr>
      </w:pPr>
    </w:p>
    <w:p w14:paraId="44B7CC8D"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135</w:t>
      </w:r>
    </w:p>
    <w:p w14:paraId="44B7CC8E"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Çelja e seancës për shqyrtimin e kërkesës ankimore</w:t>
      </w:r>
    </w:p>
    <w:p w14:paraId="44B7CC8F" w14:textId="77777777" w:rsidR="00DA70EA" w:rsidRPr="00A333C5" w:rsidRDefault="00DA70EA" w:rsidP="00081AA8">
      <w:pPr>
        <w:jc w:val="both"/>
        <w:rPr>
          <w:rFonts w:ascii="Garamond" w:hAnsi="Garamond" w:cs="Times New Roman"/>
          <w:sz w:val="24"/>
          <w:szCs w:val="24"/>
          <w:lang w:val="sq-AL"/>
        </w:rPr>
      </w:pPr>
    </w:p>
    <w:p w14:paraId="44B7CC9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ditën dhe në orën e caktuar palët njoftojnë sekretarinë e ngritur posaçërisht nga KQZ-ja për praninë e tyre.</w:t>
      </w:r>
    </w:p>
    <w:p w14:paraId="44B7CC9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Përpara fillimit të seancës, administrata e KQZ-së thërret palët ose përfaqësuesit e tyre dhe i fton të zënë vendet e caktuara.</w:t>
      </w:r>
    </w:p>
    <w:p w14:paraId="44B7CC9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Pasi deklarohet çelja e seancës së shqyrtimit, verifikohet legjitimimi  procedural 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palëve, sipas nenit 133 këtij Kodi.</w:t>
      </w:r>
    </w:p>
    <w:p w14:paraId="44B7CC93"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qoftë se në ditën dhe në orën e caktuar njëra ose disa prej palëve nuk paraqiten, seanca zhvillohet pavarësisht pjesëmarrjes së tyre.</w:t>
      </w:r>
    </w:p>
    <w:p w14:paraId="44B7CC9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Përpara se palët të paraqesin pretendimet e tyre, KQZ-ja:</w:t>
      </w:r>
    </w:p>
    <w:p w14:paraId="44B7CC9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pranon ose refuzon deklarimet individuale të anëtarëve të KQZ-së për ekzistencën e konfliktit të interesit, sipas nenit 17 pika 3 të këtij Kodi;</w:t>
      </w:r>
    </w:p>
    <w:p w14:paraId="44B7CC9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vendos lidhur me kërkesat e palëve për përjashtimin e anëtarëve të KQZ-së për ekzistencën e konfliktit të interesit, në përputhje me nenin 17 pika 4 të këtij Kodi;</w:t>
      </w:r>
    </w:p>
    <w:p w14:paraId="44B7CC9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vendos lidhur me kërkesat e palëve apo të relatorit për mosshqyrtimin e çështjes për mungesë kompetence të KQZ-së ose kalim të afatit për ankim.</w:t>
      </w:r>
    </w:p>
    <w:p w14:paraId="44B7CC9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Pasi merr vendim për kërkesat paraprake të palëve dhe në rast se ato nuk sjellin pushimin e shqyrtimit administrativ, KQZ-ja shqyrton dhe zgjidh çështjen në themel, pa ndërprerë seancën. Seanca ndërpritet vetëm kur është e nevojshme marrja e provave nga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tretë.</w:t>
      </w:r>
    </w:p>
    <w:p w14:paraId="44B7CC99" w14:textId="77777777" w:rsidR="00DA70EA" w:rsidRPr="00A333C5" w:rsidRDefault="00DA70EA" w:rsidP="00081AA8">
      <w:pPr>
        <w:jc w:val="both"/>
        <w:rPr>
          <w:rFonts w:ascii="Garamond" w:hAnsi="Garamond" w:cs="Times New Roman"/>
          <w:sz w:val="24"/>
          <w:szCs w:val="24"/>
          <w:lang w:val="sq-AL"/>
        </w:rPr>
      </w:pPr>
    </w:p>
    <w:p w14:paraId="44B7CC9A"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136</w:t>
      </w:r>
    </w:p>
    <w:p w14:paraId="44B7CC9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Paraqitja e pretendimeve dhe kërkimi i provave</w:t>
      </w:r>
    </w:p>
    <w:p w14:paraId="44B7CC9C" w14:textId="77777777" w:rsidR="00225359" w:rsidRPr="00A333C5" w:rsidRDefault="00225359"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3 </w:t>
      </w:r>
      <w:r w:rsidRPr="00A333C5">
        <w:rPr>
          <w:rFonts w:ascii="Garamond" w:hAnsi="Garamond" w:cs="Times New Roman"/>
          <w:i/>
          <w:sz w:val="24"/>
          <w:szCs w:val="24"/>
          <w:lang w:val="sq-AL"/>
        </w:rPr>
        <w:t>me ligjin nr.74/2012, datë 19.07.2012)</w:t>
      </w:r>
    </w:p>
    <w:p w14:paraId="44B7CC9D" w14:textId="77777777" w:rsidR="00DA70EA" w:rsidRPr="00A333C5" w:rsidRDefault="00DA70EA" w:rsidP="00081AA8">
      <w:pPr>
        <w:jc w:val="both"/>
        <w:rPr>
          <w:rFonts w:ascii="Garamond" w:hAnsi="Garamond" w:cs="Times New Roman"/>
          <w:sz w:val="24"/>
          <w:szCs w:val="24"/>
          <w:lang w:val="sq-AL"/>
        </w:rPr>
      </w:pPr>
    </w:p>
    <w:p w14:paraId="44B7CC9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veprimeve të përcaktuara në nenin 135 të këtij Kodi, KQZ-ja fton palët të paraqesin pretendimet e tyre dhe:</w:t>
      </w:r>
    </w:p>
    <w:p w14:paraId="44B7CC9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japin shpjegime rreth kërkesave të parashtruara në ankim;</w:t>
      </w:r>
    </w:p>
    <w:p w14:paraId="44B7CCA0"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tregojnë faktet dhe provat, mbi të cilat mbështesin pretendimet e tyre. Llojet e provave përcaktohen në Kodin e Procedurës Civile; dhe</w:t>
      </w:r>
    </w:p>
    <w:p w14:paraId="44B7CCA1"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kërkojnë marrjen e provave për të vërtetuar faktet, në rast se nuk ka qenë e mundur që këto prova të siguroheshin paraprakisht prej tyre, duke paraqitur njëkohësisht edhe arsyet përse nuk ka qenë i mundur sigurimi i tyre.</w:t>
      </w:r>
    </w:p>
    <w:p w14:paraId="44B7CCA2"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2. </w:t>
      </w:r>
      <w:r w:rsidR="00293391" w:rsidRPr="00A333C5">
        <w:rPr>
          <w:rFonts w:ascii="Garamond" w:hAnsi="Garamond" w:cs="Times New Roman"/>
          <w:sz w:val="24"/>
          <w:szCs w:val="24"/>
          <w:lang w:val="sq-AL"/>
        </w:rPr>
        <w:t>Pas paraqitjes së pretendimeve të palëve, KQZ-ja, me kërkesë të secilës prej tyre ose kryesisht, mund të vendosë marrjen e provave të tjera kur çmon se marrja e tyre është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dobi të gjykimit.</w:t>
      </w:r>
    </w:p>
    <w:p w14:paraId="44B7CCA3" w14:textId="77777777" w:rsidR="00DA70EA" w:rsidRPr="00A333C5" w:rsidRDefault="00293391"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3. Kërkesa për marrjen e provave, sipas shkronjës “c” të pikës 1 të këtij neni, kur</w:t>
      </w:r>
      <w:r w:rsidR="007A3807" w:rsidRPr="00A333C5">
        <w:rPr>
          <w:rFonts w:ascii="Garamond" w:hAnsi="Garamond" w:cs="Times New Roman"/>
          <w:sz w:val="24"/>
          <w:szCs w:val="24"/>
          <w:lang w:val="sq-AL"/>
        </w:rPr>
        <w:t xml:space="preserve"> </w:t>
      </w:r>
      <w:r w:rsidRPr="00A333C5">
        <w:rPr>
          <w:rFonts w:ascii="Garamond" w:hAnsi="Garamond" w:cs="Times New Roman"/>
          <w:sz w:val="24"/>
          <w:szCs w:val="24"/>
          <w:lang w:val="sq-AL"/>
        </w:rPr>
        <w:t>mbështetet nga dy anëtarë të KQZ-së dhe kur këto prova administrohen vetëm nga KQZ-ja, pranohet menjëherë pa iu nënshtruar debatit ose votimit në KQZ. KQZ-ja është e detyruar të</w:t>
      </w:r>
      <w:r w:rsidR="00225359" w:rsidRPr="00A333C5">
        <w:rPr>
          <w:rFonts w:ascii="Garamond" w:hAnsi="Garamond" w:cs="Times New Roman"/>
          <w:sz w:val="24"/>
          <w:szCs w:val="24"/>
          <w:lang w:val="sq-AL"/>
        </w:rPr>
        <w:t xml:space="preserve"> </w:t>
      </w:r>
      <w:r w:rsidRPr="00A333C5">
        <w:rPr>
          <w:rFonts w:ascii="Garamond" w:hAnsi="Garamond" w:cs="Times New Roman"/>
          <w:sz w:val="24"/>
          <w:szCs w:val="24"/>
          <w:lang w:val="sq-AL"/>
        </w:rPr>
        <w:t>procedojë menjëherë me marrjen dhe shqyrtimin e provave të kërkuara.</w:t>
      </w:r>
    </w:p>
    <w:p w14:paraId="44B7CCA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w:t>
      </w:r>
    </w:p>
    <w:p w14:paraId="44B7CCA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Paraqitja e pretendimeve të palëve fillon me ankuesin dhe vijon me palët e interesuara, sipas radhës së caktuar nga Kryetari i KQZ-së. Kjo radhë ruhet gjatë gjithë procedimit.</w:t>
      </w:r>
    </w:p>
    <w:p w14:paraId="44B7CCA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Pavarësisht nga përcaktimet e bëra në këtë nen, kur KQZ-ja çmon se një fakt, rrethanë ose ngjarje ka ndodhur, ajo merret si provë, pavarësisht nëse nuk është pasqyruar</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ndonjë dokument zgjedhor.</w:t>
      </w:r>
    </w:p>
    <w:p w14:paraId="44B7CCA7" w14:textId="77777777" w:rsidR="007A3807" w:rsidRPr="00A333C5" w:rsidRDefault="007A3807" w:rsidP="00081AA8">
      <w:pPr>
        <w:jc w:val="both"/>
        <w:rPr>
          <w:rFonts w:ascii="Garamond" w:hAnsi="Garamond" w:cs="Times New Roman"/>
          <w:sz w:val="24"/>
          <w:szCs w:val="24"/>
          <w:lang w:val="sq-AL"/>
        </w:rPr>
      </w:pPr>
    </w:p>
    <w:p w14:paraId="44B7CCA8"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137</w:t>
      </w:r>
    </w:p>
    <w:p w14:paraId="44B7CCA9"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Detyrimi i organeve të tjera për të vënë në dispozicion prova</w:t>
      </w:r>
    </w:p>
    <w:p w14:paraId="44B7CCAA" w14:textId="77777777" w:rsidR="00225359" w:rsidRPr="00A333C5" w:rsidRDefault="00225359" w:rsidP="008D3E23">
      <w:pPr>
        <w:jc w:val="center"/>
        <w:rPr>
          <w:rFonts w:ascii="Garamond" w:hAnsi="Garamond" w:cs="Times New Roman"/>
          <w:sz w:val="24"/>
          <w:szCs w:val="24"/>
          <w:lang w:val="sq-AL"/>
        </w:rPr>
      </w:pPr>
    </w:p>
    <w:p w14:paraId="44B7CCAB"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u kërkon organeve të administratës publike të vënë në dispozicion informacione, dokumente ose çdo provë tjetër që kërkohet ose çmohet e nevojshme për hetimin administrativ.</w:t>
      </w:r>
    </w:p>
    <w:p w14:paraId="44B7CCAC"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Organet e administratës publike janë të detyruara të vënë në dispozicion provat, sipas pikës 1 të këtij neni, me marrjen e kërkesës së KQZ-së dhe brenda afatit të përcaktuar</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në të.</w:t>
      </w:r>
    </w:p>
    <w:p w14:paraId="44B7CCAD"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14:paraId="44B7CCAE" w14:textId="77777777" w:rsidR="00DA70EA" w:rsidRPr="00A333C5" w:rsidRDefault="00DA70EA" w:rsidP="00081AA8">
      <w:pPr>
        <w:jc w:val="both"/>
        <w:rPr>
          <w:rFonts w:ascii="Garamond" w:hAnsi="Garamond" w:cs="Times New Roman"/>
          <w:sz w:val="24"/>
          <w:szCs w:val="24"/>
          <w:lang w:val="sq-AL"/>
        </w:rPr>
      </w:pPr>
    </w:p>
    <w:p w14:paraId="44B7CCAF" w14:textId="77777777" w:rsidR="00DA70EA" w:rsidRPr="00A333C5" w:rsidRDefault="00DA70EA" w:rsidP="00081AA8">
      <w:pPr>
        <w:jc w:val="both"/>
        <w:rPr>
          <w:rFonts w:ascii="Garamond" w:hAnsi="Garamond" w:cs="Times New Roman"/>
          <w:sz w:val="24"/>
          <w:szCs w:val="24"/>
          <w:lang w:val="sq-AL"/>
        </w:rPr>
      </w:pPr>
    </w:p>
    <w:p w14:paraId="44B7CCB0"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138</w:t>
      </w:r>
    </w:p>
    <w:p w14:paraId="44B7CCB1" w14:textId="77777777" w:rsidR="00DA70EA" w:rsidRPr="00FC6EE4" w:rsidRDefault="00293391" w:rsidP="008D3E23">
      <w:pPr>
        <w:jc w:val="center"/>
        <w:rPr>
          <w:rFonts w:ascii="Garamond" w:hAnsi="Garamond" w:cs="Times New Roman"/>
          <w:b/>
          <w:sz w:val="24"/>
          <w:szCs w:val="24"/>
          <w:lang w:val="sq-AL"/>
        </w:rPr>
      </w:pPr>
      <w:r w:rsidRPr="00FC6EE4">
        <w:rPr>
          <w:rFonts w:ascii="Garamond" w:hAnsi="Garamond" w:cs="Times New Roman"/>
          <w:b/>
          <w:sz w:val="24"/>
          <w:szCs w:val="24"/>
          <w:lang w:val="sq-AL"/>
        </w:rPr>
        <w:t>Këqyrja e materialit zgjedhor</w:t>
      </w:r>
    </w:p>
    <w:p w14:paraId="44B7CCB2" w14:textId="77777777" w:rsidR="003F567C" w:rsidRPr="00A333C5" w:rsidRDefault="00225359" w:rsidP="008D3E23">
      <w:pPr>
        <w:jc w:val="center"/>
        <w:rPr>
          <w:rFonts w:ascii="Garamond" w:hAnsi="Garamond"/>
          <w:i/>
          <w:sz w:val="24"/>
          <w:szCs w:val="24"/>
          <w:lang w:val="sq-AL"/>
        </w:rPr>
      </w:pPr>
      <w:r w:rsidRPr="00A333C5">
        <w:rPr>
          <w:rFonts w:ascii="Garamond" w:hAnsi="Garamond" w:cs="Times New Roman"/>
          <w:i/>
          <w:sz w:val="24"/>
          <w:szCs w:val="24"/>
          <w:lang w:val="sq-AL"/>
        </w:rPr>
        <w:t>(Ndryshuar me ligjin nr.74/2012, datë 19.07.2012</w:t>
      </w:r>
      <w:r w:rsidR="003F567C" w:rsidRPr="00A333C5">
        <w:rPr>
          <w:rFonts w:ascii="Garamond" w:hAnsi="Garamond"/>
          <w:i/>
          <w:sz w:val="24"/>
          <w:szCs w:val="24"/>
          <w:lang w:val="sq-AL"/>
        </w:rPr>
        <w:t>, ndryshuar fjalia e fundit e pikës 3 me ligjin nr. 101/2020, datë 23.7.2020)</w:t>
      </w:r>
    </w:p>
    <w:p w14:paraId="44B7CCB3" w14:textId="77777777" w:rsidR="00225359" w:rsidRPr="00A333C5" w:rsidRDefault="00225359" w:rsidP="00081AA8">
      <w:pPr>
        <w:jc w:val="both"/>
        <w:rPr>
          <w:rFonts w:ascii="Garamond" w:hAnsi="Garamond" w:cs="Times New Roman"/>
          <w:sz w:val="24"/>
          <w:szCs w:val="24"/>
          <w:lang w:val="sq-AL"/>
        </w:rPr>
      </w:pPr>
    </w:p>
    <w:p w14:paraId="44B7CCB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nevojat e hetimit administrativ, KQZ-ja, kur ka pranuar kërkesën e palëve apo sipas parashikimeve të nenit 136 pika 3 të këtij Kodi, këqyr dokumentacionin dhe materialin zgjedhor që ndodhet në kutinë e materialeve të votimit dhe/ose kutitë e votimit dhe fletët e votimit, si dhe çdo dokumentacion apo material tjetër zgjedhor. Kur materiali zgjedhor ndodhet brenda kutive me vula sigurie, hapja dhe rimbyllja e tyre bëhet sipas procedurave që parashikon ky Kod për hapjen dhe mbylljen e kutive, duke treguar dhe shënuar kodet me të cilat kutitë përkatëse janë mbyllur nga KZAZ-ja, si dhe numrat me të cilat ato mbyllen rishtazi.</w:t>
      </w:r>
    </w:p>
    <w:p w14:paraId="44B7CCB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Këqyrja e materialit zgjedhor bëhet në prani të palëve dhe publikut. Pas këqyrjes së materialit dhe/ose dokumentacionit zgjedhor, palët kanë të drejtë të paraqesin vlerësimet dhe pretendimet e tyre. Provat e gjetura paraqiten në procesverbalin e mbledhjes së KQZ- së.</w:t>
      </w:r>
    </w:p>
    <w:p w14:paraId="44B7CCB6" w14:textId="77777777" w:rsidR="003D141E" w:rsidRPr="00A333C5" w:rsidRDefault="007A3807" w:rsidP="008D3E23">
      <w:pPr>
        <w:ind w:firstLine="720"/>
        <w:jc w:val="both"/>
        <w:rPr>
          <w:rFonts w:ascii="Garamond" w:hAnsi="Garamond"/>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Vota të caktuara janë </w:t>
      </w:r>
      <w:r w:rsidR="00293391" w:rsidRPr="00A333C5">
        <w:rPr>
          <w:rFonts w:ascii="Garamond" w:hAnsi="Garamond" w:cs="Times New Roman"/>
          <w:sz w:val="24"/>
          <w:szCs w:val="24"/>
          <w:lang w:val="sq-AL"/>
        </w:rPr>
        <w:lastRenderedPageBreak/>
        <w:t xml:space="preserve">votat e identifikuara ose të kontestuara, sipas procedurave të neneve 116 dhe 118 të këtij Kodi, për të cilat është kontestuar vlerësimi ose numri i tyre gjatë procesit të numërimit, si dhe votat e tabelës së rezultatit të kundërshtuar, sipas pikës 2 të nenit 119 të këtij Kodi. </w:t>
      </w:r>
      <w:r w:rsidR="003D141E" w:rsidRPr="00A333C5">
        <w:rPr>
          <w:rFonts w:ascii="Garamond" w:hAnsi="Garamond"/>
          <w:sz w:val="24"/>
          <w:szCs w:val="24"/>
          <w:lang w:val="sq-AL"/>
        </w:rPr>
        <w:t>Secili anëtar ka të drejtë të kërkojë dhe KQZ-ja është e detyruar të kryejë rinumërimin dhe/ose rivlerësimin e votave të caktuara në kuadër të kësaj procedure.</w:t>
      </w:r>
    </w:p>
    <w:p w14:paraId="44B7CCB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Kur objekt i ankimit janë kutitë e votimit, të konstatuara si “KUTI TË PARREGULLTA” nga KZAZ-ja, sipas nenit 115 të këtij Kodi, KQZ-ja është e detyruar të kryejë hetim administrativ gjatë shqyrtimit të ankesës për atë zonë zgjedhore, sipas nenit</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124  të  këtij  Kodi.  Hetimi  nuk  kufizohet  vetëm  në  këqyrjen  nga  jashtë  të  kutisë,  duke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vlerësuar në tërësi faktet dhe rrethanat që kanë çuar në konstatimin e kutisë si “KUTI E PARREGULLT”, por edhe nëse këto parregullsi kanë ndikuar në materialin zgjedhor. Nëse</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KQZ-ja, kryesisht ose me kërkesë të subjektit zgjedhor, shprehet me vendim se janë kuti të</w:t>
      </w:r>
      <w:r w:rsidR="00225359"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rregullta, KQZ-ja kryen numërimin fillestar të votave në këto kuti.</w:t>
      </w:r>
    </w:p>
    <w:p w14:paraId="44B7CCB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Votimi në qendrat e votimit, kutia/kutitë e të cilave janë konstatuar si “KUTI TË PARREGULLTA”, sipas nenit 115 të këtij Kodi dhe për të cilat nuk është bërë ankim, sipas</w:t>
      </w:r>
      <w:r w:rsidR="00225359" w:rsidRPr="00A333C5">
        <w:rPr>
          <w:rFonts w:ascii="Garamond" w:hAnsi="Garamond" w:cs="Times New Roman"/>
          <w:sz w:val="24"/>
          <w:szCs w:val="24"/>
          <w:lang w:val="sq-AL"/>
        </w:rPr>
        <w:t xml:space="preserve"> </w:t>
      </w:r>
      <w:r w:rsidRPr="00A333C5">
        <w:rPr>
          <w:rFonts w:ascii="Garamond" w:hAnsi="Garamond" w:cs="Times New Roman"/>
          <w:sz w:val="24"/>
          <w:szCs w:val="24"/>
          <w:lang w:val="sq-AL"/>
        </w:rPr>
        <w:t>nenit 124, konsiderohet i pavlefshëm.</w:t>
      </w:r>
    </w:p>
    <w:p w14:paraId="44B7CCB9"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Vendimet e KQZ-së, sipas pikave 3 dhe 4 të këtij neni, mund të ankimohen së bashku me vendimin e KQZ-së.</w:t>
      </w:r>
    </w:p>
    <w:p w14:paraId="44B7CCBA" w14:textId="77777777" w:rsidR="007A3807" w:rsidRPr="00A333C5" w:rsidRDefault="007A3807" w:rsidP="00081AA8">
      <w:pPr>
        <w:jc w:val="both"/>
        <w:rPr>
          <w:rFonts w:ascii="Garamond" w:hAnsi="Garamond" w:cs="Times New Roman"/>
          <w:sz w:val="24"/>
          <w:szCs w:val="24"/>
          <w:lang w:val="sq-AL"/>
        </w:rPr>
      </w:pPr>
    </w:p>
    <w:p w14:paraId="44B7CCBB"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139</w:t>
      </w:r>
    </w:p>
    <w:p w14:paraId="44B7CCBC"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Faktet e njohura botërisht dhe ekspertimet</w:t>
      </w:r>
    </w:p>
    <w:p w14:paraId="44B7CCBD" w14:textId="77777777" w:rsidR="00DA70EA" w:rsidRPr="00A333C5" w:rsidRDefault="00DA70EA" w:rsidP="00081AA8">
      <w:pPr>
        <w:jc w:val="both"/>
        <w:rPr>
          <w:rFonts w:ascii="Garamond" w:hAnsi="Garamond" w:cs="Times New Roman"/>
          <w:sz w:val="24"/>
          <w:szCs w:val="24"/>
          <w:lang w:val="sq-AL"/>
        </w:rPr>
      </w:pPr>
    </w:p>
    <w:p w14:paraId="44B7CCBE"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14:paraId="44B7CCBF"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Kur për konstatimin ose sqarimin e fakteve, që kanë lidhje me shqyrtimin e kërkesave ankimore, kërkohen njohuri të posaçme në fusha të shkencës ose teknikës, KQZ- ja mund të thërrasë një ose më shumë ekspertë.</w:t>
      </w:r>
    </w:p>
    <w:p w14:paraId="44B7CCC0" w14:textId="77777777" w:rsidR="00DA70EA" w:rsidRPr="00A333C5" w:rsidRDefault="00DA70EA" w:rsidP="00081AA8">
      <w:pPr>
        <w:jc w:val="both"/>
        <w:rPr>
          <w:rFonts w:ascii="Garamond" w:hAnsi="Garamond" w:cs="Times New Roman"/>
          <w:sz w:val="24"/>
          <w:szCs w:val="24"/>
          <w:lang w:val="sq-AL"/>
        </w:rPr>
      </w:pPr>
    </w:p>
    <w:p w14:paraId="44B7CCC1" w14:textId="77777777" w:rsidR="00DA70EA" w:rsidRPr="00A333C5" w:rsidRDefault="00293391"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140</w:t>
      </w:r>
    </w:p>
    <w:p w14:paraId="44B7CCC2"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Prapësimet mbi provat</w:t>
      </w:r>
    </w:p>
    <w:p w14:paraId="44B7CCC3" w14:textId="77777777" w:rsidR="00DA70EA" w:rsidRPr="00A333C5" w:rsidRDefault="00DA70EA" w:rsidP="00081AA8">
      <w:pPr>
        <w:jc w:val="both"/>
        <w:rPr>
          <w:rFonts w:ascii="Garamond" w:hAnsi="Garamond" w:cs="Times New Roman"/>
          <w:sz w:val="24"/>
          <w:szCs w:val="24"/>
          <w:lang w:val="sq-AL"/>
        </w:rPr>
      </w:pPr>
    </w:p>
    <w:p w14:paraId="44B7CCC4"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shqyrtimin administrativ kanë të drejtë të paraqesin prapësimet e tyre për të kundërshtuar:</w:t>
      </w:r>
    </w:p>
    <w:p w14:paraId="44B7CCC5"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mënyrën e marrjes së provave të paraqitura nga palët e tjera;</w:t>
      </w:r>
    </w:p>
    <w:p w14:paraId="44B7CCC6"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faktet që tregojnë këto prova; ose</w:t>
      </w:r>
    </w:p>
    <w:p w14:paraId="44B7CCC7"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vërtetësinë dhe besueshmërinë e fakteve që tregojnë këto prova.</w:t>
      </w:r>
    </w:p>
    <w:p w14:paraId="44B7CCC8" w14:textId="77777777" w:rsidR="00DA70EA" w:rsidRPr="00A333C5" w:rsidRDefault="007A3807" w:rsidP="008D3E23">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mbështetje të këtyre prapësimeve, palët kanë të drejtë të paraqesin edhe prova të tjera, përveç atyre të kërkuara, sipas nenit 136 të këtij Kodi.</w:t>
      </w:r>
    </w:p>
    <w:p w14:paraId="44B7CCC9" w14:textId="77777777" w:rsidR="007A3807" w:rsidRPr="00A333C5" w:rsidRDefault="007A3807" w:rsidP="008D3E23">
      <w:pPr>
        <w:jc w:val="center"/>
        <w:rPr>
          <w:rFonts w:ascii="Garamond" w:hAnsi="Garamond" w:cs="Times New Roman"/>
          <w:sz w:val="24"/>
          <w:szCs w:val="24"/>
          <w:lang w:val="sq-AL"/>
        </w:rPr>
      </w:pPr>
    </w:p>
    <w:p w14:paraId="44B7CCCA" w14:textId="77777777" w:rsidR="00DA70EA" w:rsidRPr="00A333C5" w:rsidRDefault="007A3807" w:rsidP="008D3E23">
      <w:pPr>
        <w:jc w:val="center"/>
        <w:rPr>
          <w:rFonts w:ascii="Garamond" w:hAnsi="Garamond" w:cs="Times New Roman"/>
          <w:sz w:val="24"/>
          <w:szCs w:val="24"/>
          <w:lang w:val="sq-AL"/>
        </w:rPr>
      </w:pPr>
      <w:r w:rsidRPr="00A333C5">
        <w:rPr>
          <w:rFonts w:ascii="Garamond" w:hAnsi="Garamond" w:cs="Times New Roman"/>
          <w:sz w:val="24"/>
          <w:szCs w:val="24"/>
          <w:lang w:val="sq-AL"/>
        </w:rPr>
        <w:t>Neni 141</w:t>
      </w:r>
    </w:p>
    <w:p w14:paraId="44B7CCCB" w14:textId="77777777" w:rsidR="00DA70EA" w:rsidRPr="00A333C5" w:rsidRDefault="00293391" w:rsidP="008D3E23">
      <w:pPr>
        <w:jc w:val="center"/>
        <w:rPr>
          <w:rFonts w:ascii="Garamond" w:hAnsi="Garamond" w:cs="Times New Roman"/>
          <w:b/>
          <w:sz w:val="24"/>
          <w:szCs w:val="24"/>
          <w:lang w:val="sq-AL"/>
        </w:rPr>
      </w:pPr>
      <w:r w:rsidRPr="00A333C5">
        <w:rPr>
          <w:rFonts w:ascii="Garamond" w:hAnsi="Garamond" w:cs="Times New Roman"/>
          <w:b/>
          <w:sz w:val="24"/>
          <w:szCs w:val="24"/>
          <w:lang w:val="sq-AL"/>
        </w:rPr>
        <w:t>Mbyllja e hetimit administrativ</w:t>
      </w:r>
    </w:p>
    <w:p w14:paraId="44B7CCCC" w14:textId="77777777" w:rsidR="00DA70EA" w:rsidRPr="00A333C5" w:rsidRDefault="002C65FC" w:rsidP="008D3E23">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w:t>
      </w:r>
      <w:r w:rsidR="00E9173C" w:rsidRPr="00A333C5">
        <w:rPr>
          <w:rFonts w:ascii="Garamond" w:hAnsi="Garamond" w:cs="Times New Roman"/>
          <w:i/>
          <w:sz w:val="24"/>
          <w:szCs w:val="24"/>
          <w:lang w:val="sq-AL"/>
        </w:rPr>
        <w:t>të 19.</w:t>
      </w:r>
      <w:r w:rsidRPr="00A333C5">
        <w:rPr>
          <w:rFonts w:ascii="Garamond" w:hAnsi="Garamond" w:cs="Times New Roman"/>
          <w:i/>
          <w:sz w:val="24"/>
          <w:szCs w:val="24"/>
          <w:lang w:val="sq-AL"/>
        </w:rPr>
        <w:t>7.2012)</w:t>
      </w:r>
    </w:p>
    <w:p w14:paraId="44B7CCCD" w14:textId="77777777" w:rsidR="002C65FC" w:rsidRPr="00A333C5" w:rsidRDefault="002C65FC" w:rsidP="00081AA8">
      <w:pPr>
        <w:jc w:val="both"/>
        <w:rPr>
          <w:rFonts w:ascii="Garamond" w:hAnsi="Garamond" w:cs="Times New Roman"/>
          <w:sz w:val="24"/>
          <w:szCs w:val="24"/>
          <w:lang w:val="sq-AL"/>
        </w:rPr>
      </w:pPr>
    </w:p>
    <w:p w14:paraId="44B7CCC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Kur gjatë hetimit administrativ kanë dalë fakte apo prova të reja, për të cilat ankuesi nuk mund të kishte dijeni përpara se të paraqitej ankimi, objekti i ankimit mund të shtohet apo ndryshohet përpara se KQZ-ja t’i japë fund hetimit administrativ, sipas pikës 2 të këtij neni. Kërkesa mund të përfshijë ndryshimin e tabelës së rezultatit ose pavlefshmërinë e zgjedhjeve në qendra votimi të caktuara. KQZ-ja është e detyruar të marrë në shqyrtim pretendimin e ri dhe të rihapë hetimin administrativ.</w:t>
      </w:r>
    </w:p>
    <w:p w14:paraId="44B7CCC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Pas përfundimit të hetimit administrativ, KQZ-ja pyet palët nëse kanë kërkesa ose prova të tjera në dobi të shqyrtimit të çështjes dhe në rast se ato nuk pranohen, KQZ-ja i jep fund hetimit administrativ dhe i fton palët të parashtrojnë pretendimet përfundimtare.</w:t>
      </w:r>
    </w:p>
    <w:p w14:paraId="44B7CCD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 xml:space="preserve">KQZ-ja vendos, rast pas rasti, nëse palët do t’i parashtrojnë pretendimet </w:t>
      </w:r>
      <w:r w:rsidR="00293391" w:rsidRPr="00A333C5">
        <w:rPr>
          <w:rFonts w:ascii="Garamond" w:hAnsi="Garamond" w:cs="Times New Roman"/>
          <w:sz w:val="24"/>
          <w:szCs w:val="24"/>
          <w:lang w:val="sq-AL"/>
        </w:rPr>
        <w:lastRenderedPageBreak/>
        <w:t>përfundimtare me shkrim ose me gojë.</w:t>
      </w:r>
    </w:p>
    <w:p w14:paraId="44B7CCD1" w14:textId="77777777" w:rsidR="00DA70EA" w:rsidRPr="00A333C5" w:rsidRDefault="00DA70EA" w:rsidP="00081AA8">
      <w:pPr>
        <w:jc w:val="both"/>
        <w:rPr>
          <w:rFonts w:ascii="Garamond" w:hAnsi="Garamond" w:cs="Times New Roman"/>
          <w:sz w:val="24"/>
          <w:szCs w:val="24"/>
          <w:lang w:val="sq-AL"/>
        </w:rPr>
      </w:pPr>
    </w:p>
    <w:p w14:paraId="44B7CCD2"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142</w:t>
      </w:r>
    </w:p>
    <w:p w14:paraId="44B7CCD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Tërheqja e pretendimeve ose heqja dorë prej tyre</w:t>
      </w:r>
    </w:p>
    <w:p w14:paraId="44B7CCD4"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 me ligjin nr.74/2012, datë 19.07.2012)</w:t>
      </w:r>
    </w:p>
    <w:p w14:paraId="44B7CCD5" w14:textId="77777777" w:rsidR="002C65FC" w:rsidRPr="00A333C5" w:rsidRDefault="002C65FC" w:rsidP="00015016">
      <w:pPr>
        <w:jc w:val="center"/>
        <w:rPr>
          <w:rFonts w:ascii="Garamond" w:hAnsi="Garamond" w:cs="Times New Roman"/>
          <w:sz w:val="24"/>
          <w:szCs w:val="24"/>
          <w:lang w:val="sq-AL"/>
        </w:rPr>
      </w:pPr>
    </w:p>
    <w:p w14:paraId="44B7CCD6" w14:textId="77777777" w:rsidR="004A6587"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Ankuesi ka të drejtë të heqë dorë tërësisht apo pjesërisht nga objekti i ankimit në çdo fazë të shqyrtimit të tij. Në këtë rast KQZ-ja vendos pushimin e çështjes në tërësi ose për pjesën që është hequr dorë. Pas kësaj ankuesi nuk mund të paraqesë përsëri ankimin, për të cilin është vendosur pushimi i çështjes.</w:t>
      </w:r>
    </w:p>
    <w:p w14:paraId="44B7CCD7" w14:textId="77777777" w:rsidR="004A6587" w:rsidRPr="00A333C5" w:rsidRDefault="004A6587" w:rsidP="00081AA8">
      <w:pPr>
        <w:jc w:val="both"/>
        <w:rPr>
          <w:rFonts w:ascii="Garamond" w:hAnsi="Garamond" w:cs="Times New Roman"/>
          <w:sz w:val="24"/>
          <w:szCs w:val="24"/>
          <w:lang w:val="sq-AL"/>
        </w:rPr>
      </w:pPr>
    </w:p>
    <w:p w14:paraId="44B7CCD8"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143</w:t>
      </w:r>
    </w:p>
    <w:p w14:paraId="44B7CCD9"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Lloji i vendimeve që merr KQZ-ja pas shqyrtimit të ankimeve dhe afatet</w:t>
      </w:r>
    </w:p>
    <w:p w14:paraId="44B7CCDA"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shkronja “d” e pikës 1, </w:t>
      </w:r>
      <w:r w:rsidRPr="00A333C5">
        <w:rPr>
          <w:rFonts w:ascii="Garamond" w:hAnsi="Garamond" w:cs="Times New Roman"/>
          <w:i/>
          <w:sz w:val="24"/>
          <w:szCs w:val="24"/>
          <w:lang w:val="sq-AL"/>
        </w:rPr>
        <w:t>me ligjin nr.74/2012, datë 19.07.2012)</w:t>
      </w:r>
    </w:p>
    <w:p w14:paraId="44B7CCDB" w14:textId="77777777" w:rsidR="00DA70EA" w:rsidRPr="00A333C5" w:rsidRDefault="00DA70EA" w:rsidP="00015016">
      <w:pPr>
        <w:jc w:val="center"/>
        <w:rPr>
          <w:rFonts w:ascii="Garamond" w:hAnsi="Garamond" w:cs="Times New Roman"/>
          <w:sz w:val="24"/>
          <w:szCs w:val="24"/>
          <w:lang w:val="sq-AL"/>
        </w:rPr>
      </w:pPr>
    </w:p>
    <w:p w14:paraId="44B7CCD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përfundim të shqyrtimit të ankimit KQZ-ja vendos sipas rastit:</w:t>
      </w:r>
    </w:p>
    <w:p w14:paraId="44B7CCD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pushimin e shqyrtimit;</w:t>
      </w:r>
    </w:p>
    <w:p w14:paraId="44B7CCD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lënien në fuqi të vendimit të KZAZ-së;</w:t>
      </w:r>
    </w:p>
    <w:p w14:paraId="44B7CCD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ndryshimin e vendimit të KZAZ-së;</w:t>
      </w:r>
    </w:p>
    <w:p w14:paraId="44B7CCE0"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shpalljen e zgjedhjeve të pavlefshme në një ose disa qendra votimi të zonës zgjedhore ose në të gjithë njësinë zgjedhore;</w:t>
      </w:r>
    </w:p>
    <w:p w14:paraId="44B7CCE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lënien në fuqi ose ndryshimin e vendimit për miratimin e tabelës përmbledhëse të rezultatit të zgjedhjeve, sipas nenit 122 ose nenit 123 të këtij Kodi.</w:t>
      </w:r>
    </w:p>
    <w:p w14:paraId="44B7CCE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merr vendim, sipas njërit nga rastet e parashikuara në pikën 1 të këtij neni, pavarësisht nga ajo çfarë ankuesi ka kërkuar në ankimin e tij.</w:t>
      </w:r>
    </w:p>
    <w:p w14:paraId="44B7CCE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KQZ-ja merr vendim përfundimtar, në lidhje me ankimin ndaj vendimit për miratimin</w:t>
      </w:r>
    </w:p>
    <w:p w14:paraId="44B7CCE4"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e tabelës së rezultateve të zgjedhjeve, jo më vonë se 10 ditë nga data kur është regjistruar ankimi përkatës. Në çdo rast tjetër, KQZ-ja merr vendim jo më vonë se dy ditë nga paraqitja e ankimit.</w:t>
      </w:r>
    </w:p>
    <w:p w14:paraId="44B7CCE5"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rastin e bashkimit të kërkesave ankimore, afatet llogariten nga data e regjistrimit të kërkesës së fundit ankimore.</w:t>
      </w:r>
    </w:p>
    <w:p w14:paraId="44B7CCE6" w14:textId="77777777" w:rsidR="004A6587" w:rsidRPr="00A333C5" w:rsidRDefault="004A6587" w:rsidP="00081AA8">
      <w:pPr>
        <w:jc w:val="both"/>
        <w:rPr>
          <w:rFonts w:ascii="Garamond" w:hAnsi="Garamond" w:cs="Times New Roman"/>
          <w:sz w:val="24"/>
          <w:szCs w:val="24"/>
          <w:lang w:val="sq-AL"/>
        </w:rPr>
      </w:pPr>
    </w:p>
    <w:p w14:paraId="44B7CCE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144</w:t>
      </w:r>
    </w:p>
    <w:p w14:paraId="44B7CCE8"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Përmbajtja e vendimeve të KQZ-së</w:t>
      </w:r>
    </w:p>
    <w:p w14:paraId="44B7CCE9" w14:textId="77777777" w:rsidR="00DA70EA" w:rsidRPr="00A333C5" w:rsidRDefault="00DA70EA" w:rsidP="00015016">
      <w:pPr>
        <w:jc w:val="center"/>
        <w:rPr>
          <w:rFonts w:ascii="Garamond" w:hAnsi="Garamond" w:cs="Times New Roman"/>
          <w:sz w:val="24"/>
          <w:szCs w:val="24"/>
          <w:lang w:val="sq-AL"/>
        </w:rPr>
      </w:pPr>
    </w:p>
    <w:p w14:paraId="44B7CCE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Vendimi i KQZ-së është gjithmonë i formës së shkruar.</w:t>
      </w:r>
    </w:p>
    <w:p w14:paraId="44B7CCEB" w14:textId="77777777" w:rsidR="002C65FC"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Vendimet e KQZ-së për ankimet zgjedhore përmbajnë:</w:t>
      </w:r>
    </w:p>
    <w:p w14:paraId="44B7CCE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palët pjesëmarrëse në shqyrtimin administrativ;</w:t>
      </w:r>
    </w:p>
    <w:p w14:paraId="44B7CCE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kërkimet e secilës palë;</w:t>
      </w:r>
    </w:p>
    <w:p w14:paraId="44B7CCE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tregimin e çdo prove të marrë në shqyrtim;</w:t>
      </w:r>
    </w:p>
    <w:p w14:paraId="44B7CCEF"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shpjegimin e rrethanave dhe fakteve që kanë rezultuar nga këto prova;</w:t>
      </w:r>
    </w:p>
    <w:p w14:paraId="44B7CCF0" w14:textId="77777777" w:rsidR="004A6587"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 xml:space="preserve">analizën ligjore të çështjes; dhe </w:t>
      </w:r>
    </w:p>
    <w:p w14:paraId="44B7CCF1"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pjesën urdhëruese.</w:t>
      </w:r>
    </w:p>
    <w:p w14:paraId="44B7CCF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Vendimi i KQZ-së përmban numrin, datën, përkatësisht orën e shpalljes së tij, si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nënshkrimet e anëtarëve të KQZ-së, së bashku me deklarimin e votës.</w:t>
      </w:r>
    </w:p>
    <w:p w14:paraId="44B7CCF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Vendimi shoqërohet me mendimin e pakicës ose mendimin alternativ të nënshkruar nga anëtarët që e mbështesin atë.</w:t>
      </w:r>
    </w:p>
    <w:p w14:paraId="44B7CCF4"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përmban edhe sqarimin për të drejtën e palëve për ta ankimuar në rrugë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gjyqësore dhe afatet e ankimit.</w:t>
      </w:r>
    </w:p>
    <w:p w14:paraId="44B7CCF5"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KQZ-ja në asnjë rast nuk nxjerr vendime që nuk përmbajnë të gjitha elementet e përmendura në këtë nen.</w:t>
      </w:r>
    </w:p>
    <w:p w14:paraId="44B7CCF6" w14:textId="77777777" w:rsidR="00DA70EA" w:rsidRPr="00A333C5" w:rsidRDefault="00DA70EA" w:rsidP="00081AA8">
      <w:pPr>
        <w:jc w:val="both"/>
        <w:rPr>
          <w:rFonts w:ascii="Garamond" w:hAnsi="Garamond" w:cs="Times New Roman"/>
          <w:sz w:val="24"/>
          <w:szCs w:val="24"/>
          <w:lang w:val="sq-AL"/>
        </w:rPr>
      </w:pPr>
    </w:p>
    <w:p w14:paraId="44B7CCF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w:t>
      </w:r>
    </w:p>
    <w:p w14:paraId="44B7CCF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 xml:space="preserve">ANKIMI NË RRUGË GJYQËSORE I VENDIMEVE TË KQZ-SË DHE </w:t>
      </w:r>
      <w:r w:rsidRPr="00A333C5">
        <w:rPr>
          <w:rFonts w:ascii="Garamond" w:hAnsi="Garamond" w:cs="Times New Roman"/>
          <w:sz w:val="24"/>
          <w:szCs w:val="24"/>
          <w:lang w:val="sq-AL"/>
        </w:rPr>
        <w:lastRenderedPageBreak/>
        <w:t>PAVLEFSHMËRIA E ZGJEDHJEVE</w:t>
      </w:r>
    </w:p>
    <w:p w14:paraId="44B7CCF9" w14:textId="77777777" w:rsidR="00DA70EA" w:rsidRPr="00A333C5" w:rsidRDefault="00DA70EA" w:rsidP="00015016">
      <w:pPr>
        <w:jc w:val="center"/>
        <w:rPr>
          <w:rFonts w:ascii="Garamond" w:hAnsi="Garamond" w:cs="Times New Roman"/>
          <w:sz w:val="24"/>
          <w:szCs w:val="24"/>
          <w:lang w:val="sq-AL"/>
        </w:rPr>
      </w:pPr>
    </w:p>
    <w:p w14:paraId="44B7CCF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CFB"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ANKIMI NË RRUGË GJYQËSORE I VENDIMEVE TË KQZ-SË</w:t>
      </w:r>
    </w:p>
    <w:p w14:paraId="44B7CCFC" w14:textId="77777777" w:rsidR="00DA70EA" w:rsidRPr="00A333C5" w:rsidRDefault="00DA70EA" w:rsidP="00015016">
      <w:pPr>
        <w:jc w:val="center"/>
        <w:rPr>
          <w:rFonts w:ascii="Garamond" w:hAnsi="Garamond" w:cs="Times New Roman"/>
          <w:sz w:val="24"/>
          <w:szCs w:val="24"/>
          <w:lang w:val="sq-AL"/>
        </w:rPr>
      </w:pPr>
    </w:p>
    <w:p w14:paraId="44B7CCFD"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145</w:t>
      </w:r>
    </w:p>
    <w:p w14:paraId="44B7CCF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E drejta e ankimit në gjykatë</w:t>
      </w:r>
    </w:p>
    <w:p w14:paraId="44B7CCFF" w14:textId="77777777" w:rsidR="00DA70EA" w:rsidRPr="00A333C5" w:rsidRDefault="00DA70EA" w:rsidP="00081AA8">
      <w:pPr>
        <w:jc w:val="both"/>
        <w:rPr>
          <w:rFonts w:ascii="Garamond" w:hAnsi="Garamond" w:cs="Times New Roman"/>
          <w:sz w:val="24"/>
          <w:szCs w:val="24"/>
          <w:lang w:val="sq-AL"/>
        </w:rPr>
      </w:pPr>
    </w:p>
    <w:p w14:paraId="44B7CD0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14:paraId="44B7CD0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kanë  të  drejtë  të  bëjnë  ankim  në  Kolegjin  Zgjedhor  për mosmarrje të vendimit brenda afatit ligjor nga KQZ-ja. Në këtë rast Kolegji Zgjedhor nuk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gjykon çështjen në themel dhe, kur pranon kërkesën, vendos detyrimin e KQZ-së për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marrë vendim. Përjashtim nga ky rregull bëjnë vendimet e KQZ-së për rrëzimin e kërkesës ankimore në lidhje me vendimet të marra në përputhje me shkronjat “a”, “b” “c” dhe “ç” të nenit 24 të këtij Kodi.</w:t>
      </w:r>
    </w:p>
    <w:p w14:paraId="44B7CD0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Të drejtën e ankimit, sipas këtij neni, e kanë edhe subjektet e përmendura në nenin 6 të këtij Kodi, të cilëve u është refuzuar kërkesa për akreditimin e vëzhguesve. Në rastet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kur akreditimi i vëzhguesve u delegohet KZAZ-ve, atëherë e drejta e ankimit, sipas kësaj pike, fillon me ankimin administrativ, në përputhje me nenin 124 të këtij Kodi.</w:t>
      </w:r>
    </w:p>
    <w:p w14:paraId="44B7CD03" w14:textId="77777777" w:rsidR="002C65FC" w:rsidRPr="00A333C5" w:rsidRDefault="002C65FC" w:rsidP="00081AA8">
      <w:pPr>
        <w:jc w:val="both"/>
        <w:rPr>
          <w:rFonts w:ascii="Garamond" w:hAnsi="Garamond" w:cs="Times New Roman"/>
          <w:sz w:val="24"/>
          <w:szCs w:val="24"/>
          <w:lang w:val="sq-AL"/>
        </w:rPr>
      </w:pPr>
    </w:p>
    <w:p w14:paraId="44B7CD04"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146</w:t>
      </w:r>
    </w:p>
    <w:p w14:paraId="44B7CD05" w14:textId="77777777" w:rsidR="003D141E" w:rsidRPr="00FC6EE4" w:rsidRDefault="003D141E" w:rsidP="00015016">
      <w:pPr>
        <w:jc w:val="center"/>
        <w:rPr>
          <w:rFonts w:ascii="Garamond" w:hAnsi="Garamond" w:cs="Times New Roman"/>
          <w:b/>
          <w:sz w:val="24"/>
          <w:szCs w:val="24"/>
          <w:lang w:val="sq-AL"/>
        </w:rPr>
      </w:pPr>
      <w:r w:rsidRPr="00FC6EE4">
        <w:rPr>
          <w:rFonts w:ascii="Garamond" w:hAnsi="Garamond"/>
          <w:b/>
          <w:sz w:val="24"/>
          <w:szCs w:val="24"/>
          <w:lang w:val="sq-AL"/>
        </w:rPr>
        <w:t>Kolegji Zgjedhor Gjyqësor</w:t>
      </w:r>
    </w:p>
    <w:p w14:paraId="44B7CD06" w14:textId="77777777" w:rsidR="00DA70EA" w:rsidRPr="00A333C5" w:rsidRDefault="002C65FC" w:rsidP="00015016">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3 </w:t>
      </w:r>
      <w:r w:rsidRPr="00A333C5">
        <w:rPr>
          <w:rFonts w:ascii="Garamond" w:hAnsi="Garamond" w:cs="Times New Roman"/>
          <w:i/>
          <w:sz w:val="24"/>
          <w:szCs w:val="24"/>
          <w:lang w:val="sq-AL"/>
        </w:rPr>
        <w:t>me ligjin nr.74/2012, datë 19.07.2012</w:t>
      </w:r>
      <w:r w:rsidR="003D141E" w:rsidRPr="00A333C5">
        <w:rPr>
          <w:rFonts w:ascii="Garamond" w:hAnsi="Garamond"/>
          <w:i/>
          <w:sz w:val="24"/>
          <w:szCs w:val="24"/>
          <w:lang w:val="sq-AL"/>
        </w:rPr>
        <w:t>, ndryshuar me ligjin nr. 101/2020, datë 23.7.2020)</w:t>
      </w:r>
    </w:p>
    <w:p w14:paraId="44B7CD07"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1. Kolegji Zgjedhor Gjyqësor përbëhet nga tetë gjyqtarë të përzgjedhur me short nga Këshilli i Lartë Gjyqësor, nga radhët e gjyqtarëve që kanë kaluar me sukses, me vendim të formës së prerë, procesin e rivlerësimit kalimtar të gjyqtarëve, sipas ligjit nr. 84/2016, nga gjykatat e shkallës së parë, gjykatat e apelit, gjykatat administrative të shkallës së parë dhe Gjykata Administrative e Apelit Tiranë. Përjashtohen nga shorti gjyqtarët e Gjykatës kundër Krimit të Organizuar dhe Korrupsionit.</w:t>
      </w:r>
    </w:p>
    <w:p w14:paraId="44B7CD08"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2. Shorti për përzgjedhjen e gjyqtarëve të Kolegjit Zgjedhor Gjyqësor hidhet jo më vonë se 48 orë nga data e përcaktimit të datës së zgjedhjeve me të afërta, sipas këtij ligji. Shorti hidhet në praninë e publikut, përfaqësuesve të KQZ-së, partive politike, organizatave jofitimprurëse me veprimtari në fushën e zgjedhjeve dhe të drejtësisë.</w:t>
      </w:r>
    </w:p>
    <w:p w14:paraId="44B7CD09"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3. Këshilli i Lartë Gjyqësor, brenda 24 orësh nga hedhja e shortit, miraton me vendim zgjedhjen e gjyqtarëve si anëtarë të Kolegjit Zgjedhor Gjyqësor. Anëtarët e Kolegjit Zgjedhor Gjyqësor delegohen në këtë detyrë me mandat 4-vjeçar. Përtëritja bëhet duke zbatuar procedurat dhe afatet e këtij ligji për përzgjedhjen, delegimin, betimin dhe konstituimin e Kolegjit Zgjedhor Gjyqësor.</w:t>
      </w:r>
    </w:p>
    <w:p w14:paraId="44B7CD0A"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4. Brenda 3 ditësh nga delegimi në detyrë, gjyqtarët e Kolegjit Zgjedhor Gjyqësor bëjnë betimin në një ceremoni publike, në prani të Këshillit të Lartë Gjyqësor. Betimi ka këtë përmbajtje: “Betohem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parti politike apo subjekt zgjedhor”.</w:t>
      </w:r>
    </w:p>
    <w:p w14:paraId="44B7CD0B"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5. Konstituimi i Kolegjit bëhet menjëherë pas betimit dhe thirret në detyrë nga Kryetari i Këshillit të Lartë Gjyqësor.</w:t>
      </w:r>
    </w:p>
    <w:p w14:paraId="44B7CD0C"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 xml:space="preserve">6. Në rast se krijohen vakanca në përbërjen e Kolegjit Zgjedhor Gjyqësor, vakanca plotësohet sipas përcaktimeve të bëra në këtë ligj vetëm nga gjyqtarët që kanë kaluar me sukses procesin e rivlerësimit kalimtar të gjyqtarëve, sipas ligjit nr. 84/2016, deri në datën e </w:t>
      </w:r>
      <w:r w:rsidRPr="00A333C5">
        <w:rPr>
          <w:rFonts w:ascii="Garamond" w:hAnsi="Garamond"/>
          <w:sz w:val="24"/>
          <w:szCs w:val="24"/>
          <w:lang w:val="sq-AL"/>
        </w:rPr>
        <w:lastRenderedPageBreak/>
        <w:t>krijimit të vakancës.</w:t>
      </w:r>
    </w:p>
    <w:p w14:paraId="44B7CD0D"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7. Gjykata Administrative e Apelit Tiranë vë në dispozicion të Kolegjit Zgjedhor Gjyqësor mjedise të mjaftueshme pune, pajisje dhe personel, në mënyrë që të sigurojë kryerjen në kohë dhe në mënyrë profesionale të detyrave të veta. Vendimet e Kolegjit botohen në faqen e internetit të Gjykatës Administrative të Apelit.</w:t>
      </w:r>
    </w:p>
    <w:p w14:paraId="44B7CD0E"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8. Me kërkesë të kryetarit të Gjykatës Administrative të Apelit Tiranë, Kolegji rithirret në detyrë sa herë që pranë kësaj gjykate depozitohen ankime ndaj vendimeve të KQZ-së, sipas përcaktimeve të bëra në nenin 145 të këtij ligji.</w:t>
      </w:r>
    </w:p>
    <w:p w14:paraId="44B7CD0F" w14:textId="77777777" w:rsidR="003D141E" w:rsidRPr="00A333C5" w:rsidRDefault="003D141E" w:rsidP="003D141E">
      <w:pPr>
        <w:jc w:val="both"/>
        <w:rPr>
          <w:rFonts w:ascii="Garamond" w:hAnsi="Garamond"/>
          <w:i/>
          <w:sz w:val="24"/>
          <w:szCs w:val="24"/>
          <w:lang w:val="sq-AL"/>
        </w:rPr>
      </w:pPr>
    </w:p>
    <w:p w14:paraId="44B7CD10"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147</w:t>
      </w:r>
    </w:p>
    <w:p w14:paraId="44B7CD1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Kohëzgjatja dhe mbledhjet e Kolegjit Zgjedhor</w:t>
      </w:r>
    </w:p>
    <w:p w14:paraId="44B7CD12" w14:textId="693A8CB5" w:rsidR="00DA70EA" w:rsidRDefault="009F79BF" w:rsidP="00015016">
      <w:pPr>
        <w:jc w:val="center"/>
        <w:rPr>
          <w:rFonts w:ascii="Garamond" w:hAnsi="Garamond" w:cs="Times New Roman"/>
          <w:i/>
          <w:sz w:val="24"/>
          <w:szCs w:val="24"/>
        </w:rPr>
      </w:pPr>
      <w:r>
        <w:rPr>
          <w:rFonts w:ascii="Garamond" w:hAnsi="Garamond" w:cs="Times New Roman"/>
          <w:i/>
          <w:sz w:val="24"/>
          <w:szCs w:val="24"/>
        </w:rPr>
        <w:t xml:space="preserve">(ndryshuar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0634DBAA" w14:textId="77777777" w:rsidR="009F79BF" w:rsidRPr="00A333C5" w:rsidRDefault="009F79BF" w:rsidP="00015016">
      <w:pPr>
        <w:jc w:val="center"/>
        <w:rPr>
          <w:rFonts w:ascii="Garamond" w:hAnsi="Garamond" w:cs="Times New Roman"/>
          <w:sz w:val="24"/>
          <w:szCs w:val="24"/>
          <w:lang w:val="sq-AL"/>
        </w:rPr>
      </w:pPr>
    </w:p>
    <w:p w14:paraId="16CF5E18" w14:textId="77777777" w:rsidR="009F79BF" w:rsidRPr="00104D5E" w:rsidRDefault="009F79BF" w:rsidP="009F79BF">
      <w:pPr>
        <w:ind w:firstLine="284"/>
        <w:jc w:val="both"/>
        <w:rPr>
          <w:rFonts w:ascii="Garamond" w:hAnsi="Garamond"/>
          <w:sz w:val="24"/>
          <w:szCs w:val="24"/>
        </w:rPr>
      </w:pPr>
      <w:r w:rsidRPr="00104D5E">
        <w:rPr>
          <w:rFonts w:ascii="Garamond" w:hAnsi="Garamond"/>
          <w:sz w:val="24"/>
          <w:szCs w:val="24"/>
        </w:rPr>
        <w:t xml:space="preserve">1. Kolegji Zgjedhor Gjyqësor funksionon për të gjitha llojet e zgjedhjeve dhe referendumeve gjatë mandatit 4-vjeçar të qëndrimit në detyrë. </w:t>
      </w:r>
    </w:p>
    <w:p w14:paraId="2C597A5D" w14:textId="77777777" w:rsidR="009F79BF" w:rsidRPr="00104D5E" w:rsidRDefault="009F79BF" w:rsidP="009F79BF">
      <w:pPr>
        <w:ind w:firstLine="284"/>
        <w:jc w:val="both"/>
        <w:rPr>
          <w:rFonts w:ascii="Garamond" w:hAnsi="Garamond"/>
          <w:sz w:val="24"/>
          <w:szCs w:val="24"/>
        </w:rPr>
      </w:pPr>
      <w:r w:rsidRPr="00104D5E">
        <w:rPr>
          <w:rFonts w:ascii="Garamond" w:hAnsi="Garamond"/>
          <w:sz w:val="24"/>
          <w:szCs w:val="24"/>
        </w:rPr>
        <w:t xml:space="preserve">2. Kolegji Zgjedhor Gjyqësor thirret në detyrë nga Kryetari i Këshillit të Lartë Gjyqësor jo më vonë se 50 ditë përpara zgjedhjeve. Kolegji qëndron i mbledhur deri në përfundim të gjykimit të ankimeve ose të kalimit të afateve të ankimit për procesin zgjedhor përkatës. </w:t>
      </w:r>
    </w:p>
    <w:p w14:paraId="7FB80BBC" w14:textId="340E1A7B" w:rsidR="009F79BF" w:rsidRPr="00104D5E" w:rsidRDefault="009F79BF" w:rsidP="009F79BF">
      <w:pPr>
        <w:ind w:firstLine="284"/>
        <w:jc w:val="both"/>
        <w:rPr>
          <w:rFonts w:ascii="Garamond" w:hAnsi="Garamond"/>
          <w:sz w:val="24"/>
          <w:szCs w:val="24"/>
        </w:rPr>
      </w:pPr>
      <w:r w:rsidRPr="00104D5E">
        <w:rPr>
          <w:rFonts w:ascii="Garamond" w:hAnsi="Garamond"/>
          <w:sz w:val="24"/>
          <w:szCs w:val="24"/>
        </w:rPr>
        <w:t>3. Kolegji rithirret në detyrë nga Kryetari i Këshillit të Lartë Gjyqësor jo më vonë se 48 orë pas dekretimit të zgjedhjeve të pjesshme ose për referendumet. Kolegji qëndron i mbledhur deri në përfundim të gjykimit të ankimeve ose të kalimit të afateve të ankimit për këto</w:t>
      </w:r>
      <w:r>
        <w:rPr>
          <w:rFonts w:ascii="Garamond" w:hAnsi="Garamond"/>
          <w:sz w:val="24"/>
          <w:szCs w:val="24"/>
        </w:rPr>
        <w:t xml:space="preserve"> zgjedhje ose për referendumin.</w:t>
      </w:r>
    </w:p>
    <w:p w14:paraId="44B7CD17" w14:textId="77777777" w:rsidR="00DA70EA" w:rsidRPr="00A333C5" w:rsidRDefault="00DA70EA" w:rsidP="00081AA8">
      <w:pPr>
        <w:jc w:val="both"/>
        <w:rPr>
          <w:rFonts w:ascii="Garamond" w:hAnsi="Garamond" w:cs="Times New Roman"/>
          <w:sz w:val="24"/>
          <w:szCs w:val="24"/>
          <w:lang w:val="sq-AL"/>
        </w:rPr>
      </w:pPr>
    </w:p>
    <w:p w14:paraId="44B7CD18"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148</w:t>
      </w:r>
    </w:p>
    <w:p w14:paraId="44B7CD19"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Kriteret për mospërfshirjen e gjyqtarëve në short</w:t>
      </w:r>
    </w:p>
    <w:p w14:paraId="44B7CD1A"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w:t>
      </w:r>
      <w:r w:rsidR="00E9173C" w:rsidRPr="00A333C5">
        <w:rPr>
          <w:rFonts w:ascii="Garamond" w:hAnsi="Garamond" w:cs="Times New Roman"/>
          <w:i/>
          <w:sz w:val="24"/>
          <w:szCs w:val="24"/>
          <w:lang w:val="sq-AL"/>
        </w:rPr>
        <w:t xml:space="preserve">Shtuar pika 2 </w:t>
      </w:r>
      <w:r w:rsidRPr="00A333C5">
        <w:rPr>
          <w:rFonts w:ascii="Garamond" w:hAnsi="Garamond" w:cs="Times New Roman"/>
          <w:i/>
          <w:sz w:val="24"/>
          <w:szCs w:val="24"/>
          <w:lang w:val="sq-AL"/>
        </w:rPr>
        <w:t>me ligjin nr.74/2012, datë 19.07.2012)</w:t>
      </w:r>
    </w:p>
    <w:p w14:paraId="44B7CD1B" w14:textId="77777777" w:rsidR="00DA70EA" w:rsidRPr="00A333C5" w:rsidRDefault="00DA70EA" w:rsidP="00081AA8">
      <w:pPr>
        <w:jc w:val="both"/>
        <w:rPr>
          <w:rFonts w:ascii="Garamond" w:hAnsi="Garamond" w:cs="Times New Roman"/>
          <w:sz w:val="24"/>
          <w:szCs w:val="24"/>
          <w:lang w:val="sq-AL"/>
        </w:rPr>
      </w:pPr>
    </w:p>
    <w:p w14:paraId="44B7CD1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Nuk përfshihen në shortin e hedhur, sipas nenit 146 të këtij Kodi, gjyqtarët, ndaj të cilëve:</w:t>
      </w:r>
    </w:p>
    <w:p w14:paraId="44B7CD1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është vendosur fillimi i çështjes penale;</w:t>
      </w:r>
    </w:p>
    <w:p w14:paraId="44B7CD1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është në fuqi një masë disiplinore;</w:t>
      </w:r>
    </w:p>
    <w:p w14:paraId="44B7CD1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është filluar procedim disiplinor.</w:t>
      </w:r>
    </w:p>
    <w:p w14:paraId="44B7CD2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Përveç rasteve të parashikuara në pikën 1 të këtij neni, nuk përfshihen në shortin e hedhur gjyqtarët në detyrë të Kolegjit Zgjedhor.</w:t>
      </w:r>
    </w:p>
    <w:p w14:paraId="44B7CD21" w14:textId="77777777" w:rsidR="00DA70EA" w:rsidRPr="00A333C5" w:rsidRDefault="00DA70EA" w:rsidP="00081AA8">
      <w:pPr>
        <w:jc w:val="both"/>
        <w:rPr>
          <w:rFonts w:ascii="Garamond" w:hAnsi="Garamond" w:cs="Times New Roman"/>
          <w:sz w:val="24"/>
          <w:szCs w:val="24"/>
          <w:lang w:val="sq-AL"/>
        </w:rPr>
      </w:pPr>
    </w:p>
    <w:p w14:paraId="7AA46CDD" w14:textId="77777777" w:rsidR="00FC6EE4" w:rsidRDefault="00FC6EE4" w:rsidP="00015016">
      <w:pPr>
        <w:jc w:val="center"/>
        <w:rPr>
          <w:rFonts w:ascii="Garamond" w:hAnsi="Garamond"/>
          <w:sz w:val="24"/>
          <w:szCs w:val="24"/>
          <w:lang w:val="sq-AL"/>
        </w:rPr>
      </w:pPr>
    </w:p>
    <w:p w14:paraId="44B7CD22" w14:textId="77777777" w:rsidR="00DA70EA" w:rsidRPr="00A333C5" w:rsidRDefault="00293391" w:rsidP="00015016">
      <w:pPr>
        <w:jc w:val="center"/>
        <w:rPr>
          <w:rFonts w:ascii="Garamond" w:hAnsi="Garamond"/>
          <w:sz w:val="24"/>
          <w:szCs w:val="24"/>
          <w:lang w:val="sq-AL"/>
        </w:rPr>
      </w:pPr>
      <w:r w:rsidRPr="00A333C5">
        <w:rPr>
          <w:rFonts w:ascii="Garamond" w:hAnsi="Garamond"/>
          <w:sz w:val="24"/>
          <w:szCs w:val="24"/>
          <w:lang w:val="sq-AL"/>
        </w:rPr>
        <w:t>Neni 149</w:t>
      </w:r>
    </w:p>
    <w:p w14:paraId="44B7CD23" w14:textId="77777777" w:rsidR="003D141E" w:rsidRPr="00A333C5" w:rsidRDefault="003D141E" w:rsidP="00015016">
      <w:pPr>
        <w:jc w:val="center"/>
        <w:rPr>
          <w:rFonts w:ascii="Garamond" w:hAnsi="Garamond"/>
          <w:b/>
          <w:sz w:val="24"/>
          <w:szCs w:val="24"/>
          <w:lang w:val="sq-AL"/>
        </w:rPr>
      </w:pPr>
      <w:r w:rsidRPr="00A333C5">
        <w:rPr>
          <w:rFonts w:ascii="Garamond" w:hAnsi="Garamond"/>
          <w:b/>
          <w:sz w:val="24"/>
          <w:szCs w:val="24"/>
          <w:lang w:val="sq-AL"/>
        </w:rPr>
        <w:t>Mbrojtja e posaçme për gjyqtarët e Kolegjit</w:t>
      </w:r>
    </w:p>
    <w:p w14:paraId="41703B2B" w14:textId="57702AB1" w:rsidR="00A333C5" w:rsidRPr="00A333C5" w:rsidRDefault="003D141E" w:rsidP="00A333C5">
      <w:pPr>
        <w:jc w:val="center"/>
        <w:rPr>
          <w:rFonts w:ascii="Garamond" w:hAnsi="Garamond" w:cs="Times New Roman"/>
          <w:sz w:val="24"/>
          <w:szCs w:val="24"/>
          <w:lang w:val="sq-AL"/>
        </w:rPr>
      </w:pPr>
      <w:r w:rsidRPr="00A333C5">
        <w:rPr>
          <w:rFonts w:ascii="Garamond" w:hAnsi="Garamond"/>
          <w:i/>
          <w:sz w:val="24"/>
          <w:szCs w:val="24"/>
          <w:lang w:val="sq-AL"/>
        </w:rPr>
        <w:t>(ndryshuar me ligjin nr. 101/2020, datë 23.7.2020</w:t>
      </w:r>
      <w:r w:rsidR="00A333C5">
        <w:rPr>
          <w:rFonts w:ascii="Garamond" w:hAnsi="Garamond"/>
          <w:i/>
          <w:sz w:val="24"/>
          <w:szCs w:val="24"/>
          <w:lang w:val="sq-AL"/>
        </w:rPr>
        <w:t xml:space="preserve">, shfuqizuar togëfjalësh </w:t>
      </w:r>
      <w:r w:rsidR="009F79BF">
        <w:rPr>
          <w:rFonts w:ascii="Garamond" w:hAnsi="Garamond"/>
          <w:i/>
          <w:sz w:val="24"/>
          <w:szCs w:val="24"/>
          <w:lang w:val="sq-AL"/>
        </w:rPr>
        <w:t xml:space="preserve">në </w:t>
      </w:r>
      <w:r w:rsidR="009F79BF" w:rsidRPr="009F79BF">
        <w:rPr>
          <w:rFonts w:ascii="Garamond" w:hAnsi="Garamond"/>
          <w:i/>
          <w:color w:val="000000" w:themeColor="text1"/>
          <w:sz w:val="24"/>
          <w:szCs w:val="24"/>
          <w:lang w:val="sq-AL"/>
        </w:rPr>
        <w:t xml:space="preserve">shkronjën </w:t>
      </w:r>
      <w:r w:rsidR="009F79BF" w:rsidRPr="009F79BF">
        <w:rPr>
          <w:rFonts w:ascii="Garamond" w:hAnsi="Garamond"/>
          <w:i/>
          <w:color w:val="000000" w:themeColor="text1"/>
          <w:sz w:val="24"/>
          <w:szCs w:val="24"/>
        </w:rPr>
        <w:t>“b”</w:t>
      </w:r>
      <w:r w:rsidR="009F79BF">
        <w:rPr>
          <w:rFonts w:ascii="Garamond" w:hAnsi="Garamond"/>
          <w:i/>
          <w:color w:val="000000" w:themeColor="text1"/>
          <w:sz w:val="24"/>
          <w:szCs w:val="24"/>
        </w:rPr>
        <w:t xml:space="preserve"> </w:t>
      </w:r>
      <w:r w:rsidR="009F79BF" w:rsidRPr="009F79BF">
        <w:rPr>
          <w:rFonts w:ascii="Garamond" w:hAnsi="Garamond"/>
          <w:i/>
          <w:color w:val="000000" w:themeColor="text1"/>
          <w:sz w:val="24"/>
          <w:szCs w:val="24"/>
        </w:rPr>
        <w:t>të pikës 1,</w:t>
      </w:r>
      <w:r w:rsidR="009F79BF" w:rsidRPr="009F79BF">
        <w:rPr>
          <w:rFonts w:ascii="Garamond" w:hAnsi="Garamond"/>
          <w:color w:val="000000" w:themeColor="text1"/>
          <w:sz w:val="24"/>
          <w:szCs w:val="24"/>
        </w:rPr>
        <w:t xml:space="preserve"> </w:t>
      </w:r>
      <w:r w:rsidR="00A333C5" w:rsidRPr="00A333C5">
        <w:rPr>
          <w:rFonts w:ascii="Garamond" w:hAnsi="Garamond" w:cs="Times New Roman"/>
          <w:i/>
          <w:sz w:val="24"/>
          <w:szCs w:val="24"/>
        </w:rPr>
        <w:t xml:space="preserve">me ligjin </w:t>
      </w:r>
      <w:r w:rsidR="00A333C5" w:rsidRPr="00A333C5">
        <w:rPr>
          <w:rFonts w:ascii="Garamond" w:hAnsi="Garamond" w:cs="Times New Roman"/>
          <w:i/>
          <w:sz w:val="24"/>
          <w:szCs w:val="24"/>
          <w:lang w:val="sq-AL"/>
        </w:rPr>
        <w:t xml:space="preserve"> </w:t>
      </w:r>
      <w:r w:rsidR="00A333C5" w:rsidRPr="00A333C5">
        <w:rPr>
          <w:rFonts w:ascii="Garamond" w:hAnsi="Garamond" w:cs="Times New Roman"/>
          <w:i/>
          <w:sz w:val="24"/>
          <w:szCs w:val="24"/>
        </w:rPr>
        <w:t>nr. 118/2020, datë  5.10.2020</w:t>
      </w:r>
      <w:r w:rsidR="00A333C5">
        <w:rPr>
          <w:rFonts w:ascii="Garamond" w:hAnsi="Garamond" w:cs="Times New Roman"/>
          <w:i/>
          <w:sz w:val="24"/>
          <w:szCs w:val="24"/>
        </w:rPr>
        <w:t>)</w:t>
      </w:r>
    </w:p>
    <w:p w14:paraId="44B7CD24" w14:textId="0F5A9944" w:rsidR="003D141E" w:rsidRPr="00A333C5" w:rsidRDefault="003D141E" w:rsidP="00015016">
      <w:pPr>
        <w:jc w:val="center"/>
        <w:rPr>
          <w:rFonts w:ascii="Garamond" w:hAnsi="Garamond"/>
          <w:i/>
          <w:sz w:val="24"/>
          <w:szCs w:val="24"/>
          <w:lang w:val="sq-AL"/>
        </w:rPr>
      </w:pPr>
    </w:p>
    <w:p w14:paraId="44B7CD25" w14:textId="77777777" w:rsidR="003D141E" w:rsidRPr="00A333C5" w:rsidRDefault="003D141E" w:rsidP="00015016">
      <w:pPr>
        <w:jc w:val="center"/>
        <w:rPr>
          <w:rFonts w:ascii="Garamond" w:hAnsi="Garamond"/>
          <w:sz w:val="24"/>
          <w:szCs w:val="24"/>
          <w:lang w:val="sq-AL"/>
        </w:rPr>
      </w:pPr>
    </w:p>
    <w:p w14:paraId="44B7CD26"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1. Gjyqtari gjatë ushtrimit të detyrës në Kolegjin Zgjedhor Gjyqësor nuk mund:</w:t>
      </w:r>
    </w:p>
    <w:p w14:paraId="44B7CD27"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a) t’i nënshtrohet hetimit apo procedimit disiplinor gjatë gjithë periudhës për të cilën është krijuar Kolegji;</w:t>
      </w:r>
    </w:p>
    <w:p w14:paraId="44B7CD28" w14:textId="0522AFA1"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b) të lëvizet nga detyra në mënyrë të përkohshme apo të përhershme për shkaqe disiplinore, organizimi gjyqësor;</w:t>
      </w:r>
    </w:p>
    <w:p w14:paraId="44B7CD29"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c) të vlerësohet “i pamjaftueshëm” për aftësitë profesionale të gjyqtarit dhe etikën/ angazhimin ndaj vlerave profesionale të gjyqtarit.</w:t>
      </w:r>
    </w:p>
    <w:p w14:paraId="44B7CD2A" w14:textId="77777777" w:rsidR="003D141E"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2. Me kërkesë të motivuar të gjyqtarit, Këshilli i Lartë Gjyqësor, pasi merr edhe mendimin e kryetarit të gjykatës, ku gjyqtari ushtron funksionin, vendos lehtësimin e ngarkesës së punës së tij.</w:t>
      </w:r>
    </w:p>
    <w:p w14:paraId="44B7CD2B" w14:textId="77777777" w:rsidR="00DA70EA" w:rsidRPr="00A333C5" w:rsidRDefault="003D141E" w:rsidP="00015016">
      <w:pPr>
        <w:ind w:firstLine="720"/>
        <w:jc w:val="both"/>
        <w:rPr>
          <w:rFonts w:ascii="Garamond" w:hAnsi="Garamond"/>
          <w:sz w:val="24"/>
          <w:szCs w:val="24"/>
          <w:lang w:val="sq-AL"/>
        </w:rPr>
      </w:pPr>
      <w:r w:rsidRPr="00A333C5">
        <w:rPr>
          <w:rFonts w:ascii="Garamond" w:hAnsi="Garamond"/>
          <w:sz w:val="24"/>
          <w:szCs w:val="24"/>
          <w:lang w:val="sq-AL"/>
        </w:rPr>
        <w:t>3. Pas përfundimit të delegimit në Kolegjin Zgjedhor Gjyqësor, ushtrimi i detyrës në këtë Kolegj konsiderohet vlerë e shtuar në përvojë për qëllime të ngritjes në detyrë.</w:t>
      </w:r>
    </w:p>
    <w:p w14:paraId="44B7CD2C" w14:textId="77777777" w:rsidR="003D141E" w:rsidRPr="00A333C5" w:rsidRDefault="003D141E" w:rsidP="003D141E">
      <w:pPr>
        <w:jc w:val="both"/>
        <w:rPr>
          <w:rFonts w:ascii="Garamond" w:hAnsi="Garamond"/>
          <w:sz w:val="24"/>
          <w:szCs w:val="24"/>
          <w:lang w:val="sq-AL"/>
        </w:rPr>
      </w:pPr>
    </w:p>
    <w:p w14:paraId="44B7CD2D" w14:textId="77777777" w:rsidR="003D141E" w:rsidRPr="00A333C5" w:rsidRDefault="003D141E" w:rsidP="003D141E">
      <w:pPr>
        <w:jc w:val="both"/>
        <w:rPr>
          <w:rFonts w:ascii="Garamond" w:hAnsi="Garamond"/>
          <w:sz w:val="24"/>
          <w:szCs w:val="24"/>
          <w:lang w:val="sq-AL"/>
        </w:rPr>
      </w:pPr>
    </w:p>
    <w:p w14:paraId="6BE249A3" w14:textId="77777777" w:rsidR="00FC6EE4" w:rsidRDefault="00FC6EE4" w:rsidP="00015016">
      <w:pPr>
        <w:jc w:val="center"/>
        <w:rPr>
          <w:rFonts w:ascii="Garamond" w:hAnsi="Garamond" w:cs="Times New Roman"/>
          <w:sz w:val="24"/>
          <w:szCs w:val="24"/>
          <w:lang w:val="sq-AL"/>
        </w:rPr>
      </w:pPr>
    </w:p>
    <w:p w14:paraId="44B7CD2E"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150</w:t>
      </w:r>
    </w:p>
    <w:p w14:paraId="44B7CD2F"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Pavlefshmëria e delegimit</w:t>
      </w:r>
    </w:p>
    <w:p w14:paraId="44B7CD30" w14:textId="77777777" w:rsidR="00DA70EA" w:rsidRPr="00A333C5" w:rsidRDefault="00DA70EA" w:rsidP="00081AA8">
      <w:pPr>
        <w:jc w:val="both"/>
        <w:rPr>
          <w:rFonts w:ascii="Garamond" w:hAnsi="Garamond" w:cs="Times New Roman"/>
          <w:sz w:val="24"/>
          <w:szCs w:val="24"/>
          <w:lang w:val="sq-AL"/>
        </w:rPr>
      </w:pPr>
    </w:p>
    <w:p w14:paraId="44B7CD31"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Delegimi i gjyqtarëve në Kolegjin Zgjedhor është i pavlefshëm në rast se pjesëmarrja e tyre në short është bërë në kundërshtim me kushtet e parashikuara në nenin 146 të këtij Kodi.</w:t>
      </w:r>
    </w:p>
    <w:p w14:paraId="44B7CD3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Pavlefshmëria e delegimit është shkak për përjashtimin e gjyqtarit nga gjykimi i mosmarrëveshjeve zgjedhore.</w:t>
      </w:r>
    </w:p>
    <w:p w14:paraId="44B7CD33" w14:textId="77777777" w:rsidR="00DA70EA" w:rsidRPr="00A333C5" w:rsidRDefault="00DA70EA" w:rsidP="00081AA8">
      <w:pPr>
        <w:jc w:val="both"/>
        <w:rPr>
          <w:rFonts w:ascii="Garamond" w:hAnsi="Garamond" w:cs="Times New Roman"/>
          <w:sz w:val="24"/>
          <w:szCs w:val="24"/>
          <w:lang w:val="sq-AL"/>
        </w:rPr>
      </w:pPr>
    </w:p>
    <w:p w14:paraId="44B7CD34" w14:textId="77777777" w:rsidR="00DA70EA" w:rsidRPr="00A333C5" w:rsidRDefault="004A6587"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151</w:t>
      </w:r>
    </w:p>
    <w:p w14:paraId="44B7CD35"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Përjashtimi i gjyqtarit nga gjykimi i çështjes</w:t>
      </w:r>
    </w:p>
    <w:p w14:paraId="44B7CD36"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pika 4 me ligjin nr.74/2012, datë 19.</w:t>
      </w:r>
      <w:r w:rsidRPr="00A333C5">
        <w:rPr>
          <w:rFonts w:ascii="Garamond" w:hAnsi="Garamond" w:cs="Times New Roman"/>
          <w:i/>
          <w:sz w:val="24"/>
          <w:szCs w:val="24"/>
          <w:lang w:val="sq-AL"/>
        </w:rPr>
        <w:t>7.2012)</w:t>
      </w:r>
    </w:p>
    <w:p w14:paraId="44B7CD37" w14:textId="77777777" w:rsidR="00DA70EA" w:rsidRPr="00A333C5" w:rsidRDefault="00DA70EA" w:rsidP="00015016">
      <w:pPr>
        <w:jc w:val="center"/>
        <w:rPr>
          <w:rFonts w:ascii="Garamond" w:hAnsi="Garamond" w:cs="Times New Roman"/>
          <w:i/>
          <w:sz w:val="24"/>
          <w:szCs w:val="24"/>
          <w:lang w:val="sq-AL"/>
        </w:rPr>
      </w:pPr>
    </w:p>
    <w:p w14:paraId="44B7CD3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gjykimin përpara Kolegjit Zgjedhor kanë të drejtë të kërkojnë përjashtimin nga gjykimi i çështjes të ndonjërit prej gjyqtarëve të Kolegjit Zgjedhor.</w:t>
      </w:r>
    </w:p>
    <w:p w14:paraId="44B7CD3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Përjashtimi bëhet nëse rezulton se gjyqtari ka ndonjë interes për çështjen, ka qenë më  parë  punëdhënës,  punëmarrës, këshilltar,  përfaqësues  ose  avokat  i  ndonjërës  prej</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palëve, ka lidhje gjinie ose marrëdhënie krushqie të afërt me ndonjë nga palët, ose rezulton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 ai nuk mund ta kryejë detyrën në mënyrë të paanshme, të drejtë dhe pa favorizuar asnjë prej palëve.</w:t>
      </w:r>
    </w:p>
    <w:p w14:paraId="44B7CD3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Përjashtimi i gjyqtarit nga gjykimi i çështjes bëhet nga Kolegji Zgjedhor. Të gjithë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gjyqtarët e Kolegjit Zgjedhor vendosin së bashku për vlefshmërinë e kundërshtimit ndaj ndonjërit prej gjyqtarëve.</w:t>
      </w:r>
    </w:p>
    <w:p w14:paraId="44B7CD3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Kërkesën për përjashtim paditësi apo pala e interesuar duhet ta  depozitojë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sekretarinë e gjykatës pasi është bërë i ditur emri i gjyqtarëve që shqyrtojnë çështjen.</w:t>
      </w:r>
    </w:p>
    <w:p w14:paraId="44B7CD3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Kërkesa për përjashtim përmban arsyen specifike pse nuk është e përshtatshme që një gjyqtar i caktuar i Kolegjit Zgjedhor të gjykojë kërkesëpadinë.</w:t>
      </w:r>
    </w:p>
    <w:p w14:paraId="44B7CD3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Kërkesat për përjashtim të gjyqtarit, të paraqitura jashtë afateve dhe procedurave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këtij neni, nuk merren në shqyrtim.</w:t>
      </w:r>
    </w:p>
    <w:p w14:paraId="44B7CD3E" w14:textId="77777777" w:rsidR="004A6587" w:rsidRPr="00A333C5" w:rsidRDefault="004A6587" w:rsidP="00081AA8">
      <w:pPr>
        <w:jc w:val="both"/>
        <w:rPr>
          <w:rFonts w:ascii="Garamond" w:hAnsi="Garamond" w:cs="Times New Roman"/>
          <w:sz w:val="24"/>
          <w:szCs w:val="24"/>
          <w:lang w:val="sq-AL"/>
        </w:rPr>
      </w:pPr>
    </w:p>
    <w:p w14:paraId="44B7CD3F"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152</w:t>
      </w:r>
    </w:p>
    <w:p w14:paraId="44B7CD40"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Afati i ankimit në gjykatë</w:t>
      </w:r>
    </w:p>
    <w:p w14:paraId="44B7CD41" w14:textId="77777777" w:rsidR="00DA70EA" w:rsidRPr="00A333C5" w:rsidRDefault="00DA70EA" w:rsidP="00015016">
      <w:pPr>
        <w:jc w:val="center"/>
        <w:rPr>
          <w:rFonts w:ascii="Garamond" w:hAnsi="Garamond" w:cs="Times New Roman"/>
          <w:sz w:val="24"/>
          <w:szCs w:val="24"/>
          <w:lang w:val="sq-AL"/>
        </w:rPr>
      </w:pPr>
    </w:p>
    <w:p w14:paraId="44B7CD42"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Ankimet, sipas këtij Kodi, paraqiten në Gjykatën e Apelit, Tiranë, e cila ia kalon ato Kolegjit Zgjedhor.</w:t>
      </w:r>
    </w:p>
    <w:p w14:paraId="44B7CD43"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Ankimi për të gjitha vendimet që KQZ-ja merr në periudhën, e cila fillon 48 orë pas dekretimit të zgjedhjeve të pjesshme ose të përgjithshme deri në përfundim të shqyrtimit</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administrativ të ankimeve zgjedhore ose të kalimit të afateve të ankimit për zgjedhje, bëhet brenda 5 ditëve nga shpallja e tyre. Për vendimet që KQZ-ja merr jashtë kësaj periudhe, afati i ankimit në Kolegjin Zgjedhor është 30 ditë.</w:t>
      </w:r>
    </w:p>
    <w:p w14:paraId="44B7CD44" w14:textId="77777777" w:rsidR="004A6587" w:rsidRPr="00A333C5" w:rsidRDefault="004A6587" w:rsidP="00081AA8">
      <w:pPr>
        <w:jc w:val="both"/>
        <w:rPr>
          <w:rFonts w:ascii="Garamond" w:hAnsi="Garamond" w:cs="Times New Roman"/>
          <w:sz w:val="24"/>
          <w:szCs w:val="24"/>
          <w:lang w:val="sq-AL"/>
        </w:rPr>
      </w:pPr>
    </w:p>
    <w:p w14:paraId="44B7CD45"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153</w:t>
      </w:r>
    </w:p>
    <w:p w14:paraId="44B7CD46"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Forma dhe përmbajtja e ankimit</w:t>
      </w:r>
    </w:p>
    <w:p w14:paraId="44B7CD47" w14:textId="77777777" w:rsidR="00DA70EA" w:rsidRPr="00A333C5" w:rsidRDefault="00DA70EA" w:rsidP="00015016">
      <w:pPr>
        <w:jc w:val="center"/>
        <w:rPr>
          <w:rFonts w:ascii="Garamond" w:hAnsi="Garamond" w:cs="Times New Roman"/>
          <w:sz w:val="24"/>
          <w:szCs w:val="24"/>
          <w:lang w:val="sq-AL"/>
        </w:rPr>
      </w:pPr>
    </w:p>
    <w:p w14:paraId="44B7CD4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Ankimi paraqitet në formën e kërkesëpadisë dhe duhet të përmbajë:</w:t>
      </w:r>
    </w:p>
    <w:p w14:paraId="44B7CD4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dhënat për identitetin e paditësit;</w:t>
      </w:r>
    </w:p>
    <w:p w14:paraId="44B7CD4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tregimin e palës së paditur;</w:t>
      </w:r>
    </w:p>
    <w:p w14:paraId="44B7CD4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c) t</w:t>
      </w:r>
      <w:r w:rsidR="00293391" w:rsidRPr="00A333C5">
        <w:rPr>
          <w:rFonts w:ascii="Garamond" w:hAnsi="Garamond" w:cs="Times New Roman"/>
          <w:sz w:val="24"/>
          <w:szCs w:val="24"/>
          <w:lang w:val="sq-AL"/>
        </w:rPr>
        <w:t>regimin e palëve të interesuara. Palë të interesuara janë palët pjesëmarrëse në shqyrtimin administrativ pranë KQZ-së;</w:t>
      </w:r>
    </w:p>
    <w:p w14:paraId="44B7CD4C"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objektin e kërkimit;</w:t>
      </w:r>
    </w:p>
    <w:p w14:paraId="44B7CD4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bazën ligjore;</w:t>
      </w:r>
    </w:p>
    <w:p w14:paraId="44B7CD4E"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përshkrimin e shkeljes së pretenduar dhe pikat e vendimit të KQZ-së, të cilat ankuesi kundërshton; dhe</w:t>
      </w:r>
    </w:p>
    <w:p w14:paraId="44B7CD4F"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lastRenderedPageBreak/>
        <w:t xml:space="preserve">e) </w:t>
      </w:r>
      <w:r w:rsidR="00293391" w:rsidRPr="00A333C5">
        <w:rPr>
          <w:rFonts w:ascii="Garamond" w:hAnsi="Garamond" w:cs="Times New Roman"/>
          <w:sz w:val="24"/>
          <w:szCs w:val="24"/>
          <w:lang w:val="sq-AL"/>
        </w:rPr>
        <w:t>faktet, argumentet dhe dispozitat ligjore ku mbështetet ankimi.</w:t>
      </w:r>
    </w:p>
    <w:p w14:paraId="44B7CD50"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Kërkesëpadia depozitohet në aq kopje sa është numri i palëve në proces, si dhe shoqërohet me kopjen e vendimit të KQZ-së dhe, sipas rastit, me kërkesën për përjashtimin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e gjyqtarit.</w:t>
      </w:r>
    </w:p>
    <w:p w14:paraId="44B7CD51" w14:textId="77777777" w:rsidR="002C65FC"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Kërkesëpadia regjistrohet me paraqitjen e saj.</w:t>
      </w:r>
    </w:p>
    <w:p w14:paraId="44B7CD52" w14:textId="77777777" w:rsidR="002C65FC" w:rsidRPr="00A333C5" w:rsidRDefault="002C65FC" w:rsidP="00081AA8">
      <w:pPr>
        <w:jc w:val="both"/>
        <w:rPr>
          <w:rFonts w:ascii="Garamond" w:hAnsi="Garamond" w:cs="Times New Roman"/>
          <w:sz w:val="24"/>
          <w:szCs w:val="24"/>
          <w:lang w:val="sq-AL"/>
        </w:rPr>
      </w:pPr>
    </w:p>
    <w:p w14:paraId="44B7CD5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154</w:t>
      </w:r>
    </w:p>
    <w:p w14:paraId="44B7CD54"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Veprimet paraprake lidhur me kërkesëpadinë</w:t>
      </w:r>
    </w:p>
    <w:p w14:paraId="44B7CD55" w14:textId="77777777" w:rsidR="00DA70EA" w:rsidRPr="00A333C5" w:rsidRDefault="00DA70EA" w:rsidP="00081AA8">
      <w:pPr>
        <w:jc w:val="both"/>
        <w:rPr>
          <w:rFonts w:ascii="Garamond" w:hAnsi="Garamond" w:cs="Times New Roman"/>
          <w:b/>
          <w:sz w:val="24"/>
          <w:szCs w:val="24"/>
          <w:lang w:val="sq-AL"/>
        </w:rPr>
      </w:pPr>
    </w:p>
    <w:p w14:paraId="44B7CD56"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regjistrimit të kërkesëpadisë, Kryetari i Gjykatës së Apelit, Tiranë i kalon Kolegjit Zgjedhor çështjen për shqyrtim.</w:t>
      </w:r>
    </w:p>
    <w:p w14:paraId="44B7CD57"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Kolegji Zgjedhor njihet me kërkesëpadinë jo më vonë se 24 orë nga dërgimi i saj,</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1 të këtij neni dhe:</w:t>
      </w:r>
    </w:p>
    <w:p w14:paraId="44B7CD58"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merr vendim për kërkesën e paditësit për përjashtimin e gjyqtarit;</w:t>
      </w:r>
    </w:p>
    <w:p w14:paraId="44B7CD59"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hedh shortin për përbërjen e trupit gjykues dhe relatorin e çështjes; dhe</w:t>
      </w:r>
    </w:p>
    <w:p w14:paraId="44B7CD5A"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cakton datën dhe orën e fillimit të shqyrtimit gjyqësor.</w:t>
      </w:r>
    </w:p>
    <w:p w14:paraId="44B7CD5B"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Relatori, menjëherë pas caktimit, kryen veprimet paraprake të mëposhtme:</w:t>
      </w:r>
    </w:p>
    <w:p w14:paraId="44B7CD5C"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njofton palët për datën dhe orën e gjykimit të çështjes dhe përbërjen e trupit gjykues;</w:t>
      </w:r>
    </w:p>
    <w:p w14:paraId="44B7CD5D"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sipas rastit, i kërkon paditësit plotësimin e kërkesëpadisë, jo më vonë se 24 orë para datës së caktuar për shqyrtim gjyqësor;</w:t>
      </w:r>
    </w:p>
    <w:p w14:paraId="44B7CD5E" w14:textId="77777777" w:rsidR="00DA70EA" w:rsidRPr="00A333C5" w:rsidRDefault="004A6587"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u dërgon palëve të interesuara kopje të kërkesëpadisë dhe i informon ato  për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drejtën ligjore 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14:paraId="44B7CD5F"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në rast se KQZ-ja nuk ka lëshuar vendimin, sipas nenit 144 të këtij Kodi, i kërkon asaj të depozitojë vendimin në gjykatë jo më vonë se 24 orë para datës së caktuar për shqyrtimin gjyqësor.</w:t>
      </w:r>
    </w:p>
    <w:p w14:paraId="44B7CD60" w14:textId="77777777" w:rsidR="00760FEC" w:rsidRPr="00A333C5" w:rsidRDefault="00760FEC" w:rsidP="00081AA8">
      <w:pPr>
        <w:jc w:val="both"/>
        <w:rPr>
          <w:rFonts w:ascii="Garamond" w:hAnsi="Garamond" w:cs="Times New Roman"/>
          <w:sz w:val="24"/>
          <w:szCs w:val="24"/>
          <w:lang w:val="sq-AL"/>
        </w:rPr>
      </w:pPr>
    </w:p>
    <w:p w14:paraId="44B7CD61"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155</w:t>
      </w:r>
    </w:p>
    <w:p w14:paraId="44B7CD62"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Procedura e shqyrtimit të kërkesëpadisë</w:t>
      </w:r>
    </w:p>
    <w:p w14:paraId="44B7CD63" w14:textId="77777777" w:rsidR="00DA70EA" w:rsidRPr="00A333C5" w:rsidRDefault="00DA70EA" w:rsidP="00081AA8">
      <w:pPr>
        <w:jc w:val="both"/>
        <w:rPr>
          <w:rFonts w:ascii="Garamond" w:hAnsi="Garamond" w:cs="Times New Roman"/>
          <w:sz w:val="24"/>
          <w:szCs w:val="24"/>
          <w:lang w:val="sq-AL"/>
        </w:rPr>
      </w:pPr>
    </w:p>
    <w:p w14:paraId="44B7CD6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shqyrtimin gjyqësor të kërkesëpadive për të gjitha veprimet procedurale që nuk rregullohen nga ky Kod, Kolegji Zgjedhor zbaton dispozitat e Kodit të Procedurës Civile për gjykimin e çështjeve në shkallën e parë.</w:t>
      </w:r>
    </w:p>
    <w:p w14:paraId="44B7CD65"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Kolegji Zgjedhor gjykon me trup gjykues të përbërë nga 5 gjyqtarë.  Relatori i çështjes kryeson trupin gjykues.</w:t>
      </w:r>
    </w:p>
    <w:p w14:paraId="44B7CD66" w14:textId="77777777" w:rsidR="00760FEC" w:rsidRPr="00A333C5" w:rsidRDefault="00760FEC" w:rsidP="00081AA8">
      <w:pPr>
        <w:jc w:val="both"/>
        <w:rPr>
          <w:rFonts w:ascii="Garamond" w:hAnsi="Garamond" w:cs="Times New Roman"/>
          <w:sz w:val="24"/>
          <w:szCs w:val="24"/>
          <w:lang w:val="sq-AL"/>
        </w:rPr>
      </w:pPr>
    </w:p>
    <w:p w14:paraId="44B7CD67"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156</w:t>
      </w:r>
    </w:p>
    <w:p w14:paraId="44B7CD68"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Të drejtat e palëve në proces</w:t>
      </w:r>
    </w:p>
    <w:p w14:paraId="44B7CD69" w14:textId="77777777" w:rsidR="00DA70EA"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D6A" w14:textId="77777777" w:rsidR="002C65FC" w:rsidRPr="00A333C5" w:rsidRDefault="002C65FC" w:rsidP="00015016">
      <w:pPr>
        <w:jc w:val="center"/>
        <w:rPr>
          <w:rFonts w:ascii="Garamond" w:hAnsi="Garamond" w:cs="Times New Roman"/>
          <w:sz w:val="24"/>
          <w:szCs w:val="24"/>
          <w:lang w:val="sq-AL"/>
        </w:rPr>
      </w:pPr>
    </w:p>
    <w:p w14:paraId="44B7CD6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Palët në procesin e shqyrtimit gjyqësor të kërkesëpadisë kanë të gjitha të drejtat procedurale, që parashikohen në Kodin e Procedurës Civile, përveç rastit kur parashikohet ndryshe në këtë Kod.</w:t>
      </w:r>
    </w:p>
    <w:p w14:paraId="44B7CD6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KQZ-ja sjell në gjykim të gjitha provat e administruara prej saj gjatë shqyrtimit administrativ, pavarësisht nga kërkesat e palëve për to, si dhe çdo provë tjetër që Kolegji Zgjedhor kërkon.</w:t>
      </w:r>
    </w:p>
    <w:p w14:paraId="44B7CD6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gjatë hetimit gjyqësor kanë dalë fakte apo prova të reja, për të cilat paditësi nuk mund të kishte dijeni përpara se të paraqitej kërkesëpadia, me kërkesë të paditësit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objekti i padisë mund të shtohet apo ndryshohet përpara se Kolegji Zgjedhor t’i japë fund</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hetimit  gjyqësor.  Kërkesa  mund  të  përfshijë  ndryshimin  e  tabelës  së  rezultatit  ose pavlefshmërinë e zgjedhjeve në qendër/qendra votimi.</w:t>
      </w:r>
    </w:p>
    <w:p w14:paraId="44B7CD6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Mungesa e njërës palë gjatë procesit nuk përbën pengesë për vazhdimin e gjykimit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lastRenderedPageBreak/>
        <w:t>nga ana e Kolegjit Zgjedhor, përveç rastit kur kolegji vendos ndryshe.</w:t>
      </w:r>
    </w:p>
    <w:p w14:paraId="44B7CD6F" w14:textId="77777777" w:rsidR="00DA70EA" w:rsidRPr="00A333C5" w:rsidRDefault="00DA70EA" w:rsidP="00081AA8">
      <w:pPr>
        <w:jc w:val="both"/>
        <w:rPr>
          <w:rFonts w:ascii="Garamond" w:hAnsi="Garamond" w:cs="Times New Roman"/>
          <w:sz w:val="24"/>
          <w:szCs w:val="24"/>
          <w:lang w:val="sq-AL"/>
        </w:rPr>
      </w:pPr>
    </w:p>
    <w:p w14:paraId="44B7CD70"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157</w:t>
      </w:r>
    </w:p>
    <w:p w14:paraId="44B7CD7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Afati i gjykimit në Kolegjin Zgjedhor</w:t>
      </w:r>
    </w:p>
    <w:p w14:paraId="44B7CD72" w14:textId="77777777" w:rsidR="00DA70EA" w:rsidRPr="00A333C5" w:rsidRDefault="00DA70EA" w:rsidP="00081AA8">
      <w:pPr>
        <w:jc w:val="both"/>
        <w:rPr>
          <w:rFonts w:ascii="Garamond" w:hAnsi="Garamond" w:cs="Times New Roman"/>
          <w:sz w:val="24"/>
          <w:szCs w:val="24"/>
          <w:lang w:val="sq-AL"/>
        </w:rPr>
      </w:pPr>
    </w:p>
    <w:p w14:paraId="44B7CD7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Kolegji  Zgjedhor  gjykon  dhe  vendos  për  kërkesëpaditë  brenda  10  ditëve  nga depozitimi i kërkesëpadisë.</w:t>
      </w:r>
    </w:p>
    <w:p w14:paraId="44B7CD7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rastet e parashikuara nga fjalia e fundit e pikës 2 të nenit 152 të këtij Kodi, Kolegji Zgjedhor vendos brenda 30 ditëve nga depozitimi i ankimit.</w:t>
      </w:r>
    </w:p>
    <w:p w14:paraId="44B7CD75" w14:textId="77777777" w:rsidR="00DA70EA" w:rsidRPr="00A333C5" w:rsidRDefault="00DA70EA" w:rsidP="00081AA8">
      <w:pPr>
        <w:jc w:val="both"/>
        <w:rPr>
          <w:rFonts w:ascii="Garamond" w:hAnsi="Garamond" w:cs="Times New Roman"/>
          <w:sz w:val="24"/>
          <w:szCs w:val="24"/>
          <w:lang w:val="sq-AL"/>
        </w:rPr>
      </w:pPr>
    </w:p>
    <w:p w14:paraId="44B7CD7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158</w:t>
      </w:r>
    </w:p>
    <w:p w14:paraId="44B7CD7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b/>
          <w:sz w:val="24"/>
          <w:szCs w:val="24"/>
          <w:lang w:val="sq-AL"/>
        </w:rPr>
        <w:t>Llojet e vendimeve të Kolegjit</w:t>
      </w:r>
      <w:r w:rsidRPr="00A333C5">
        <w:rPr>
          <w:rFonts w:ascii="Garamond" w:hAnsi="Garamond" w:cs="Times New Roman"/>
          <w:sz w:val="24"/>
          <w:szCs w:val="24"/>
          <w:lang w:val="sq-AL"/>
        </w:rPr>
        <w:t xml:space="preserve"> </w:t>
      </w:r>
      <w:r w:rsidRPr="00A333C5">
        <w:rPr>
          <w:rFonts w:ascii="Garamond" w:hAnsi="Garamond" w:cs="Times New Roman"/>
          <w:b/>
          <w:sz w:val="24"/>
          <w:szCs w:val="24"/>
          <w:lang w:val="sq-AL"/>
        </w:rPr>
        <w:t>Zgjedhor</w:t>
      </w:r>
    </w:p>
    <w:p w14:paraId="44B7CD78" w14:textId="77777777" w:rsidR="00DA70EA" w:rsidRPr="00A333C5" w:rsidRDefault="00DA70EA" w:rsidP="00081AA8">
      <w:pPr>
        <w:jc w:val="both"/>
        <w:rPr>
          <w:rFonts w:ascii="Garamond" w:hAnsi="Garamond" w:cs="Times New Roman"/>
          <w:sz w:val="24"/>
          <w:szCs w:val="24"/>
          <w:lang w:val="sq-AL"/>
        </w:rPr>
      </w:pPr>
    </w:p>
    <w:p w14:paraId="44B7CD7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Në varësi nga çështjet në shqyrtim, Kolegji Zgjedhor vendos:</w:t>
      </w:r>
    </w:p>
    <w:p w14:paraId="44B7CD7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pushimin e gjykimit;</w:t>
      </w:r>
    </w:p>
    <w:p w14:paraId="44B7CD7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gjykimin e çështjes në themel; ose</w:t>
      </w:r>
    </w:p>
    <w:p w14:paraId="44B7CD7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detyrimin e KQZ-së për të marrë vendim.</w:t>
      </w:r>
    </w:p>
    <w:p w14:paraId="44B7CD7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Pushimi i gjykimit vendoset kur Kolegji Zgjedhor konstaton se ankimi është paraqitur jashtë afateve të përcaktuara në këtë  Kod ose për  mungesë kompetence.  Kur  Kolegji Zgjedhor vendos mungesën e kompetencës, ia dërgon çështjen organit kompetent.</w:t>
      </w:r>
    </w:p>
    <w:p w14:paraId="44B7CD7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Me gjykimin e çështjes në themel, Kolegji Zgjedhor vendos pranimin e plotë apo të pjesshëm të padisë ose rrëzimin e plotë apo të pjesshëm të saj.</w:t>
      </w:r>
    </w:p>
    <w:p w14:paraId="44B7CD7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Kolegji Zgjedhor vendos detyrimin e KQZ-së për të marrë vendim, në  zbatim të</w:t>
      </w:r>
      <w:r w:rsidR="00CA15D8"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pikës 2 të nenit 145 të këtij Kodi. Në këtë rast Kolegji Zgjedhor cakton afat të prerë për marrjen e vendimit jo më të gjatë se 10 ditë.</w:t>
      </w:r>
    </w:p>
    <w:p w14:paraId="44B7CD8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i Kolegjit Zgjedhor është i formës së prerë. Ndaj tij nuk bëhet ankim.</w:t>
      </w:r>
    </w:p>
    <w:p w14:paraId="44B7CD8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Kolegji Zgjedhor është i detyruar të zbardhë vendimin jo më vonë se tre ditë nga data e dhënies së tij.</w:t>
      </w:r>
    </w:p>
    <w:p w14:paraId="44B7CD82" w14:textId="77777777" w:rsidR="00760FEC" w:rsidRPr="00A333C5" w:rsidRDefault="00760FEC" w:rsidP="00081AA8">
      <w:pPr>
        <w:jc w:val="both"/>
        <w:rPr>
          <w:rFonts w:ascii="Garamond" w:hAnsi="Garamond" w:cs="Times New Roman"/>
          <w:sz w:val="24"/>
          <w:szCs w:val="24"/>
          <w:lang w:val="sq-AL"/>
        </w:rPr>
      </w:pPr>
    </w:p>
    <w:p w14:paraId="44B7CD8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159</w:t>
      </w:r>
    </w:p>
    <w:p w14:paraId="44B7CD84"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Përmbajtja e vendimeve të Kolegjit Zgjedhor</w:t>
      </w:r>
    </w:p>
    <w:p w14:paraId="44B7CD85" w14:textId="77777777" w:rsidR="00DA70EA" w:rsidRPr="00A333C5" w:rsidRDefault="00DA70EA" w:rsidP="00081AA8">
      <w:pPr>
        <w:jc w:val="both"/>
        <w:rPr>
          <w:rFonts w:ascii="Garamond" w:hAnsi="Garamond" w:cs="Times New Roman"/>
          <w:sz w:val="24"/>
          <w:szCs w:val="24"/>
          <w:lang w:val="sq-AL"/>
        </w:rPr>
      </w:pPr>
    </w:p>
    <w:p w14:paraId="44B7CD86"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Vendimet e Kolegjit Zgjedhor përmbajnë hyrjen, pjesën përshkruese-arsyetuese dhe pjesën urdhëruese.</w:t>
      </w:r>
    </w:p>
    <w:p w14:paraId="44B7CD87"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hyrjen e vendimit përmenden:</w:t>
      </w:r>
    </w:p>
    <w:p w14:paraId="44B7CD88"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gjykata, trupi gjykues dhe sekretari;</w:t>
      </w:r>
    </w:p>
    <w:p w14:paraId="44B7CD8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koha dhe vendi i dhënies së vendimit;</w:t>
      </w:r>
    </w:p>
    <w:p w14:paraId="44B7CD8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palët, duke u shënuar identiteti dhe cilësia e tyre si paditës, i paditur, palë e interesuar, si dhe përfaqësuesit e tyre;</w:t>
      </w:r>
    </w:p>
    <w:p w14:paraId="44B7CD8B"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objekti i padisë; dhe</w:t>
      </w:r>
    </w:p>
    <w:p w14:paraId="44B7CD8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kërkimet përfundimtare të palëve.</w:t>
      </w:r>
    </w:p>
    <w:p w14:paraId="44B7CD8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pjesën përshkruese-arsyetuese të vendimit përmenden:</w:t>
      </w:r>
    </w:p>
    <w:p w14:paraId="44B7CD8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rrethanat e çështjes, ashtu siç janë konstatuar gjatë gjykimit dhe përfundimet e nxjerra nga gjykata;</w:t>
      </w:r>
    </w:p>
    <w:p w14:paraId="44B7CD8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provat dhe arsyet, në të cilat mbështetet vendimi; dhe</w:t>
      </w:r>
    </w:p>
    <w:p w14:paraId="44B7CD90" w14:textId="77777777" w:rsidR="00DA70EA" w:rsidRPr="00A333C5" w:rsidRDefault="00760FEC" w:rsidP="00015016">
      <w:pPr>
        <w:ind w:left="720"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dispozitat ligjore, në të cilat bazohet vendimi.</w:t>
      </w:r>
    </w:p>
    <w:p w14:paraId="44B7CD9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pjesën urdhëruese të vendimit, ndër të tjera, duhet të përmenden:</w:t>
      </w:r>
    </w:p>
    <w:p w14:paraId="44B7CD92"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çfarë vendosi gjykata; dhe</w:t>
      </w:r>
    </w:p>
    <w:p w14:paraId="44B7CD9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sipas rastit, kujt i ngarkohen shpenzimet gjyqësore.</w:t>
      </w:r>
    </w:p>
    <w:p w14:paraId="44B7CD9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Vendimi shoqërohet me mendimin e pakicës ose mendimin alternativ të nënshkruar nga gjyqtarët që e mbështesin atë.</w:t>
      </w:r>
    </w:p>
    <w:p w14:paraId="44B7CD95" w14:textId="77777777" w:rsidR="00DA70EA" w:rsidRPr="00A333C5" w:rsidRDefault="00DA70EA" w:rsidP="00081AA8">
      <w:pPr>
        <w:jc w:val="both"/>
        <w:rPr>
          <w:rFonts w:ascii="Garamond" w:hAnsi="Garamond" w:cs="Times New Roman"/>
          <w:sz w:val="24"/>
          <w:szCs w:val="24"/>
          <w:lang w:val="sq-AL"/>
        </w:rPr>
      </w:pPr>
    </w:p>
    <w:p w14:paraId="44B7CD9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D97" w14:textId="77777777" w:rsidR="00DA70EA" w:rsidRPr="00A333C5" w:rsidRDefault="00293391" w:rsidP="00015016">
      <w:pPr>
        <w:jc w:val="center"/>
        <w:rPr>
          <w:rFonts w:ascii="Garamond" w:hAnsi="Garamond" w:cs="Times New Roman"/>
          <w:sz w:val="24"/>
          <w:szCs w:val="24"/>
          <w:lang w:val="sq-AL"/>
        </w:rPr>
      </w:pPr>
      <w:bookmarkStart w:id="1" w:name="_TOC_250016"/>
      <w:r w:rsidRPr="00A333C5">
        <w:rPr>
          <w:rFonts w:ascii="Garamond" w:hAnsi="Garamond" w:cs="Times New Roman"/>
          <w:sz w:val="24"/>
          <w:szCs w:val="24"/>
          <w:lang w:val="sq-AL"/>
        </w:rPr>
        <w:t>PAVLEFSHMËRIA DHE PËRSËRITJA E ZGJEDHJEVE</w:t>
      </w:r>
      <w:bookmarkEnd w:id="1"/>
    </w:p>
    <w:p w14:paraId="44B7CD98" w14:textId="77777777" w:rsidR="00DA70EA" w:rsidRPr="00A333C5" w:rsidRDefault="00DA70EA" w:rsidP="00015016">
      <w:pPr>
        <w:jc w:val="center"/>
        <w:rPr>
          <w:rFonts w:ascii="Garamond" w:hAnsi="Garamond" w:cs="Times New Roman"/>
          <w:sz w:val="24"/>
          <w:szCs w:val="24"/>
          <w:lang w:val="sq-AL"/>
        </w:rPr>
      </w:pPr>
    </w:p>
    <w:p w14:paraId="632FDE42" w14:textId="77777777" w:rsidR="00FC6EE4" w:rsidRDefault="00FC6EE4" w:rsidP="00015016">
      <w:pPr>
        <w:jc w:val="center"/>
        <w:rPr>
          <w:rFonts w:ascii="Garamond" w:hAnsi="Garamond" w:cs="Times New Roman"/>
          <w:sz w:val="24"/>
          <w:szCs w:val="24"/>
          <w:lang w:val="sq-AL"/>
        </w:rPr>
      </w:pPr>
    </w:p>
    <w:p w14:paraId="3E6E877B" w14:textId="77777777" w:rsidR="00FC6EE4" w:rsidRDefault="00FC6EE4" w:rsidP="00015016">
      <w:pPr>
        <w:jc w:val="center"/>
        <w:rPr>
          <w:rFonts w:ascii="Garamond" w:hAnsi="Garamond" w:cs="Times New Roman"/>
          <w:sz w:val="24"/>
          <w:szCs w:val="24"/>
          <w:lang w:val="sq-AL"/>
        </w:rPr>
      </w:pPr>
    </w:p>
    <w:p w14:paraId="44B7CD99"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160</w:t>
      </w:r>
    </w:p>
    <w:p w14:paraId="44B7CD9A"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Pavlefshmëria e zgjedhjeve në qendrën e votimit</w:t>
      </w:r>
    </w:p>
    <w:p w14:paraId="44B7CD9B" w14:textId="77777777" w:rsidR="002C65FC"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pikat 1 dhe 2, </w:t>
      </w:r>
      <w:r w:rsidRPr="00A333C5">
        <w:rPr>
          <w:rFonts w:ascii="Garamond" w:hAnsi="Garamond" w:cs="Times New Roman"/>
          <w:i/>
          <w:sz w:val="24"/>
          <w:szCs w:val="24"/>
          <w:lang w:val="sq-AL"/>
        </w:rPr>
        <w:t>me ligjin nr.74/2012, datë 19.07.2012)</w:t>
      </w:r>
    </w:p>
    <w:p w14:paraId="44B7CD9C" w14:textId="77777777" w:rsidR="00DA70EA" w:rsidRPr="00A333C5" w:rsidRDefault="00DA70EA" w:rsidP="00081AA8">
      <w:pPr>
        <w:jc w:val="both"/>
        <w:rPr>
          <w:rFonts w:ascii="Garamond" w:hAnsi="Garamond" w:cs="Times New Roman"/>
          <w:sz w:val="24"/>
          <w:szCs w:val="24"/>
          <w:lang w:val="sq-AL"/>
        </w:rPr>
      </w:pPr>
    </w:p>
    <w:p w14:paraId="44B7CD9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KQZ-ja, kryesisht ose me kërkesë të subjekteve zgjedhore, i shpall zgjedhjet të pavlefshme në një apo më shumë qendra votimi, në rast se:</w:t>
      </w:r>
    </w:p>
    <w:p w14:paraId="44B7CD9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 xml:space="preserve">kanë ndodhur shkelje të ligjit, të cilat kanë cenuar rëndë procesin zgjedhor ose kur tërësia e shkeljeve të ligjit, sipas kësaj shkronje, të </w:t>
      </w:r>
      <w:r w:rsidR="00CA15D8" w:rsidRPr="00A333C5">
        <w:rPr>
          <w:rFonts w:ascii="Garamond" w:hAnsi="Garamond" w:cs="Times New Roman"/>
          <w:sz w:val="24"/>
          <w:szCs w:val="24"/>
          <w:lang w:val="sq-AL"/>
        </w:rPr>
        <w:t>ndodhura</w:t>
      </w:r>
      <w:r w:rsidR="00293391" w:rsidRPr="00A333C5">
        <w:rPr>
          <w:rFonts w:ascii="Garamond" w:hAnsi="Garamond" w:cs="Times New Roman"/>
          <w:sz w:val="24"/>
          <w:szCs w:val="24"/>
          <w:lang w:val="sq-AL"/>
        </w:rPr>
        <w:t xml:space="preserve"> në ato qendra votimi mund të ketë cenuar procesin zgjedhor në një masë të tillë, që mund të ketë ndikuar në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ndarjen e mandateve në zonën zgjedhore;</w:t>
      </w:r>
    </w:p>
    <w:p w14:paraId="44B7CD9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kanë ndodhur fatkeqësi natyrore në përmasa të tilla, që kanë penguar pjesëmarrjen e zgjedhësve në votim; ose</w:t>
      </w:r>
    </w:p>
    <w:p w14:paraId="44B7CDA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votimi nuk ka filluar apo është pezulluar për më shumë se pesë orë.</w:t>
      </w:r>
    </w:p>
    <w:p w14:paraId="44B7CDA1"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Subjektet zgjedhore, në përputhje me rregullat dhe afatin e përcaktuar në nenin</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124  të  këtij  Kodi,  kanë  të  drejtë  të  kërkojnë  në  KQZ  shpalljen  e  pavlefshmërisë  së zgjedhjeve në qendra të caktuara votimi.</w:t>
      </w:r>
    </w:p>
    <w:p w14:paraId="44B7CDA2"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Kërkesa  për  shpalljen  e  pavlefshme  të  zgjedhjeve  duhet  të  përmbajë  shkaqet ligjore</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përshkrimin e rasteve të shkeljeve dhe arsyetimin e detajuar për pasojën e tyre.</w:t>
      </w:r>
    </w:p>
    <w:p w14:paraId="44B7CDA3"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Shqyrtimi i kërkesave bëhet sipas procedurave të përcaktuara në pjesën X të këtij Kodi. KQZ-ja, në marrjen e vendimit për pavlefshmërinë e zgjedhjeve, mund konsultohet me KZAZ-në përkatëse. Në arsyetimin e vendimit të KQZ-së duhet të përshkruhet shkaku ligjor,</w:t>
      </w:r>
      <w:r w:rsidR="002C65FC"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rastet e vërtetuara të shkeljeve dhe arsyetimi i detajuar për pasojën e tyre.</w:t>
      </w:r>
    </w:p>
    <w:p w14:paraId="44B7CDA4" w14:textId="77777777" w:rsidR="00DA70EA" w:rsidRPr="00A333C5" w:rsidRDefault="00DA70EA" w:rsidP="00081AA8">
      <w:pPr>
        <w:jc w:val="both"/>
        <w:rPr>
          <w:rFonts w:ascii="Garamond" w:hAnsi="Garamond" w:cs="Times New Roman"/>
          <w:sz w:val="24"/>
          <w:szCs w:val="24"/>
          <w:lang w:val="sq-AL"/>
        </w:rPr>
      </w:pPr>
    </w:p>
    <w:p w14:paraId="44B7CDA5"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161</w:t>
      </w:r>
    </w:p>
    <w:p w14:paraId="44B7CDA6"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Përsëritja e zgjedhjeve</w:t>
      </w:r>
    </w:p>
    <w:p w14:paraId="44B7CDA7" w14:textId="77777777" w:rsidR="00DA70EA" w:rsidRPr="00A333C5" w:rsidRDefault="002C65FC"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pikat 3 dhe 4, </w:t>
      </w:r>
      <w:r w:rsidRPr="00A333C5">
        <w:rPr>
          <w:rFonts w:ascii="Garamond" w:hAnsi="Garamond" w:cs="Times New Roman"/>
          <w:i/>
          <w:sz w:val="24"/>
          <w:szCs w:val="24"/>
          <w:lang w:val="sq-AL"/>
        </w:rPr>
        <w:t>me ligjin nr.74/2012, datë 19.07.2012)</w:t>
      </w:r>
    </w:p>
    <w:p w14:paraId="44B7CDA8" w14:textId="77777777" w:rsidR="002C65FC" w:rsidRPr="00A333C5" w:rsidRDefault="002C65FC" w:rsidP="00081AA8">
      <w:pPr>
        <w:jc w:val="both"/>
        <w:rPr>
          <w:rFonts w:ascii="Garamond" w:hAnsi="Garamond" w:cs="Times New Roman"/>
          <w:sz w:val="24"/>
          <w:szCs w:val="24"/>
          <w:lang w:val="sq-AL"/>
        </w:rPr>
      </w:pPr>
    </w:p>
    <w:p w14:paraId="44B7CDA9"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w:t>
      </w:r>
    </w:p>
    <w:p w14:paraId="44B7CDAA"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14:paraId="44B7CDA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Në rast pavlefshmërie për shkak të fatkeqësisë natyrore, sipas shkronjës “b”, apo të mosfillimit të votimit ose pezullimit më shumë se pesë orë të tij, sipas shkronjës “c” të</w:t>
      </w:r>
    </w:p>
    <w:p w14:paraId="44B7CDAC"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pikës 1 të nenit 160, merret në konsideratë numri total i zgjedhësve të regjistruar në qendrën e votimit të shpallur të pavlefshme.</w:t>
      </w:r>
    </w:p>
    <w:p w14:paraId="44B7CDA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Në rast pavlefshmërie për shkelje të ligjit, sipas shkronjës “a” të pikës 1 të nenit 160, apo kur votimi është shpallur i pavlefshëm, sipas paragrafit të dytë të pikës 4 të nenit 138 të këtij Kodi dhe kur procesi i votimit ka përfunduar, sipas këtij Kodi, për përcaktimin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ndikimit merret në konsideratë numri i zgjedhësve që kanë votuar në qendrën e votimit të shpallur të pavlefshme.</w:t>
      </w:r>
    </w:p>
    <w:p w14:paraId="44B7CDA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Përsëritja e zgjedhjeve urdhërohet në të njëjtin vendim të KQZ-së, që i shpall ato të pavlefshme. Zgjedhjet për këshillat e qeverisjes vendore nuk përsëriten.</w:t>
      </w:r>
    </w:p>
    <w:p w14:paraId="44B7CDA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 xml:space="preserve">Zgjedhjet e shpallura të pavlefshme dhe për të cilat KQZ-ja ka vendosur </w:t>
      </w:r>
      <w:r w:rsidR="00293391" w:rsidRPr="00A333C5">
        <w:rPr>
          <w:rFonts w:ascii="Garamond" w:hAnsi="Garamond" w:cs="Times New Roman"/>
          <w:sz w:val="24"/>
          <w:szCs w:val="24"/>
          <w:lang w:val="sq-AL"/>
        </w:rPr>
        <w:lastRenderedPageBreak/>
        <w:t>përsëritjen,</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sipas këtij neni, përsëriten në një ditë të vetme për të gjitha zonat zgjedhore ku është vendosur përsëritja e tyre. Vendimi për caktimin e datës për përsëritjen e zgjedhjeve merret nga KQZ-ja me përfundimin e procedurave ankimore, sipas kësaj pjese ose me kalimin e afateve ligjore të ankimit, të përcaktuara në këtë pjesë. Përsëritja e zgjedhjeve zhvillohet jo më vonë se 4 javë nga data e vendimit.</w:t>
      </w:r>
    </w:p>
    <w:p w14:paraId="44B7CDB0"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7. </w:t>
      </w:r>
      <w:r w:rsidR="00293391" w:rsidRPr="00A333C5">
        <w:rPr>
          <w:rFonts w:ascii="Garamond" w:hAnsi="Garamond" w:cs="Times New Roman"/>
          <w:sz w:val="24"/>
          <w:szCs w:val="24"/>
          <w:lang w:val="sq-AL"/>
        </w:rPr>
        <w:t>Ankimi ndaj vendimit të KQZ-së për shpalljen ose jo të zgjedhjeve të pavlefshme bëhet në përputhje me afatet dhe procedurat e përcaktuara në këtë pjesë.</w:t>
      </w:r>
    </w:p>
    <w:p w14:paraId="44B7CDB1" w14:textId="77777777" w:rsidR="002C65FC" w:rsidRPr="00A333C5" w:rsidRDefault="002C65FC" w:rsidP="00081AA8">
      <w:pPr>
        <w:jc w:val="both"/>
        <w:rPr>
          <w:rFonts w:ascii="Garamond" w:hAnsi="Garamond" w:cs="Times New Roman"/>
          <w:sz w:val="24"/>
          <w:szCs w:val="24"/>
          <w:lang w:val="sq-AL"/>
        </w:rPr>
      </w:pPr>
    </w:p>
    <w:p w14:paraId="44B7CDB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XII</w:t>
      </w:r>
    </w:p>
    <w:p w14:paraId="44B7CDB3"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NDARJA E MANDATEVE</w:t>
      </w:r>
    </w:p>
    <w:p w14:paraId="44B7CDB4" w14:textId="77777777" w:rsidR="00DA70EA" w:rsidRPr="00A333C5" w:rsidRDefault="00DA70EA" w:rsidP="00015016">
      <w:pPr>
        <w:jc w:val="center"/>
        <w:rPr>
          <w:rFonts w:ascii="Garamond" w:hAnsi="Garamond" w:cs="Times New Roman"/>
          <w:sz w:val="24"/>
          <w:szCs w:val="24"/>
          <w:lang w:val="sq-AL"/>
        </w:rPr>
      </w:pPr>
    </w:p>
    <w:p w14:paraId="44B7CDB5"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w:t>
      </w:r>
    </w:p>
    <w:p w14:paraId="44B7CDB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MANDATET PËR KUVENDIN</w:t>
      </w:r>
    </w:p>
    <w:p w14:paraId="44B7CDB7" w14:textId="77777777" w:rsidR="00DA70EA" w:rsidRPr="00A333C5" w:rsidRDefault="00DA70EA" w:rsidP="00015016">
      <w:pPr>
        <w:jc w:val="center"/>
        <w:rPr>
          <w:rFonts w:ascii="Garamond" w:hAnsi="Garamond" w:cs="Times New Roman"/>
          <w:sz w:val="24"/>
          <w:szCs w:val="24"/>
          <w:lang w:val="sq-AL"/>
        </w:rPr>
      </w:pPr>
    </w:p>
    <w:p w14:paraId="44B7CDB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162</w:t>
      </w:r>
    </w:p>
    <w:p w14:paraId="44B7CDB9" w14:textId="77777777" w:rsidR="00DA70EA"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Përllogaritja e mandateve të subjekteve zgjedhore</w:t>
      </w:r>
    </w:p>
    <w:p w14:paraId="2E4EF33B" w14:textId="4A97C976" w:rsidR="00A333C5" w:rsidRPr="00257E44" w:rsidRDefault="00A333C5" w:rsidP="00A333C5">
      <w:pPr>
        <w:jc w:val="center"/>
        <w:rPr>
          <w:rFonts w:ascii="Garamond" w:hAnsi="Garamond" w:cs="Times New Roman"/>
          <w:i/>
          <w:sz w:val="24"/>
          <w:szCs w:val="24"/>
          <w:lang w:val="sq-AL"/>
        </w:rPr>
      </w:pPr>
      <w:r>
        <w:rPr>
          <w:rFonts w:ascii="Garamond" w:hAnsi="Garamond"/>
          <w:i/>
          <w:sz w:val="24"/>
          <w:szCs w:val="24"/>
          <w:lang w:val="sq-AL"/>
        </w:rPr>
        <w:t xml:space="preserve">(ndryshuar fjalia e dytë e pikës 2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sidR="00257E44">
        <w:rPr>
          <w:rFonts w:ascii="Garamond" w:hAnsi="Garamond" w:cs="Times New Roman"/>
          <w:i/>
          <w:sz w:val="24"/>
          <w:szCs w:val="24"/>
        </w:rPr>
        <w:t>;</w:t>
      </w:r>
      <w:r w:rsidR="00257E44" w:rsidRPr="00257E44">
        <w:t xml:space="preserve"> </w:t>
      </w:r>
      <w:r w:rsidR="00257E44" w:rsidRPr="00257E44">
        <w:rPr>
          <w:rFonts w:ascii="Garamond" w:hAnsi="Garamond"/>
          <w:i/>
          <w:sz w:val="24"/>
          <w:szCs w:val="24"/>
        </w:rPr>
        <w:t>ndryshuar</w:t>
      </w:r>
      <w:r w:rsidR="00257E44" w:rsidRPr="00257E44">
        <w:rPr>
          <w:rFonts w:ascii="Garamond" w:hAnsi="Garamond" w:cs="Times New Roman"/>
          <w:i/>
          <w:sz w:val="24"/>
          <w:szCs w:val="24"/>
        </w:rPr>
        <w:t xml:space="preserve"> fjalia e dytë e pikës 1 me vendimin e Gjykatës Kushtetuese nr. 31, datë 4.10.2021 </w:t>
      </w:r>
      <w:r w:rsidRPr="00257E44">
        <w:rPr>
          <w:rFonts w:ascii="Garamond" w:hAnsi="Garamond" w:cs="Times New Roman"/>
          <w:i/>
          <w:sz w:val="24"/>
          <w:szCs w:val="24"/>
        </w:rPr>
        <w:t>)</w:t>
      </w:r>
    </w:p>
    <w:p w14:paraId="38FBC8B1" w14:textId="77777777" w:rsidR="00A333C5" w:rsidRPr="00A333C5" w:rsidRDefault="00A333C5" w:rsidP="00015016">
      <w:pPr>
        <w:jc w:val="center"/>
        <w:rPr>
          <w:rFonts w:ascii="Garamond" w:hAnsi="Garamond" w:cs="Times New Roman"/>
          <w:b/>
          <w:sz w:val="24"/>
          <w:szCs w:val="24"/>
          <w:lang w:val="sq-AL"/>
        </w:rPr>
      </w:pPr>
    </w:p>
    <w:p w14:paraId="13C24E38" w14:textId="267923F9" w:rsidR="00A333C5" w:rsidRPr="00104D5E" w:rsidRDefault="00760FEC" w:rsidP="00A333C5">
      <w:pPr>
        <w:ind w:firstLine="284"/>
        <w:jc w:val="both"/>
        <w:rPr>
          <w:rFonts w:ascii="Garamond" w:hAnsi="Garamond"/>
          <w:sz w:val="24"/>
          <w:szCs w:val="24"/>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 xml:space="preserve">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 </w:t>
      </w:r>
      <w:r w:rsidR="00A333C5" w:rsidRPr="00104D5E">
        <w:rPr>
          <w:rFonts w:ascii="Garamond" w:hAnsi="Garamond"/>
          <w:sz w:val="24"/>
          <w:szCs w:val="24"/>
        </w:rPr>
        <w:t>Për zgjedhjet për Kuvendin përjashtohen nga shpërndarja e mandateve subjektet zgjedhore që kanë marrë më pak se 1 për qind të votave të v</w:t>
      </w:r>
      <w:r w:rsidR="00A333C5">
        <w:rPr>
          <w:rFonts w:ascii="Garamond" w:hAnsi="Garamond"/>
          <w:sz w:val="24"/>
          <w:szCs w:val="24"/>
        </w:rPr>
        <w:t>lefshme në shkallë vendi.</w:t>
      </w:r>
      <w:r w:rsidR="00257E44">
        <w:rPr>
          <w:rStyle w:val="FootnoteReference"/>
          <w:rFonts w:ascii="Garamond" w:hAnsi="Garamond"/>
          <w:sz w:val="24"/>
          <w:szCs w:val="24"/>
        </w:rPr>
        <w:footnoteReference w:id="2"/>
      </w:r>
    </w:p>
    <w:p w14:paraId="44B7CDBC" w14:textId="040A21E0"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Numri i votave të vlefshme në nivel zone zgjedhore të secilit subjekt pjesëtohet në mënyrë të vazhdueshme me numra natyrorë të njëpasnjëshëm, të quajtur pjesëtues, duke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filluar me numrin 1 dhe duke përfunduar me numrin natyror që i korrespondon numrit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mandateve që shpërndahen në zonën zgjedhore përkatëse. Hapi nga njëri pjesëtues tek tjetri është 1. Në rast se herësi që përftohet nga pjesëtimi është një numër me mbetje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dhjetore, si herës merret numri i plotë më i afërt.</w:t>
      </w:r>
    </w:p>
    <w:p w14:paraId="44B7CDBD"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Kur subjekti zgjedhor është kandidat i propozuar nga zgjedhësit, votat e tij pjesëtohen vetëm me pjesëtuesin 1.</w:t>
      </w:r>
    </w:p>
    <w:p w14:paraId="44B7CDBE"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Herësit e përftuar nga çdo pjesëtim, përfshirë edhe rezultatin e pikës 3 të këtij neni,</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14:paraId="44B7CDBF"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Një subjekt zgjedhor përfiton një numër mandatesh të barabartë me numrin e herësve të përfshirë në listën e përcaktuar në pikën 4 të këtij neni. Në rast se për vendin 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fundit në listën e përcaktuar në pikën 4 të këtij neni rezultojnë dy apo më shumë subjekte me</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të njëjtin herës, mandati i jepet atij subjekti që ka numrin me të madh të votave dhe nëse ato kanë numër të barabartë votash, atëherë përcaktohet me short midis atyre subjekteve. Shorti hidhet publikisht në KQZ, në prani të subjekteve të interesuara.</w:t>
      </w:r>
    </w:p>
    <w:p w14:paraId="44B7CDC0" w14:textId="77777777" w:rsidR="00DA70EA" w:rsidRPr="00A333C5" w:rsidRDefault="00DA70EA" w:rsidP="00081AA8">
      <w:pPr>
        <w:jc w:val="both"/>
        <w:rPr>
          <w:rFonts w:ascii="Garamond" w:hAnsi="Garamond" w:cs="Times New Roman"/>
          <w:sz w:val="24"/>
          <w:szCs w:val="24"/>
          <w:lang w:val="sq-AL"/>
        </w:rPr>
      </w:pPr>
    </w:p>
    <w:p w14:paraId="44B7CDC1"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163</w:t>
      </w:r>
    </w:p>
    <w:p w14:paraId="6AD187AC" w14:textId="77777777" w:rsidR="00A333C5" w:rsidRPr="00104D5E" w:rsidRDefault="00A333C5" w:rsidP="00A333C5">
      <w:pPr>
        <w:pStyle w:val="Neninr"/>
        <w:rPr>
          <w:b/>
        </w:rPr>
      </w:pPr>
      <w:r w:rsidRPr="00104D5E">
        <w:rPr>
          <w:b/>
        </w:rPr>
        <w:t>Shpërndarja e mandateve për kandidatët fitues të listës</w:t>
      </w:r>
    </w:p>
    <w:p w14:paraId="640C39FC" w14:textId="114E7D2C" w:rsidR="00A333C5" w:rsidRPr="00A333C5" w:rsidRDefault="00A333C5" w:rsidP="00A333C5">
      <w:pPr>
        <w:jc w:val="center"/>
        <w:rPr>
          <w:rFonts w:ascii="Garamond" w:hAnsi="Garamond" w:cs="Times New Roman"/>
          <w:sz w:val="24"/>
          <w:szCs w:val="24"/>
          <w:lang w:val="sq-AL"/>
        </w:rPr>
      </w:pPr>
      <w:r w:rsidRPr="00A333C5">
        <w:rPr>
          <w:rFonts w:ascii="Garamond" w:hAnsi="Garamond"/>
          <w:i/>
          <w:sz w:val="24"/>
          <w:szCs w:val="24"/>
          <w:lang w:val="sq-AL"/>
        </w:rPr>
        <w:t xml:space="preserve"> </w:t>
      </w:r>
      <w:r w:rsidR="002B0099" w:rsidRPr="00A333C5">
        <w:rPr>
          <w:rFonts w:ascii="Garamond" w:hAnsi="Garamond"/>
          <w:i/>
          <w:sz w:val="24"/>
          <w:szCs w:val="24"/>
          <w:lang w:val="sq-AL"/>
        </w:rPr>
        <w:t>(shfuqizuar pika 6 dhe ndryshuar pika 7 me ligjin nr. 101/2020, datë 23.7.2020</w:t>
      </w:r>
      <w:r>
        <w:rPr>
          <w:rFonts w:ascii="Garamond" w:hAnsi="Garamond"/>
          <w:i/>
          <w:sz w:val="24"/>
          <w:szCs w:val="24"/>
          <w:lang w:val="sq-AL"/>
        </w:rPr>
        <w:t xml:space="preserve">, ndryshuar </w:t>
      </w:r>
      <w:r w:rsidRPr="00A333C5">
        <w:rPr>
          <w:rFonts w:ascii="Garamond" w:hAnsi="Garamond" w:cs="Times New Roman"/>
          <w:i/>
          <w:sz w:val="24"/>
          <w:szCs w:val="24"/>
        </w:rPr>
        <w:t xml:space="preserve">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sidR="00182C8B">
        <w:rPr>
          <w:rFonts w:ascii="Garamond" w:hAnsi="Garamond" w:cs="Times New Roman"/>
          <w:i/>
          <w:sz w:val="24"/>
          <w:szCs w:val="24"/>
        </w:rPr>
        <w:t xml:space="preserve">; </w:t>
      </w:r>
      <w:r w:rsidR="00182C8B" w:rsidRPr="00182C8B">
        <w:t xml:space="preserve"> </w:t>
      </w:r>
      <w:r w:rsidR="00182C8B" w:rsidRPr="00182C8B">
        <w:rPr>
          <w:rFonts w:ascii="Garamond" w:hAnsi="Garamond" w:cs="Times New Roman"/>
          <w:i/>
          <w:sz w:val="24"/>
          <w:szCs w:val="24"/>
        </w:rPr>
        <w:t xml:space="preserve">shfuqizuar </w:t>
      </w:r>
      <w:r w:rsidR="00182C8B">
        <w:rPr>
          <w:rFonts w:ascii="Garamond" w:hAnsi="Garamond" w:cs="Times New Roman"/>
          <w:i/>
          <w:sz w:val="24"/>
          <w:szCs w:val="24"/>
        </w:rPr>
        <w:t>pika 3</w:t>
      </w:r>
      <w:r w:rsidR="00182C8B" w:rsidRPr="00182C8B">
        <w:rPr>
          <w:rFonts w:ascii="Garamond" w:hAnsi="Garamond" w:cs="Times New Roman"/>
          <w:i/>
          <w:sz w:val="24"/>
          <w:szCs w:val="24"/>
        </w:rPr>
        <w:t xml:space="preserve"> me vendimin e Gjykatës Kushtetuese nr. 28, datë </w:t>
      </w:r>
      <w:r w:rsidR="00182C8B" w:rsidRPr="00182C8B">
        <w:rPr>
          <w:rFonts w:ascii="Garamond" w:hAnsi="Garamond" w:cs="Times New Roman"/>
          <w:i/>
          <w:sz w:val="24"/>
          <w:szCs w:val="24"/>
        </w:rPr>
        <w:lastRenderedPageBreak/>
        <w:t>30.6.2021</w:t>
      </w:r>
      <w:r>
        <w:rPr>
          <w:rFonts w:ascii="Garamond" w:hAnsi="Garamond" w:cs="Times New Roman"/>
          <w:i/>
          <w:sz w:val="24"/>
          <w:szCs w:val="24"/>
        </w:rPr>
        <w:t>)</w:t>
      </w:r>
    </w:p>
    <w:p w14:paraId="06FBFC4B" w14:textId="77777777" w:rsidR="00A333C5" w:rsidRPr="00104D5E" w:rsidRDefault="00A333C5" w:rsidP="00A333C5">
      <w:pPr>
        <w:jc w:val="both"/>
        <w:rPr>
          <w:rFonts w:ascii="Garamond" w:hAnsi="Garamond"/>
          <w:sz w:val="24"/>
          <w:szCs w:val="24"/>
        </w:rPr>
      </w:pPr>
    </w:p>
    <w:p w14:paraId="0C0A7B01"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1. Menjëherë pas përfundimit të llogaritjes së rezultatit, sipas nenit 162 të këtij Kodi, KQZ-ja përllogarit shpërndarjen e mandateve për kandidatët fitues për secilin subjekt. </w:t>
      </w:r>
    </w:p>
    <w:p w14:paraId="091D79DB"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2. Shpërndarja e mandateve fillon me rend zbritës, në bazë të renditjes së tyre në listën e dorëzuar sipas nenit 67 të këtij Kodi, duke filluar nga numri rendor një, si dhe numrit të votës parapëlqyese të secilit kandidat bazuar në procedurat dhe kriteret vijuese.</w:t>
      </w:r>
    </w:p>
    <w:p w14:paraId="4AD88BA4" w14:textId="0DC931F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3. </w:t>
      </w:r>
      <w:r w:rsidR="00182C8B">
        <w:rPr>
          <w:rFonts w:ascii="Garamond" w:hAnsi="Garamond"/>
          <w:sz w:val="24"/>
          <w:szCs w:val="24"/>
        </w:rPr>
        <w:t>Shfuqizuar.</w:t>
      </w:r>
    </w:p>
    <w:p w14:paraId="7071FE8C"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4. Kandidatët me numrin më të lartë të votave parapëlqyese se herësi, sipas pikës 3 të këtij neni, zëvendësojnë me radhë kandidatët në listë, që mund të kishin përfituar mandate, të cilët kanë numrin më të vogël të votave parapëlqyese.</w:t>
      </w:r>
    </w:p>
    <w:p w14:paraId="603F373F"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 xml:space="preserve">5. Ky rregull nuk zbatohet nëse kandidati me më pak vota i përket gjinisë më pak të përfaqësuar. Në këtë rast zëvendësimi kalon te kandidati tjetër i renditur menjëherë më lart me numër votash deri në shterimin e listës sipas të njëjtave kritere. Kur kandidati me numër më të madh votash se herësi i përket të njëjtës gjini, zbatohen parashikimet e pikës 4 të këtij neni. </w:t>
      </w:r>
    </w:p>
    <w:p w14:paraId="7437456C"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6. Pas shterimit të zëvendësimit të kandidatëve sipas pikës 3 dhe 4 të këtij neni, shpërndarja e mandateve vijon me kandidatët e mbetur sipas numrit rendor të listës.</w:t>
      </w:r>
    </w:p>
    <w:p w14:paraId="076F42C3" w14:textId="77777777" w:rsidR="00A333C5" w:rsidRPr="00104D5E" w:rsidRDefault="00A333C5" w:rsidP="00A333C5">
      <w:pPr>
        <w:ind w:firstLine="284"/>
        <w:jc w:val="both"/>
        <w:rPr>
          <w:rFonts w:ascii="Garamond" w:hAnsi="Garamond"/>
          <w:sz w:val="24"/>
          <w:szCs w:val="24"/>
        </w:rPr>
      </w:pPr>
      <w:r w:rsidRPr="00104D5E">
        <w:rPr>
          <w:rFonts w:ascii="Garamond" w:hAnsi="Garamond"/>
          <w:sz w:val="24"/>
          <w:szCs w:val="24"/>
        </w:rPr>
        <w:t>7. Kandidatët e mbetur të listës, që nuk përfitojnë mandate sipas pikave 2 deri 6 të këtij neni, rirenditen në bazë të numrit të votave parapëlqyese duke filluar nga numri më i lartë i votave. Kur numri i votave është i barabartë, renditja përcaktohet me short. Rirenditja sipas kësaj pike përdoret në zbatimin e nenit 164 të këtij Kodi.</w:t>
      </w:r>
    </w:p>
    <w:p w14:paraId="5260F680" w14:textId="0F27AF0F" w:rsidR="00A333C5" w:rsidRPr="00104D5E" w:rsidRDefault="00A333C5" w:rsidP="00A333C5">
      <w:pPr>
        <w:ind w:firstLine="284"/>
        <w:jc w:val="both"/>
        <w:rPr>
          <w:rFonts w:ascii="Garamond" w:hAnsi="Garamond"/>
          <w:sz w:val="24"/>
          <w:szCs w:val="24"/>
        </w:rPr>
      </w:pPr>
      <w:r w:rsidRPr="00104D5E">
        <w:rPr>
          <w:rFonts w:ascii="Garamond" w:hAnsi="Garamond"/>
          <w:sz w:val="24"/>
          <w:szCs w:val="24"/>
        </w:rPr>
        <w:t>8. Përllogaritja dhe shpërndarja e mandateve, sipas nenit 162 dhe këtij neni, për çdo zonë zgjedhore miratohet me vendim. Vendimi nxirret për çdo zonë zgjedhore më vete. Ndaj vendimit mund të bë</w:t>
      </w:r>
      <w:r>
        <w:rPr>
          <w:rFonts w:ascii="Garamond" w:hAnsi="Garamond"/>
          <w:sz w:val="24"/>
          <w:szCs w:val="24"/>
        </w:rPr>
        <w:t>het ankim administrativ në KAS.</w:t>
      </w:r>
    </w:p>
    <w:p w14:paraId="44B7CDCC" w14:textId="77777777" w:rsidR="002B0099" w:rsidRPr="00A333C5" w:rsidRDefault="002B0099" w:rsidP="00081AA8">
      <w:pPr>
        <w:jc w:val="both"/>
        <w:rPr>
          <w:rFonts w:ascii="Garamond" w:hAnsi="Garamond" w:cs="Times New Roman"/>
          <w:sz w:val="24"/>
          <w:szCs w:val="24"/>
          <w:lang w:val="sq-AL"/>
        </w:rPr>
      </w:pPr>
    </w:p>
    <w:p w14:paraId="44B7CDCD" w14:textId="77777777" w:rsidR="00DA70EA"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164</w:t>
      </w:r>
    </w:p>
    <w:p w14:paraId="44B7CDC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Ndërprerja e mandatit dhe zëvendësimi i vakancës</w:t>
      </w:r>
    </w:p>
    <w:p w14:paraId="029ECC2D" w14:textId="165157C5" w:rsidR="00A333C5" w:rsidRPr="00A333C5" w:rsidRDefault="001D4107" w:rsidP="00A333C5">
      <w:pPr>
        <w:jc w:val="center"/>
        <w:rPr>
          <w:rFonts w:ascii="Garamond" w:hAnsi="Garamond" w:cs="Times New Roman"/>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E9173C" w:rsidRPr="00A333C5">
        <w:rPr>
          <w:rFonts w:ascii="Garamond" w:hAnsi="Garamond" w:cs="Times New Roman"/>
          <w:i/>
          <w:sz w:val="24"/>
          <w:szCs w:val="24"/>
          <w:lang w:val="sq-AL"/>
        </w:rPr>
        <w:t>shtuar fjalë në pikën 2, me ligjin nr. 31/2015, datë 2.</w:t>
      </w:r>
      <w:r w:rsidRPr="00A333C5">
        <w:rPr>
          <w:rFonts w:ascii="Garamond" w:hAnsi="Garamond" w:cs="Times New Roman"/>
          <w:i/>
          <w:sz w:val="24"/>
          <w:szCs w:val="24"/>
          <w:lang w:val="sq-AL"/>
        </w:rPr>
        <w:t>4.2015</w:t>
      </w:r>
      <w:r w:rsidR="002B0099" w:rsidRPr="00A333C5">
        <w:rPr>
          <w:rFonts w:ascii="Garamond" w:hAnsi="Garamond" w:cs="Times New Roman"/>
          <w:i/>
          <w:sz w:val="24"/>
          <w:szCs w:val="24"/>
          <w:lang w:val="sq-AL"/>
        </w:rPr>
        <w:t xml:space="preserve">, </w:t>
      </w:r>
      <w:r w:rsidR="002B0099" w:rsidRPr="00A333C5">
        <w:rPr>
          <w:rFonts w:ascii="Garamond" w:hAnsi="Garamond"/>
          <w:i/>
          <w:sz w:val="24"/>
          <w:szCs w:val="24"/>
          <w:lang w:val="sq-AL"/>
        </w:rPr>
        <w:t>ndryshuar përmbajtja e nenit me ligjin nr. 101/2020, datë 23.7.2020</w:t>
      </w:r>
      <w:r w:rsidR="00A333C5">
        <w:rPr>
          <w:rFonts w:ascii="Garamond" w:hAnsi="Garamond"/>
          <w:i/>
          <w:sz w:val="24"/>
          <w:szCs w:val="24"/>
          <w:lang w:val="sq-AL"/>
        </w:rPr>
        <w:t xml:space="preserve">, </w:t>
      </w:r>
      <w:r w:rsidR="00A333C5">
        <w:rPr>
          <w:rFonts w:ascii="Garamond" w:hAnsi="Garamond" w:cs="Times New Roman"/>
          <w:i/>
          <w:sz w:val="24"/>
          <w:szCs w:val="24"/>
        </w:rPr>
        <w:t>shfuqizuar</w:t>
      </w:r>
      <w:r w:rsidR="00A333C5" w:rsidRPr="00A333C5">
        <w:rPr>
          <w:rFonts w:ascii="Garamond" w:hAnsi="Garamond" w:cs="Times New Roman"/>
          <w:i/>
          <w:sz w:val="24"/>
          <w:szCs w:val="24"/>
        </w:rPr>
        <w:t xml:space="preserve"> pika </w:t>
      </w:r>
      <w:r w:rsidR="00A333C5">
        <w:rPr>
          <w:rFonts w:ascii="Garamond" w:hAnsi="Garamond" w:cs="Times New Roman"/>
          <w:i/>
          <w:sz w:val="24"/>
          <w:szCs w:val="24"/>
        </w:rPr>
        <w:t xml:space="preserve">5 </w:t>
      </w:r>
      <w:r w:rsidR="00A333C5" w:rsidRPr="00A333C5">
        <w:rPr>
          <w:rFonts w:ascii="Garamond" w:hAnsi="Garamond" w:cs="Times New Roman"/>
          <w:i/>
          <w:sz w:val="24"/>
          <w:szCs w:val="24"/>
        </w:rPr>
        <w:t xml:space="preserve">me ligjin </w:t>
      </w:r>
      <w:r w:rsidR="00A333C5" w:rsidRPr="00A333C5">
        <w:rPr>
          <w:rFonts w:ascii="Garamond" w:hAnsi="Garamond" w:cs="Times New Roman"/>
          <w:i/>
          <w:sz w:val="24"/>
          <w:szCs w:val="24"/>
          <w:lang w:val="sq-AL"/>
        </w:rPr>
        <w:t xml:space="preserve"> </w:t>
      </w:r>
      <w:r w:rsidR="00A333C5" w:rsidRPr="00A333C5">
        <w:rPr>
          <w:rFonts w:ascii="Garamond" w:hAnsi="Garamond" w:cs="Times New Roman"/>
          <w:i/>
          <w:sz w:val="24"/>
          <w:szCs w:val="24"/>
        </w:rPr>
        <w:t>nr. 118/2020, datë  5.10.2020</w:t>
      </w:r>
      <w:r w:rsidR="00A333C5">
        <w:rPr>
          <w:rFonts w:ascii="Garamond" w:hAnsi="Garamond" w:cs="Times New Roman"/>
          <w:i/>
          <w:sz w:val="24"/>
          <w:szCs w:val="24"/>
        </w:rPr>
        <w:t>)</w:t>
      </w:r>
    </w:p>
    <w:p w14:paraId="44B7CDCF" w14:textId="553B1315" w:rsidR="002B0099" w:rsidRPr="00A333C5" w:rsidRDefault="002B0099" w:rsidP="00015016">
      <w:pPr>
        <w:jc w:val="center"/>
        <w:rPr>
          <w:rFonts w:ascii="Garamond" w:hAnsi="Garamond"/>
          <w:i/>
          <w:sz w:val="24"/>
          <w:szCs w:val="24"/>
          <w:lang w:val="sq-AL"/>
        </w:rPr>
      </w:pPr>
    </w:p>
    <w:p w14:paraId="44B7CDD0" w14:textId="77777777" w:rsidR="00DA70EA" w:rsidRPr="00A333C5" w:rsidRDefault="00DA70EA" w:rsidP="00081AA8">
      <w:pPr>
        <w:jc w:val="both"/>
        <w:rPr>
          <w:rFonts w:ascii="Garamond" w:hAnsi="Garamond" w:cs="Times New Roman"/>
          <w:i/>
          <w:sz w:val="24"/>
          <w:szCs w:val="24"/>
          <w:lang w:val="sq-AL"/>
        </w:rPr>
      </w:pPr>
    </w:p>
    <w:p w14:paraId="44B7CDD1" w14:textId="77777777" w:rsidR="001D4107" w:rsidRPr="00A333C5" w:rsidRDefault="001D4107" w:rsidP="00081AA8">
      <w:pPr>
        <w:jc w:val="both"/>
        <w:rPr>
          <w:rFonts w:ascii="Garamond" w:hAnsi="Garamond"/>
          <w:sz w:val="24"/>
          <w:szCs w:val="24"/>
          <w:lang w:val="sq-AL"/>
        </w:rPr>
      </w:pPr>
    </w:p>
    <w:p w14:paraId="44B7CDD2"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1. Mandati i deputetit, i fituar sipas neneve 162 dhe 163 të këtij ligji,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w:t>
      </w:r>
    </w:p>
    <w:p w14:paraId="44B7CDD3"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2. Mandati i ndërprerë i deputetit ose i anëtarit të këshillit të bashkisë i kalon kandidatit vijues të listës së të njëjtës parti politike në zonën zgjedhore përkatëse, përveçse kur plotësimi i vakancës me kandidatin e radhës ul përfaqësimin e gjinisë së nënpërfaqësuar. Në këtë rast plotësimi i vakancës bëhet nga kandidati i parë në listë i gjinisë së nënpërfaqësuar pavarësisht renditjes në listë. Emrat e tjerë të asaj gjinie ngjiten në listë duke marrë renditjen e kandidatit paraardhës të së njëjtës gjini. Ky rregull nuk zbatohet kur emrat e gjinisë përkatëse kanë shteruar.</w:t>
      </w:r>
    </w:p>
    <w:p w14:paraId="44B7CDD4"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3. KQZ-ja merr vendim për plotësimin e vakancës në Kuvend. Vendimi i njoftohet kandidatit dhe botohet në Fletoren Zyrtare. Nëse kandidati i radhës nuk paraqitet në Kuvend brenda 30 ditëve nga njoftimi, pa shkaqe të përligjura, mandati i kalon kandidatit vijues të listës, sipas procedurës së parashikuar në pikën 2 të këtij neni. E njëjta procedurë vazhdon deri në shterimin e listës së kandidatëve të së njëjtës parti politike.</w:t>
      </w:r>
    </w:p>
    <w:p w14:paraId="44B7CDD5" w14:textId="77777777"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 xml:space="preserve">4. KQZ-ja merr vendim për plotësimin e vakancës në këshillin e bashkisë. Vendimi i njoftohet kandidatit. Nëse kandidati i radhës nuk paraqitet në këshill brenda 30 ditëve nga </w:t>
      </w:r>
      <w:r w:rsidRPr="00A333C5">
        <w:rPr>
          <w:rFonts w:ascii="Garamond" w:hAnsi="Garamond"/>
          <w:sz w:val="24"/>
          <w:szCs w:val="24"/>
          <w:lang w:val="sq-AL"/>
        </w:rPr>
        <w:lastRenderedPageBreak/>
        <w:t>njoftimi, pa shkaqe të përligjura, mandati i kalon kandidatit vijues të listës, sipas procedurës së parashikuar në pikën 2 të këtij neni.</w:t>
      </w:r>
    </w:p>
    <w:p w14:paraId="44B7CDD6" w14:textId="717DD29D" w:rsidR="002B0099" w:rsidRPr="00A333C5" w:rsidRDefault="002B0099" w:rsidP="00015016">
      <w:pPr>
        <w:ind w:firstLine="720"/>
        <w:jc w:val="both"/>
        <w:rPr>
          <w:rFonts w:ascii="Garamond" w:hAnsi="Garamond"/>
          <w:sz w:val="24"/>
          <w:szCs w:val="24"/>
          <w:lang w:val="sq-AL"/>
        </w:rPr>
      </w:pPr>
      <w:r w:rsidRPr="00A333C5">
        <w:rPr>
          <w:rFonts w:ascii="Garamond" w:hAnsi="Garamond"/>
          <w:sz w:val="24"/>
          <w:szCs w:val="24"/>
          <w:lang w:val="sq-AL"/>
        </w:rPr>
        <w:t>5</w:t>
      </w:r>
      <w:r w:rsidR="00A333C5">
        <w:rPr>
          <w:rFonts w:ascii="Garamond" w:hAnsi="Garamond"/>
          <w:sz w:val="24"/>
          <w:szCs w:val="24"/>
          <w:lang w:val="sq-AL"/>
        </w:rPr>
        <w:t>. Shfuqizuar.</w:t>
      </w:r>
    </w:p>
    <w:p w14:paraId="44B7CDD7" w14:textId="77777777" w:rsidR="002B0099" w:rsidRPr="00A333C5" w:rsidRDefault="002B0099" w:rsidP="002B0099">
      <w:pPr>
        <w:jc w:val="both"/>
        <w:rPr>
          <w:rFonts w:ascii="Garamond" w:hAnsi="Garamond" w:cs="Times New Roman"/>
          <w:sz w:val="24"/>
          <w:szCs w:val="24"/>
          <w:lang w:val="sq-AL"/>
        </w:rPr>
      </w:pPr>
    </w:p>
    <w:p w14:paraId="44B7CDD8" w14:textId="77777777" w:rsidR="002B0099" w:rsidRPr="00A333C5" w:rsidRDefault="002B0099" w:rsidP="002B0099">
      <w:pPr>
        <w:jc w:val="both"/>
        <w:rPr>
          <w:rFonts w:ascii="Garamond" w:hAnsi="Garamond" w:cs="Times New Roman"/>
          <w:sz w:val="24"/>
          <w:szCs w:val="24"/>
          <w:lang w:val="sq-AL"/>
        </w:rPr>
      </w:pPr>
    </w:p>
    <w:p w14:paraId="44B7CDED" w14:textId="77777777" w:rsidR="002B0099" w:rsidRPr="00A333C5" w:rsidRDefault="002B0099" w:rsidP="002B0099">
      <w:pPr>
        <w:jc w:val="both"/>
        <w:rPr>
          <w:rFonts w:ascii="Garamond" w:hAnsi="Garamond" w:cs="Times New Roman"/>
          <w:sz w:val="24"/>
          <w:szCs w:val="24"/>
          <w:lang w:val="sq-AL"/>
        </w:rPr>
      </w:pPr>
    </w:p>
    <w:p w14:paraId="44B7CDEE"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w:t>
      </w:r>
    </w:p>
    <w:p w14:paraId="44B7CDEF" w14:textId="77777777" w:rsidR="00DA70EA" w:rsidRPr="00A333C5" w:rsidRDefault="00293391" w:rsidP="00015016">
      <w:pPr>
        <w:jc w:val="center"/>
        <w:rPr>
          <w:rFonts w:ascii="Garamond" w:hAnsi="Garamond" w:cs="Times New Roman"/>
          <w:sz w:val="24"/>
          <w:szCs w:val="24"/>
          <w:lang w:val="sq-AL"/>
        </w:rPr>
      </w:pPr>
      <w:bookmarkStart w:id="2" w:name="_TOC_250015"/>
      <w:r w:rsidRPr="00A333C5">
        <w:rPr>
          <w:rFonts w:ascii="Garamond" w:hAnsi="Garamond" w:cs="Times New Roman"/>
          <w:sz w:val="24"/>
          <w:szCs w:val="24"/>
          <w:lang w:val="sq-AL"/>
        </w:rPr>
        <w:t>SISTEMI I ZGJEDHJEVE PËR ORGANET E QEVERISJES VENDORE</w:t>
      </w:r>
      <w:bookmarkEnd w:id="2"/>
    </w:p>
    <w:p w14:paraId="44B7CDF0" w14:textId="77777777" w:rsidR="00DA70EA" w:rsidRPr="00A333C5" w:rsidRDefault="00DA70EA" w:rsidP="00015016">
      <w:pPr>
        <w:jc w:val="center"/>
        <w:rPr>
          <w:rFonts w:ascii="Garamond" w:hAnsi="Garamond" w:cs="Times New Roman"/>
          <w:sz w:val="24"/>
          <w:szCs w:val="24"/>
          <w:lang w:val="sq-AL"/>
        </w:rPr>
      </w:pPr>
    </w:p>
    <w:p w14:paraId="44B7CDF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sz w:val="24"/>
          <w:szCs w:val="24"/>
          <w:lang w:val="sq-AL"/>
        </w:rPr>
        <w:t>Neni 165</w:t>
      </w:r>
    </w:p>
    <w:p w14:paraId="44B7CDF2"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Sistemi i zgjedhjeve vendore</w:t>
      </w:r>
    </w:p>
    <w:p w14:paraId="3C692384" w14:textId="77777777" w:rsidR="00A333C5" w:rsidRPr="00A333C5" w:rsidRDefault="00A333C5" w:rsidP="00A333C5">
      <w:pPr>
        <w:jc w:val="center"/>
        <w:rPr>
          <w:rFonts w:ascii="Garamond" w:hAnsi="Garamond" w:cs="Times New Roman"/>
          <w:sz w:val="24"/>
          <w:szCs w:val="24"/>
          <w:lang w:val="sq-AL"/>
        </w:rPr>
      </w:pPr>
      <w:r w:rsidRPr="00A333C5">
        <w:rPr>
          <w:rFonts w:ascii="Garamond" w:hAnsi="Garamond" w:cs="Times New Roman"/>
          <w:i/>
          <w:sz w:val="24"/>
          <w:szCs w:val="24"/>
        </w:rPr>
        <w:t xml:space="preserve">(ndryshuar pika 3 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44B7CDF3" w14:textId="77777777" w:rsidR="00DA70EA" w:rsidRPr="00A333C5" w:rsidRDefault="00DA70EA" w:rsidP="00081AA8">
      <w:pPr>
        <w:jc w:val="both"/>
        <w:rPr>
          <w:rFonts w:ascii="Garamond" w:hAnsi="Garamond" w:cs="Times New Roman"/>
          <w:b/>
          <w:sz w:val="24"/>
          <w:szCs w:val="24"/>
          <w:lang w:val="sq-AL"/>
        </w:rPr>
      </w:pPr>
    </w:p>
    <w:p w14:paraId="44B7CDF4"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Kryetarët e bashkive si dhe këshillat e bashkive zgjidhen me votim të drejtpërdrejtë nga zgjedhësit me vendbanim në territorin e bashkisë.</w:t>
      </w:r>
    </w:p>
    <w:p w14:paraId="44B7CDF5"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Anëtarët e këshillave të bashkisë zgjidhen në bazë të listave  shumemërore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paraqitura  nga  partitë  politike,  koalicionet,  ose  të  kandidaturave  të  propozuara  nga zgjedhësit.</w:t>
      </w:r>
    </w:p>
    <w:p w14:paraId="2D81BEA5" w14:textId="51E9DDC7" w:rsidR="00A333C5" w:rsidRPr="00104D5E" w:rsidRDefault="00A333C5" w:rsidP="00A333C5">
      <w:pPr>
        <w:ind w:firstLine="284"/>
        <w:jc w:val="both"/>
        <w:rPr>
          <w:rFonts w:ascii="Garamond" w:hAnsi="Garamond"/>
          <w:sz w:val="24"/>
          <w:szCs w:val="24"/>
        </w:rPr>
      </w:pPr>
      <w:r>
        <w:rPr>
          <w:rFonts w:ascii="Garamond" w:hAnsi="Garamond" w:cs="Times New Roman"/>
          <w:sz w:val="24"/>
          <w:szCs w:val="24"/>
          <w:lang w:val="sq-AL"/>
        </w:rPr>
        <w:t xml:space="preserve">       </w:t>
      </w:r>
      <w:r w:rsidR="00760FEC" w:rsidRPr="00A333C5">
        <w:rPr>
          <w:rFonts w:ascii="Garamond" w:hAnsi="Garamond" w:cs="Times New Roman"/>
          <w:sz w:val="24"/>
          <w:szCs w:val="24"/>
          <w:lang w:val="sq-AL"/>
        </w:rPr>
        <w:t xml:space="preserve">3. </w:t>
      </w:r>
      <w:r w:rsidRPr="00104D5E">
        <w:rPr>
          <w:rFonts w:ascii="Garamond" w:hAnsi="Garamond"/>
          <w:sz w:val="24"/>
          <w:szCs w:val="24"/>
        </w:rPr>
        <w:t>Koalicionet zgjedhore paraqesin vetëm një kandidat të përbashkët për kryetar bashkie dhe një listë kandidatësh për këshillin bashkiak.”</w:t>
      </w:r>
    </w:p>
    <w:p w14:paraId="657B9AAD" w14:textId="77777777" w:rsidR="00A333C5" w:rsidRPr="00104D5E" w:rsidRDefault="00A333C5" w:rsidP="00A333C5">
      <w:pPr>
        <w:ind w:firstLine="284"/>
        <w:jc w:val="both"/>
        <w:rPr>
          <w:rFonts w:ascii="Garamond" w:hAnsi="Garamond"/>
          <w:sz w:val="24"/>
          <w:szCs w:val="24"/>
        </w:rPr>
      </w:pPr>
    </w:p>
    <w:p w14:paraId="44B7CDF7" w14:textId="721BBF2B" w:rsidR="00760FEC" w:rsidRPr="00A333C5" w:rsidRDefault="00760FEC" w:rsidP="00A333C5">
      <w:pPr>
        <w:ind w:firstLine="720"/>
        <w:jc w:val="both"/>
        <w:rPr>
          <w:rFonts w:ascii="Garamond" w:hAnsi="Garamond" w:cs="Times New Roman"/>
          <w:sz w:val="24"/>
          <w:szCs w:val="24"/>
          <w:lang w:val="sq-AL"/>
        </w:rPr>
      </w:pPr>
    </w:p>
    <w:p w14:paraId="44B7CDF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166</w:t>
      </w:r>
    </w:p>
    <w:p w14:paraId="44B7CDF9" w14:textId="77777777" w:rsidR="00DA70EA"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Zgjedhja e organeve të qeverisjes vendore</w:t>
      </w:r>
    </w:p>
    <w:p w14:paraId="56B517F2" w14:textId="4F7223F1" w:rsidR="00A333C5" w:rsidRPr="00A333C5" w:rsidRDefault="00A333C5" w:rsidP="00015016">
      <w:pPr>
        <w:jc w:val="center"/>
        <w:rPr>
          <w:rFonts w:ascii="Garamond" w:hAnsi="Garamond" w:cs="Times New Roman"/>
          <w:sz w:val="24"/>
          <w:szCs w:val="24"/>
          <w:lang w:val="sq-AL"/>
        </w:rPr>
      </w:pPr>
      <w:r w:rsidRPr="00A333C5">
        <w:rPr>
          <w:rFonts w:ascii="Garamond" w:hAnsi="Garamond" w:cs="Times New Roman"/>
          <w:i/>
          <w:sz w:val="24"/>
          <w:szCs w:val="24"/>
        </w:rPr>
        <w:t xml:space="preserve">(ndryshuar pika 3 me ligjin </w:t>
      </w:r>
      <w:r w:rsidRPr="00A333C5">
        <w:rPr>
          <w:rFonts w:ascii="Garamond" w:hAnsi="Garamond" w:cs="Times New Roman"/>
          <w:i/>
          <w:sz w:val="24"/>
          <w:szCs w:val="24"/>
          <w:lang w:val="sq-AL"/>
        </w:rPr>
        <w:t xml:space="preserve"> </w:t>
      </w:r>
      <w:r w:rsidRPr="00A333C5">
        <w:rPr>
          <w:rFonts w:ascii="Garamond" w:hAnsi="Garamond" w:cs="Times New Roman"/>
          <w:i/>
          <w:sz w:val="24"/>
          <w:szCs w:val="24"/>
        </w:rPr>
        <w:t>nr. 118/2020, datë  5.10.2020</w:t>
      </w:r>
      <w:r>
        <w:rPr>
          <w:rFonts w:ascii="Garamond" w:hAnsi="Garamond" w:cs="Times New Roman"/>
          <w:i/>
          <w:sz w:val="24"/>
          <w:szCs w:val="24"/>
        </w:rPr>
        <w:t>)</w:t>
      </w:r>
    </w:p>
    <w:p w14:paraId="44B7CDFA" w14:textId="77777777" w:rsidR="00DA70EA" w:rsidRPr="00A333C5" w:rsidRDefault="00DA70EA" w:rsidP="00081AA8">
      <w:pPr>
        <w:jc w:val="both"/>
        <w:rPr>
          <w:rFonts w:ascii="Garamond" w:hAnsi="Garamond" w:cs="Times New Roman"/>
          <w:sz w:val="24"/>
          <w:szCs w:val="24"/>
          <w:lang w:val="sq-AL"/>
        </w:rPr>
      </w:pPr>
    </w:p>
    <w:p w14:paraId="44B7CDFB"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Kryetar bashkie zgjidhet kandidati që fiton numrin më të madh të votave të vlefshme të zgjedhësve që kanë votuar në njësinë vendore përkatëse.</w:t>
      </w:r>
    </w:p>
    <w:p w14:paraId="44B7CDFC" w14:textId="77777777" w:rsidR="00DA70EA" w:rsidRPr="00A333C5" w:rsidRDefault="00760FEC"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Në rastin kur dy ose më shumë kandidatë marrin numër të  barabartë votash,</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atëherë ndërmjet tyre hidhet short. Shorti organizohet nga KQZ-ja në një seancë publike, me pjesëmarrjen edhe të kandidatëve. KQZ-ja përcakton rregullat e organizimit të shortit.</w:t>
      </w:r>
    </w:p>
    <w:p w14:paraId="22233EC3" w14:textId="10CFEE49" w:rsidR="00A333C5" w:rsidRPr="00104D5E" w:rsidRDefault="00A333C5" w:rsidP="00A333C5">
      <w:pPr>
        <w:ind w:firstLine="284"/>
        <w:jc w:val="both"/>
        <w:rPr>
          <w:rFonts w:ascii="Garamond" w:hAnsi="Garamond"/>
          <w:sz w:val="24"/>
          <w:szCs w:val="24"/>
        </w:rPr>
      </w:pPr>
      <w:r>
        <w:rPr>
          <w:rFonts w:ascii="Garamond" w:hAnsi="Garamond" w:cs="Times New Roman"/>
          <w:sz w:val="24"/>
          <w:szCs w:val="24"/>
          <w:lang w:val="sq-AL"/>
        </w:rPr>
        <w:t xml:space="preserve">       3. </w:t>
      </w:r>
      <w:r w:rsidRPr="00104D5E">
        <w:rPr>
          <w:rFonts w:ascii="Garamond" w:hAnsi="Garamond"/>
          <w:sz w:val="24"/>
          <w:szCs w:val="24"/>
        </w:rPr>
        <w:t>Mandatet e këshillave vendorë ndahen nga KQZ-ja në bazë të sistemit proporcional, sipas të njëjtave procedura të parashikuara në nenin 162 të këtij Kodi. Mandatet nominale të këshillave vendorë ndahen bazuar në listën e kandidatëve me rend zbritës, duk</w:t>
      </w:r>
      <w:r>
        <w:rPr>
          <w:rFonts w:ascii="Garamond" w:hAnsi="Garamond"/>
          <w:sz w:val="24"/>
          <w:szCs w:val="24"/>
        </w:rPr>
        <w:t>e filluar nga numri rendor një.</w:t>
      </w:r>
    </w:p>
    <w:p w14:paraId="44B7CDFE" w14:textId="376B1577" w:rsidR="00DA70EA" w:rsidRPr="00A333C5" w:rsidRDefault="00DA70EA" w:rsidP="00A333C5">
      <w:pPr>
        <w:ind w:firstLine="720"/>
        <w:jc w:val="both"/>
        <w:rPr>
          <w:rFonts w:ascii="Garamond" w:hAnsi="Garamond" w:cs="Times New Roman"/>
          <w:sz w:val="24"/>
          <w:szCs w:val="24"/>
          <w:lang w:val="sq-AL"/>
        </w:rPr>
      </w:pPr>
    </w:p>
    <w:p w14:paraId="44B7CDFF"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KREU III</w:t>
      </w:r>
    </w:p>
    <w:p w14:paraId="44B7CE00" w14:textId="77777777" w:rsidR="00DA70EA" w:rsidRPr="00A333C5" w:rsidRDefault="00293391" w:rsidP="00015016">
      <w:pPr>
        <w:jc w:val="center"/>
        <w:rPr>
          <w:rFonts w:ascii="Garamond" w:hAnsi="Garamond" w:cs="Times New Roman"/>
          <w:sz w:val="24"/>
          <w:szCs w:val="24"/>
          <w:lang w:val="sq-AL"/>
        </w:rPr>
      </w:pPr>
      <w:bookmarkStart w:id="3" w:name="_TOC_250014"/>
      <w:r w:rsidRPr="00A333C5">
        <w:rPr>
          <w:rFonts w:ascii="Garamond" w:hAnsi="Garamond" w:cs="Times New Roman"/>
          <w:sz w:val="24"/>
          <w:szCs w:val="24"/>
          <w:lang w:val="sq-AL"/>
        </w:rPr>
        <w:t>SHPALLJA E REZULTATIT PËRFUNDIMTAR TË ZGJEDHJEVE</w:t>
      </w:r>
      <w:bookmarkEnd w:id="3"/>
    </w:p>
    <w:p w14:paraId="44B7CE01" w14:textId="77777777" w:rsidR="00DA70EA" w:rsidRPr="00A333C5" w:rsidRDefault="00DA70EA" w:rsidP="00015016">
      <w:pPr>
        <w:jc w:val="center"/>
        <w:rPr>
          <w:rFonts w:ascii="Garamond" w:hAnsi="Garamond" w:cs="Times New Roman"/>
          <w:sz w:val="24"/>
          <w:szCs w:val="24"/>
          <w:lang w:val="sq-AL"/>
        </w:rPr>
      </w:pPr>
    </w:p>
    <w:p w14:paraId="44B7CE0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167</w:t>
      </w:r>
    </w:p>
    <w:p w14:paraId="44B7CE0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Rezultati përfundimtar i zgjedhjeve</w:t>
      </w:r>
    </w:p>
    <w:p w14:paraId="44B7CE04" w14:textId="77777777" w:rsidR="00DA70EA" w:rsidRPr="00A333C5" w:rsidRDefault="00DA70EA" w:rsidP="00081AA8">
      <w:pPr>
        <w:jc w:val="both"/>
        <w:rPr>
          <w:rFonts w:ascii="Garamond" w:hAnsi="Garamond" w:cs="Times New Roman"/>
          <w:sz w:val="24"/>
          <w:szCs w:val="24"/>
          <w:lang w:val="sq-AL"/>
        </w:rPr>
      </w:pPr>
    </w:p>
    <w:p w14:paraId="44B7CE05" w14:textId="77777777" w:rsidR="00DA70EA"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w:t>
      </w:r>
    </w:p>
    <w:p w14:paraId="3790741E" w14:textId="77777777" w:rsidR="00A333C5" w:rsidRPr="00A333C5" w:rsidRDefault="00A333C5" w:rsidP="00A333C5">
      <w:pPr>
        <w:jc w:val="center"/>
        <w:rPr>
          <w:rFonts w:ascii="Garamond" w:hAnsi="Garamond"/>
          <w:sz w:val="24"/>
          <w:szCs w:val="24"/>
          <w:lang w:val="sq-AL"/>
        </w:rPr>
      </w:pPr>
      <w:r w:rsidRPr="00A333C5">
        <w:rPr>
          <w:rFonts w:ascii="Garamond" w:hAnsi="Garamond"/>
          <w:sz w:val="24"/>
          <w:szCs w:val="24"/>
          <w:lang w:val="sq-AL"/>
        </w:rPr>
        <w:t>Neni 167/1</w:t>
      </w:r>
    </w:p>
    <w:p w14:paraId="3BC385F4" w14:textId="77777777" w:rsidR="00A333C5" w:rsidRPr="00A333C5" w:rsidRDefault="00A333C5" w:rsidP="00A333C5">
      <w:pPr>
        <w:jc w:val="center"/>
        <w:rPr>
          <w:rFonts w:ascii="Garamond" w:hAnsi="Garamond"/>
          <w:b/>
          <w:sz w:val="24"/>
          <w:szCs w:val="24"/>
          <w:lang w:val="sq-AL"/>
        </w:rPr>
      </w:pPr>
      <w:r w:rsidRPr="00A333C5">
        <w:rPr>
          <w:rFonts w:ascii="Garamond" w:hAnsi="Garamond"/>
          <w:b/>
          <w:sz w:val="24"/>
          <w:szCs w:val="24"/>
          <w:lang w:val="sq-AL"/>
        </w:rPr>
        <w:t>Raportimi për hetimin penal</w:t>
      </w:r>
    </w:p>
    <w:p w14:paraId="56F6C06D" w14:textId="77777777" w:rsidR="00A333C5" w:rsidRPr="00A333C5" w:rsidRDefault="00A333C5" w:rsidP="00A333C5">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5340E6D2" w14:textId="77777777" w:rsidR="00A333C5" w:rsidRPr="00A333C5" w:rsidRDefault="00A333C5" w:rsidP="00A333C5">
      <w:pPr>
        <w:jc w:val="both"/>
        <w:rPr>
          <w:rFonts w:ascii="Garamond" w:hAnsi="Garamond"/>
          <w:sz w:val="24"/>
          <w:szCs w:val="24"/>
          <w:lang w:val="sq-AL"/>
        </w:rPr>
      </w:pPr>
    </w:p>
    <w:p w14:paraId="7BE3DC3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 xml:space="preserve">1. KQZ-ja u kërkon informacion të rregullt organeve të policisë dhe të prokurorisë për hetimin e veprave penale në fushën e zgjedhjeve. Informacioni kërkohet me të dhënat për çështjet penale, personat nën hetim, kohëzgjatjen e hetimit dhe përfundimin e tij, të dhënat për kërkesat e prokurorisë për gjykim, kohëzgjatjen e gjykimit dhe përfundimin e tij, të dhënat për ankimimin e vendimeve gjyqësore, shkakun e ankimimit, si dhe të dhënat për </w:t>
      </w:r>
      <w:r w:rsidRPr="00A333C5">
        <w:rPr>
          <w:rFonts w:ascii="Garamond" w:hAnsi="Garamond"/>
          <w:sz w:val="24"/>
          <w:szCs w:val="24"/>
          <w:lang w:val="sq-AL"/>
        </w:rPr>
        <w:lastRenderedPageBreak/>
        <w:t>faktin nëse çështjet janë gjykuar në apel ose në Gjykatën e Lartë dhe rezultatin e këtij gjykimi. Pjesë e informacionit duhet të jetë edhe informacioni për ekzekutimin e dënimeve.</w:t>
      </w:r>
    </w:p>
    <w:p w14:paraId="6F84AA62"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2. Informacioni sipas pikës 1 të këtij neni i vihet në dispozicion KQZ-së jo më vonë se 15 ditë nga data e kërkesës për informacion.</w:t>
      </w:r>
    </w:p>
    <w:p w14:paraId="4F89619E"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3. KQZ-ja është e detyruar që të mbajë, përditësojë dhe publikojë statistikë të rregullt për hetimet penale, me të gjithë informacionin e përcaktuar në pikën 1 të këtij neni, si dhe të informojë Kuvendin gjatë raportimeve periodike ose vjetore, si zë më vete, për gjendjen e hetimeve penale për çështjet zgjedhore.</w:t>
      </w:r>
    </w:p>
    <w:p w14:paraId="6472D984" w14:textId="77777777" w:rsidR="00A333C5" w:rsidRPr="00A333C5" w:rsidRDefault="00A333C5" w:rsidP="00A333C5">
      <w:pPr>
        <w:jc w:val="both"/>
        <w:rPr>
          <w:rFonts w:ascii="Garamond" w:hAnsi="Garamond"/>
          <w:sz w:val="24"/>
          <w:szCs w:val="24"/>
          <w:lang w:val="sq-AL"/>
        </w:rPr>
      </w:pPr>
    </w:p>
    <w:p w14:paraId="250F851B" w14:textId="77777777" w:rsidR="00A333C5" w:rsidRPr="00A333C5" w:rsidRDefault="00A333C5" w:rsidP="00A333C5">
      <w:pPr>
        <w:jc w:val="center"/>
        <w:rPr>
          <w:rFonts w:ascii="Garamond" w:hAnsi="Garamond"/>
          <w:sz w:val="24"/>
          <w:szCs w:val="24"/>
          <w:lang w:val="sq-AL"/>
        </w:rPr>
      </w:pPr>
      <w:r w:rsidRPr="00A333C5">
        <w:rPr>
          <w:rFonts w:ascii="Garamond" w:hAnsi="Garamond"/>
          <w:sz w:val="24"/>
          <w:szCs w:val="24"/>
          <w:lang w:val="sq-AL"/>
        </w:rPr>
        <w:t>Neni 167/2</w:t>
      </w:r>
    </w:p>
    <w:p w14:paraId="5F7222B7" w14:textId="77777777" w:rsidR="00A333C5" w:rsidRPr="00A333C5" w:rsidRDefault="00A333C5" w:rsidP="00A333C5">
      <w:pPr>
        <w:jc w:val="center"/>
        <w:rPr>
          <w:rFonts w:ascii="Garamond" w:hAnsi="Garamond"/>
          <w:b/>
          <w:sz w:val="24"/>
          <w:szCs w:val="24"/>
          <w:lang w:val="sq-AL"/>
        </w:rPr>
      </w:pPr>
      <w:r w:rsidRPr="00A333C5">
        <w:rPr>
          <w:rFonts w:ascii="Garamond" w:hAnsi="Garamond"/>
          <w:b/>
          <w:sz w:val="24"/>
          <w:szCs w:val="24"/>
          <w:lang w:val="sq-AL"/>
        </w:rPr>
        <w:t>Këqyrja e mëpasshme e fletëve të votimit dhe e materialit zgjedhor</w:t>
      </w:r>
    </w:p>
    <w:p w14:paraId="38AAB261" w14:textId="77777777" w:rsidR="00A333C5" w:rsidRPr="00A333C5" w:rsidRDefault="00A333C5" w:rsidP="00A333C5">
      <w:pPr>
        <w:jc w:val="center"/>
        <w:rPr>
          <w:rFonts w:ascii="Garamond" w:hAnsi="Garamond"/>
          <w:i/>
          <w:sz w:val="24"/>
          <w:szCs w:val="24"/>
          <w:lang w:val="sq-AL"/>
        </w:rPr>
      </w:pPr>
      <w:r w:rsidRPr="00A333C5">
        <w:rPr>
          <w:rFonts w:ascii="Garamond" w:hAnsi="Garamond"/>
          <w:i/>
          <w:sz w:val="24"/>
          <w:szCs w:val="24"/>
          <w:lang w:val="sq-AL"/>
        </w:rPr>
        <w:t>(shtuar me ligjin nr. 101/2020, datë 23.7.2020)</w:t>
      </w:r>
    </w:p>
    <w:p w14:paraId="0789FC4C" w14:textId="77777777" w:rsidR="00A333C5" w:rsidRPr="00A333C5" w:rsidRDefault="00A333C5" w:rsidP="00A333C5">
      <w:pPr>
        <w:jc w:val="both"/>
        <w:rPr>
          <w:rFonts w:ascii="Garamond" w:hAnsi="Garamond"/>
          <w:sz w:val="24"/>
          <w:szCs w:val="24"/>
          <w:lang w:val="sq-AL"/>
        </w:rPr>
      </w:pPr>
    </w:p>
    <w:p w14:paraId="53A0A6E8"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1. Këqyrja e mëpasshme e fletëve të votimit dhe e materialit zgjedhor bëhet për të verifikuar rregullsinë dhe saktësinë e veprimtarisë së administratës zgjedhore përgjatë administrimit të procesit dhe vlerësimit e numërimit të votave. Gjatë këqyrjes personeli i KQZ-së, i ngarkuar me këqyrjen, ndjek të njëjtën procedurë që ndiqet nga grupet e numërimit, kur bëjnë vlerësimin dhe numërimin e votave.</w:t>
      </w:r>
    </w:p>
    <w:p w14:paraId="552FEE11"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2. Këqyrja lejohet të bëhet vetëm pasi të jetë shpallur rezultati përfundimtar, të jenë përmbyllur procedurat ankimore dhe zgjedhjet të kenë përfunduar. Ky rregull nuk vlen për këqyrjen që bëhet në kuadër të procesit ankimor, si mjet për sigurimin e provës.</w:t>
      </w:r>
    </w:p>
    <w:p w14:paraId="2ACCEF93"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3. Këqyrja bëhet nga KQZ-ja, me përzgjedhje rastësore, ose me kërkesë të palëve të interesuara, me përcaktim. Këqyrja kryesisht, si rregull shtrihet në jo më shumë se 10 për qind të qendrave të votimit. Pavarësisht së kush ka marrë nismën për këqyrjen, procesi realizohet nga personeli i KQZ-së në seancë publike, në të cilën ftohen të marrin pjesë kërkuesi dhe përfaqësuesit e partive parlamentare në KQZ. Procesi regjistrohet në video dhe videoregjistrimi ruhet në arkivin e KQZ-së.</w:t>
      </w:r>
    </w:p>
    <w:p w14:paraId="130F9560"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4. Në zbatim të këtij neni, KQZ-ja verifikon mbi bazën e të dhënave daktiloskopike të mbledhura nga pajisjet e identifikimit elektronik nëse rezultojnë votues të shumëfishtë dhe përgatit materialin kallëzues për prokurorinë.</w:t>
      </w:r>
    </w:p>
    <w:p w14:paraId="57E2357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5. Kur këqyrja bëhet me kërkesë të palëve të interesuara, ato mbulojnë shpenzimet administrative të procesit. Nuk lejohet kryerja e këqyrjes së fletëve të votimit ose të materialit zgjedhor që është këqyrur më parë kryesisht ose me kërkesë të palëve të tjera të interesuara. Në rast se një palë e interesuar kërkon këqyrjen e fletëve të votimit ose të materialit zgjedhor që është këqyrur më parë, kërkesa refuzohet duke i ofruar palës së interesuar njëkohësisht videoregjistrimin për këqyrjen e mëparshme.</w:t>
      </w:r>
    </w:p>
    <w:p w14:paraId="1C2A6C9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6. Rregullatori përcakton me akt normativ tarifat e shërbimit administrativ të këqyrjes dhe çmimin e videoregjistrimit.</w:t>
      </w:r>
    </w:p>
    <w:p w14:paraId="22951D46"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7. Procedura që zbatohet gjatë këqyrjes është e ngjashme me procedurën që ndjek administrata zgjedhore përgjatë veprimtarisë në zgjedhje.</w:t>
      </w:r>
    </w:p>
    <w:p w14:paraId="4D90CB4A" w14:textId="77777777" w:rsidR="00A333C5" w:rsidRPr="00A333C5" w:rsidRDefault="00A333C5" w:rsidP="00A333C5">
      <w:pPr>
        <w:ind w:firstLine="720"/>
        <w:jc w:val="both"/>
        <w:rPr>
          <w:rFonts w:ascii="Garamond" w:hAnsi="Garamond"/>
          <w:sz w:val="24"/>
          <w:szCs w:val="24"/>
          <w:lang w:val="sq-AL"/>
        </w:rPr>
      </w:pPr>
      <w:r w:rsidRPr="00A333C5">
        <w:rPr>
          <w:rFonts w:ascii="Garamond" w:hAnsi="Garamond"/>
          <w:sz w:val="24"/>
          <w:szCs w:val="24"/>
          <w:lang w:val="sq-AL"/>
        </w:rPr>
        <w:t>8. Në rast se nga këqyrja e fletëve të votimit ose e materialit zgjedhor konstatohen parregullsi ose pasaktësi, që bëjnë me faj zyrtarët zgjedhorë përkatës, KQZ-ja është e detyruar të nisë procedimin disiplinor dhe të bëjë kallëzimin penal për zyrtarët përgjegjës.</w:t>
      </w:r>
    </w:p>
    <w:p w14:paraId="10904F99" w14:textId="77777777" w:rsidR="00A333C5" w:rsidRPr="00A333C5" w:rsidRDefault="00A333C5" w:rsidP="00015016">
      <w:pPr>
        <w:ind w:firstLine="720"/>
        <w:jc w:val="both"/>
        <w:rPr>
          <w:rFonts w:ascii="Garamond" w:hAnsi="Garamond" w:cs="Times New Roman"/>
          <w:sz w:val="24"/>
          <w:szCs w:val="24"/>
          <w:lang w:val="sq-AL"/>
        </w:rPr>
      </w:pPr>
    </w:p>
    <w:p w14:paraId="44B7CE06" w14:textId="77777777" w:rsidR="001D4107" w:rsidRPr="00A333C5" w:rsidRDefault="001D4107" w:rsidP="00081AA8">
      <w:pPr>
        <w:jc w:val="both"/>
        <w:rPr>
          <w:rFonts w:ascii="Garamond" w:hAnsi="Garamond" w:cs="Times New Roman"/>
          <w:sz w:val="24"/>
          <w:szCs w:val="24"/>
          <w:lang w:val="sq-AL"/>
        </w:rPr>
      </w:pPr>
    </w:p>
    <w:p w14:paraId="44B7CE0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XIII</w:t>
      </w:r>
    </w:p>
    <w:p w14:paraId="44B7CE0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PËRGJEGJËSITË DHE SANKSIONET</w:t>
      </w:r>
    </w:p>
    <w:p w14:paraId="44B7CE09" w14:textId="77777777" w:rsidR="00DA70EA" w:rsidRPr="00A333C5" w:rsidRDefault="00DA70EA" w:rsidP="00015016">
      <w:pPr>
        <w:jc w:val="center"/>
        <w:rPr>
          <w:rFonts w:ascii="Garamond" w:hAnsi="Garamond" w:cs="Times New Roman"/>
          <w:sz w:val="24"/>
          <w:szCs w:val="24"/>
          <w:lang w:val="sq-AL"/>
        </w:rPr>
      </w:pPr>
    </w:p>
    <w:p w14:paraId="44B7CE0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168</w:t>
      </w:r>
    </w:p>
    <w:p w14:paraId="44B7CE0B"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Përgjegjësia e personave të ngarkuar me administrimin e zgjedhjeve</w:t>
      </w:r>
    </w:p>
    <w:p w14:paraId="44B7CE0C" w14:textId="77777777" w:rsidR="00DA70EA" w:rsidRPr="00A333C5" w:rsidRDefault="00DA70EA" w:rsidP="00081AA8">
      <w:pPr>
        <w:jc w:val="both"/>
        <w:rPr>
          <w:rFonts w:ascii="Garamond" w:hAnsi="Garamond" w:cs="Times New Roman"/>
          <w:sz w:val="24"/>
          <w:szCs w:val="24"/>
          <w:lang w:val="sq-AL"/>
        </w:rPr>
      </w:pPr>
    </w:p>
    <w:p w14:paraId="44B7CE0D"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Anëtarët e komisioneve zgjedhore dhe nëpunësit e administratës publike në shërbim të këtyre komisioneve mbajnë përgjegjësi penale dhe administrative, sipas legjislacionit në fuqi për shkeljen e dispozitave të këtij Kodi.</w:t>
      </w:r>
    </w:p>
    <w:p w14:paraId="44B7CE0E" w14:textId="77777777" w:rsidR="001D4107" w:rsidRPr="00A333C5" w:rsidRDefault="001D4107" w:rsidP="00081AA8">
      <w:pPr>
        <w:jc w:val="both"/>
        <w:rPr>
          <w:rFonts w:ascii="Garamond" w:hAnsi="Garamond" w:cs="Times New Roman"/>
          <w:sz w:val="24"/>
          <w:szCs w:val="24"/>
          <w:lang w:val="sq-AL"/>
        </w:rPr>
      </w:pPr>
    </w:p>
    <w:p w14:paraId="44B7CE0F" w14:textId="77777777" w:rsidR="00760FEC" w:rsidRPr="00A333C5" w:rsidRDefault="00760FEC" w:rsidP="00081AA8">
      <w:pPr>
        <w:jc w:val="both"/>
        <w:rPr>
          <w:rFonts w:ascii="Garamond" w:hAnsi="Garamond" w:cs="Times New Roman"/>
          <w:sz w:val="24"/>
          <w:szCs w:val="24"/>
          <w:lang w:val="sq-AL"/>
        </w:rPr>
      </w:pPr>
    </w:p>
    <w:p w14:paraId="44B7CE10" w14:textId="77777777" w:rsidR="00760FEC" w:rsidRPr="00A333C5" w:rsidRDefault="00760FEC"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169</w:t>
      </w:r>
    </w:p>
    <w:p w14:paraId="44B7CE11"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Mosbashkëpunimi me KQZ-në</w:t>
      </w:r>
    </w:p>
    <w:p w14:paraId="44B7CE12" w14:textId="77777777" w:rsidR="00DA70EA" w:rsidRPr="00A333C5" w:rsidRDefault="001D4107"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Pr="00A333C5">
        <w:rPr>
          <w:rFonts w:ascii="Garamond" w:hAnsi="Garamond" w:cs="Times New Roman"/>
          <w:i/>
          <w:sz w:val="24"/>
          <w:szCs w:val="24"/>
          <w:lang w:val="sq-AL"/>
        </w:rPr>
        <w:t>7.2012)</w:t>
      </w:r>
    </w:p>
    <w:p w14:paraId="44B7CE13" w14:textId="77777777" w:rsidR="001D4107" w:rsidRPr="00A333C5" w:rsidRDefault="001D4107" w:rsidP="00081AA8">
      <w:pPr>
        <w:jc w:val="both"/>
        <w:rPr>
          <w:rFonts w:ascii="Garamond" w:hAnsi="Garamond" w:cs="Times New Roman"/>
          <w:sz w:val="24"/>
          <w:szCs w:val="24"/>
          <w:lang w:val="sq-AL"/>
        </w:rPr>
      </w:pPr>
    </w:p>
    <w:p w14:paraId="44B7CE14"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Refuzimi për të bashkëpunuar me KQZ-në ose për të dhënë informacione që parashikohen nga ky Kod KQZ-së, nga ana e zyrtarëve të organeve të qeverisjes vendore ose qendrore, ndëshkohet me gjobë nga 10 mijë deri në 50 mijë lekë.</w:t>
      </w:r>
    </w:p>
    <w:p w14:paraId="44B7CE15" w14:textId="77777777" w:rsidR="00DA70EA" w:rsidRPr="00A333C5" w:rsidRDefault="00DA70EA" w:rsidP="00081AA8">
      <w:pPr>
        <w:jc w:val="both"/>
        <w:rPr>
          <w:rFonts w:ascii="Garamond" w:hAnsi="Garamond" w:cs="Times New Roman"/>
          <w:sz w:val="24"/>
          <w:szCs w:val="24"/>
          <w:lang w:val="sq-AL"/>
        </w:rPr>
      </w:pPr>
    </w:p>
    <w:p w14:paraId="44B7CE16"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170</w:t>
      </w:r>
    </w:p>
    <w:p w14:paraId="44B7CE17" w14:textId="77777777" w:rsidR="00DA70EA" w:rsidRPr="00A333C5" w:rsidRDefault="00293391"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(Shfuqizuar me ligjin nr.74/2012, datë 19</w:t>
      </w:r>
      <w:r w:rsidR="00E9173C" w:rsidRPr="00A333C5">
        <w:rPr>
          <w:rFonts w:ascii="Garamond" w:hAnsi="Garamond" w:cs="Times New Roman"/>
          <w:i/>
          <w:sz w:val="24"/>
          <w:szCs w:val="24"/>
          <w:lang w:val="sq-AL"/>
        </w:rPr>
        <w:t>.7.</w:t>
      </w:r>
      <w:r w:rsidRPr="00A333C5">
        <w:rPr>
          <w:rFonts w:ascii="Garamond" w:hAnsi="Garamond" w:cs="Times New Roman"/>
          <w:i/>
          <w:sz w:val="24"/>
          <w:szCs w:val="24"/>
          <w:lang w:val="sq-AL"/>
        </w:rPr>
        <w:t xml:space="preserve"> 2012)</w:t>
      </w:r>
    </w:p>
    <w:p w14:paraId="44B7CE18" w14:textId="77777777" w:rsidR="00DA70EA" w:rsidRPr="00A333C5" w:rsidRDefault="00DA70EA" w:rsidP="00015016">
      <w:pPr>
        <w:jc w:val="center"/>
        <w:rPr>
          <w:rFonts w:ascii="Garamond" w:hAnsi="Garamond" w:cs="Times New Roman"/>
          <w:sz w:val="24"/>
          <w:szCs w:val="24"/>
          <w:lang w:val="sq-AL"/>
        </w:rPr>
      </w:pPr>
    </w:p>
    <w:p w14:paraId="44B7CE19"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171</w:t>
      </w:r>
    </w:p>
    <w:p w14:paraId="44B7CE1A"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Sanksionet administrative</w:t>
      </w:r>
    </w:p>
    <w:p w14:paraId="44B7CE1B" w14:textId="77777777" w:rsidR="00DA70EA" w:rsidRPr="00A333C5" w:rsidRDefault="00DA70EA" w:rsidP="00081AA8">
      <w:pPr>
        <w:jc w:val="both"/>
        <w:rPr>
          <w:rFonts w:ascii="Garamond" w:hAnsi="Garamond" w:cs="Times New Roman"/>
          <w:sz w:val="24"/>
          <w:szCs w:val="24"/>
          <w:lang w:val="sq-AL"/>
        </w:rPr>
      </w:pPr>
    </w:p>
    <w:p w14:paraId="44B7CE1C"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Shkelja e dispozitave të këtij Kodi nga anëtarët e komisioneve të zgjedhjeve ose nga persona të ngarkuar me detyra, sipas këtij Kodi, kur nuk përbën vepër penale, dënohet me gjobë nga 3,000 deri në 90,000 lekë.</w:t>
      </w:r>
    </w:p>
    <w:p w14:paraId="44B7CE1D"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Shkeljet e tjera të dispozitave të këtij Kodi, kur nuk përbëjnë vepër penale, dënohen me gjobë nga 1,000 deri në 2,500 lekë.</w:t>
      </w:r>
    </w:p>
    <w:p w14:paraId="44B7CE1E"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Shkelja e rregullave të përcaktuara në nenet 34 dhe 41 të këtij Kodi, përkatësisht</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nga sekretari i KZAZ-së ose KQV-së, dënohet me gjobë nga 30,000 deri në 60,000 lekë ose me burgim deri në 6 muaj.</w:t>
      </w:r>
    </w:p>
    <w:p w14:paraId="44B7CE1F"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Personat  e  ngarkuar  nga  ky  ligj,  me  përgatitjen  dhe  miratimin  e  listave  të</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zgjedhësve,  kur  përfshijnë  në  këto  lista  të  dhëna  të  rreme  ose  kur  lënë  pa  përfshirë zgjedhës, përgjigjen penalisht në bazë të nenit 186 të Kodit Penal.</w:t>
      </w:r>
    </w:p>
    <w:p w14:paraId="44B7CE20"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Shkelja e rregullave të tjera dhe afateve të parashikuara në pjesën II të këtij Kodi, kur nuk përbën shpërdorim të detyrës, sipas nenit 248 të Kodit Penal, dënohet me gjobë nga 10,000 deri në 100,000 lekë. Gjoba vendoset nga titullari i institucionit, përbën titull ekzekutiv</w:t>
      </w:r>
      <w:r w:rsidRPr="00A333C5">
        <w:rPr>
          <w:rFonts w:ascii="Garamond" w:hAnsi="Garamond" w:cs="Times New Roman"/>
          <w:sz w:val="24"/>
          <w:szCs w:val="24"/>
          <w:lang w:val="sq-AL"/>
        </w:rPr>
        <w:t xml:space="preserve"> </w:t>
      </w:r>
      <w:r w:rsidR="00293391" w:rsidRPr="00A333C5">
        <w:rPr>
          <w:rFonts w:ascii="Garamond" w:hAnsi="Garamond" w:cs="Times New Roman"/>
          <w:sz w:val="24"/>
          <w:szCs w:val="24"/>
          <w:lang w:val="sq-AL"/>
        </w:rPr>
        <w:t>dhe ekzekutohet nga zyra përkatëse e financës.</w:t>
      </w:r>
    </w:p>
    <w:p w14:paraId="44B7CE21" w14:textId="77777777" w:rsidR="00DA70EA" w:rsidRPr="00A333C5" w:rsidRDefault="00DA70EA" w:rsidP="00081AA8">
      <w:pPr>
        <w:jc w:val="both"/>
        <w:rPr>
          <w:rFonts w:ascii="Garamond" w:hAnsi="Garamond"/>
          <w:sz w:val="24"/>
          <w:szCs w:val="24"/>
          <w:lang w:val="sq-AL"/>
        </w:rPr>
      </w:pPr>
    </w:p>
    <w:p w14:paraId="44B7CE22" w14:textId="77777777" w:rsidR="00E91278" w:rsidRPr="00A333C5" w:rsidRDefault="00E91278" w:rsidP="00015016">
      <w:pPr>
        <w:jc w:val="center"/>
        <w:rPr>
          <w:rFonts w:ascii="Garamond" w:hAnsi="Garamond"/>
          <w:sz w:val="24"/>
          <w:szCs w:val="24"/>
          <w:lang w:val="sq-AL"/>
        </w:rPr>
      </w:pPr>
      <w:r w:rsidRPr="00A333C5">
        <w:rPr>
          <w:rFonts w:ascii="Garamond" w:hAnsi="Garamond"/>
          <w:sz w:val="24"/>
          <w:szCs w:val="24"/>
          <w:lang w:val="sq-AL"/>
        </w:rPr>
        <w:t>Neni 172</w:t>
      </w:r>
    </w:p>
    <w:p w14:paraId="44B7CE23" w14:textId="77777777" w:rsidR="00E91278" w:rsidRPr="00A333C5" w:rsidRDefault="00E91278" w:rsidP="00015016">
      <w:pPr>
        <w:jc w:val="center"/>
        <w:rPr>
          <w:rFonts w:ascii="Garamond" w:hAnsi="Garamond"/>
          <w:sz w:val="24"/>
          <w:szCs w:val="24"/>
          <w:lang w:val="sq-AL"/>
        </w:rPr>
      </w:pPr>
      <w:r w:rsidRPr="00A333C5">
        <w:rPr>
          <w:rFonts w:ascii="Garamond" w:hAnsi="Garamond"/>
          <w:sz w:val="24"/>
          <w:szCs w:val="24"/>
          <w:lang w:val="sq-AL"/>
        </w:rPr>
        <w:t>S</w:t>
      </w:r>
      <w:r w:rsidRPr="00A333C5">
        <w:rPr>
          <w:rFonts w:ascii="Garamond" w:hAnsi="Garamond"/>
          <w:b/>
          <w:sz w:val="24"/>
          <w:szCs w:val="24"/>
          <w:lang w:val="sq-AL"/>
        </w:rPr>
        <w:t>anksionet për subjektin zgjedhor për shkelje të ndalimeve të këtij ligji</w:t>
      </w:r>
    </w:p>
    <w:p w14:paraId="44B7CE24" w14:textId="77777777" w:rsidR="00E91278" w:rsidRPr="00A333C5" w:rsidRDefault="00E91278" w:rsidP="00015016">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E25" w14:textId="77777777" w:rsidR="00E91278" w:rsidRPr="00A333C5" w:rsidRDefault="00E91278" w:rsidP="00E91278">
      <w:pPr>
        <w:jc w:val="both"/>
        <w:rPr>
          <w:rFonts w:ascii="Garamond" w:hAnsi="Garamond"/>
          <w:sz w:val="24"/>
          <w:szCs w:val="24"/>
          <w:lang w:val="sq-AL"/>
        </w:rPr>
      </w:pPr>
    </w:p>
    <w:p w14:paraId="44B7CE26"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 Subjektet zgjedhore kryejnë kundërvajtje administrative në rastet kur në favor të tyre kryhen shkelje të ndalimeve të përcaktuara në dispozitat e këtij ligji dhe subjektet zgjedhore, pas marrjes dijeni, nuk marrin masa të menjëhershme për ndërprerjen e shkeljes. Kundërvajtja administrative sipas kësaj pike dënohet me gjobë nga 100 000 deri në 500 000 lekë.</w:t>
      </w:r>
    </w:p>
    <w:p w14:paraId="44B7CE27"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2. Masa e gjobës përcaktohet në varësi nga rrethanat e mëposhtme:</w:t>
      </w:r>
    </w:p>
    <w:p w14:paraId="44B7CE28"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a) rreziku që përbën shkelja për zhvillimin dhe administrimin e zgjedhjeve në të ardhmen;</w:t>
      </w:r>
    </w:p>
    <w:p w14:paraId="44B7CE29"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b) fakti nëse autori i shkeljes është anëtar ose i punësuar nga subjekti zgjedhor;</w:t>
      </w:r>
    </w:p>
    <w:p w14:paraId="44B7CE2A"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c) kohëzgjatja dhe rrethi i veprimeve që kanë çuar në kryerjen e shkeljes;</w:t>
      </w:r>
    </w:p>
    <w:p w14:paraId="44B7CE2B"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ç) fakti nëse ka pasur përpjekje për fshehjen e shkeljes nga ana e subjektit zgjedhor dhe në ç’shkallë kanë qenë ato;</w:t>
      </w:r>
    </w:p>
    <w:p w14:paraId="44B7CE2C"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d) veprimet e subjektit zgjedhor pas zbulimit të shkeljes;</w:t>
      </w:r>
    </w:p>
    <w:p w14:paraId="44B7CE2D"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dh) fakti nëse në kryerjen e shkeljes kanë marrë pjesë persona zyrtarë ose janë shfrytëzuar burime publike;</w:t>
      </w:r>
    </w:p>
    <w:p w14:paraId="44B7CE2E"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e) fakti nëse shkelja është përsëritur;</w:t>
      </w:r>
    </w:p>
    <w:p w14:paraId="44B7CE2F"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ë) fakti nëse është kryer në bashkëpunim;</w:t>
      </w:r>
    </w:p>
    <w:p w14:paraId="44B7CE30"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f) rreziku potencial ndaj zgjedhjeve të lira, të drejta, demokratike dhe transparente.</w:t>
      </w:r>
    </w:p>
    <w:p w14:paraId="44B7CE31"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3. Gjobat, sipas pikës 1 të këtij neni, vihen nga KQZ-ja.</w:t>
      </w:r>
    </w:p>
    <w:p w14:paraId="44B7CE32"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sz w:val="24"/>
          <w:szCs w:val="24"/>
          <w:lang w:val="sq-AL"/>
        </w:rPr>
        <w:t xml:space="preserve">4. Shkeljet, sipas pikës 1 të këtij neni, kur kanë ndikuar në rezultatin e zgjedhjeve, </w:t>
      </w:r>
      <w:r w:rsidRPr="00A333C5">
        <w:rPr>
          <w:rFonts w:ascii="Garamond" w:hAnsi="Garamond"/>
          <w:sz w:val="24"/>
          <w:szCs w:val="24"/>
          <w:lang w:val="sq-AL"/>
        </w:rPr>
        <w:lastRenderedPageBreak/>
        <w:t>përbëjnë kundërvajtje penale dhe dënohen me burgim nga 6 muaj deri në 2 vjet</w:t>
      </w:r>
      <w:r w:rsidRPr="00A333C5">
        <w:rPr>
          <w:rFonts w:ascii="Garamond" w:hAnsi="Garamond" w:cs="Times New Roman"/>
          <w:sz w:val="24"/>
          <w:szCs w:val="24"/>
          <w:lang w:val="sq-AL"/>
        </w:rPr>
        <w:t>.</w:t>
      </w:r>
    </w:p>
    <w:p w14:paraId="44B7CE33" w14:textId="77777777" w:rsidR="00E91278" w:rsidRPr="00A333C5" w:rsidRDefault="00E91278" w:rsidP="00E91278">
      <w:pPr>
        <w:jc w:val="both"/>
        <w:rPr>
          <w:rFonts w:ascii="Garamond" w:hAnsi="Garamond" w:cs="Times New Roman"/>
          <w:sz w:val="24"/>
          <w:szCs w:val="24"/>
          <w:lang w:val="sq-AL"/>
        </w:rPr>
      </w:pPr>
    </w:p>
    <w:p w14:paraId="44B7CE34"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173</w:t>
      </w:r>
    </w:p>
    <w:p w14:paraId="44B7CE35"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Sanksionet në lidhje me financimin e fushatës</w:t>
      </w:r>
    </w:p>
    <w:p w14:paraId="44B7CE36" w14:textId="77777777" w:rsidR="00E91278" w:rsidRPr="00A333C5" w:rsidRDefault="00E91278" w:rsidP="00015016">
      <w:pPr>
        <w:jc w:val="center"/>
        <w:rPr>
          <w:rFonts w:ascii="Garamond" w:hAnsi="Garamond"/>
          <w:i/>
          <w:sz w:val="24"/>
          <w:szCs w:val="24"/>
          <w:lang w:val="sq-AL"/>
        </w:rPr>
      </w:pPr>
      <w:r w:rsidRPr="00A333C5">
        <w:rPr>
          <w:rFonts w:ascii="Garamond" w:hAnsi="Garamond"/>
          <w:i/>
          <w:sz w:val="24"/>
          <w:szCs w:val="24"/>
          <w:lang w:val="sq-AL"/>
        </w:rPr>
        <w:t>(ndryshuar me ligjin nr. 101/2020, datë 23.7.2020)</w:t>
      </w:r>
    </w:p>
    <w:p w14:paraId="44B7CE37" w14:textId="77777777" w:rsidR="00DA70EA" w:rsidRPr="00A333C5" w:rsidRDefault="00DA70EA" w:rsidP="00081AA8">
      <w:pPr>
        <w:jc w:val="both"/>
        <w:rPr>
          <w:rFonts w:ascii="Garamond" w:hAnsi="Garamond" w:cs="Times New Roman"/>
          <w:sz w:val="24"/>
          <w:szCs w:val="24"/>
          <w:lang w:val="sq-AL"/>
        </w:rPr>
      </w:pPr>
    </w:p>
    <w:p w14:paraId="44B7CE38"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 Shkelja e dispozitave për financimin e fushatës zgjedhore nga personi përgjegjës i financës së një partie politike dënohet me një gjobë nga 100 000 deri 200 000 lekë.</w:t>
      </w:r>
    </w:p>
    <w:p w14:paraId="44B7CE39"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2. Pengimi ose mosbashkëpunimi i subjektit zgjedhor me audituesin e KQZ-së dënohet me një gjobë nga 2 000 000 deri 3 000 000 lekë, si dhe me pezullim të financimit publik të partisë politike deri në 5 vjet. E njëjta shkelje e kryer kundrejt monitoruesit të KQZ-së dënohet me gjobë nga 50 000 deri 100 000 lekë.</w:t>
      </w:r>
    </w:p>
    <w:p w14:paraId="44B7CE3A"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3. Mosparaqitja e një raporti financiar për fushatën brenda afatit ligjor dënohet me një gjobë prej 2 000 000 lekësh. Paraqitja e raporteve në shkelje të rregullave dhe formateve të standardizuara të miratuara nga KQZ-ja dënohet me gjobë nga 500 000 deri 1 000 000 lekë.</w:t>
      </w:r>
    </w:p>
    <w:p w14:paraId="44B7CE3B"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4. Fondet jopublike të përftuara nga një parti politike, identiteti i dhuruesit të të cilave nuk dihet ose nuk përcaktohet qartësisht, transferohen në llogarinë e KQZ-së. Moskalimi çon në konfiskimin e fondeve të marra dhe në një gjobë të barabartë me shumën e fondeve të marra.</w:t>
      </w:r>
    </w:p>
    <w:p w14:paraId="44B7CE3C"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5. Pranimi i fondeve private më vlerë më të madhe se 50 mijë lekë përmes formave të tjera, të ndryshme nga kalimi në llogarinë bankare, dënohet me një gjobë të barabartë me shumën e dhuruar dhe në kalimin e fondeve të marra për llogari të KQZ-së.</w:t>
      </w:r>
    </w:p>
    <w:p w14:paraId="44B7CE3D"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6. Pranimi i fondeve nga donatorë të ndaluar, siç specifikohet në pikën 3 të nenit 92/1, dënohet me kalimin e fondeve të marra për llogari të KQZ-së dhe me një gjobë të barabartë me dyfishin e shumës së fondeve të marra.</w:t>
      </w:r>
    </w:p>
    <w:p w14:paraId="44B7CE3E"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7. Shkelja e përcaktimeve të bëra në nenin 92/2 të këtij ligji nga dhuruesit ndëshkohet me gjobë deri në 30 për qind të shumës së dhuruar.</w:t>
      </w:r>
    </w:p>
    <w:p w14:paraId="44B7CE3F"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8. Mosbashkëpunimi ose refuzimi për të bashkëpunuar, asgjësimi i dokumenteve, vonesat ose sjellja e papërshtatshme gjatë procesit të verifikimit nga KQZ-ja sipas pikës 6 të nenit 92/6, ndëshkohet me gjobë nga KQZ-ja nga 100 000 lekë deri në 3 000 000 lekë.</w:t>
      </w:r>
    </w:p>
    <w:p w14:paraId="44B7CE40" w14:textId="77777777" w:rsidR="00E91278"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9. Shkelja e kufirit maksimal të shpenzimeve nga një subjekt zgjedhor dënohet me një gjobë prej 5 000 000 lekësh ose me një gjobë të barabartë me shumën që ka kaluar kufirin, cilado që është më e lartë.</w:t>
      </w:r>
    </w:p>
    <w:p w14:paraId="44B7CE41" w14:textId="77777777" w:rsidR="00DA70EA"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10. Ankimi nuk pezullon ekzekutimin e vendimit të gjobës së dhënë në bazë të këtij neni. Gjoba e vënë nga KQZ-ja është titull ekzekutiv dhe ekzekutohet brenda 30 ditësh nga marrja dijeni për të. KQZ-ja përjashtohet nga detyrimi të parapaguajë taksën apo tarifën për shërbimin përmbarimor.</w:t>
      </w:r>
    </w:p>
    <w:p w14:paraId="44B7CE42" w14:textId="77777777" w:rsidR="00E91278" w:rsidRPr="00A333C5" w:rsidRDefault="00E91278" w:rsidP="00E91278">
      <w:pPr>
        <w:jc w:val="both"/>
        <w:rPr>
          <w:rFonts w:ascii="Garamond" w:hAnsi="Garamond" w:cs="Times New Roman"/>
          <w:sz w:val="24"/>
          <w:szCs w:val="24"/>
          <w:lang w:val="sq-AL"/>
        </w:rPr>
      </w:pPr>
    </w:p>
    <w:p w14:paraId="44B7CE43" w14:textId="77777777" w:rsidR="00E91278" w:rsidRPr="00A333C5" w:rsidRDefault="00E91278" w:rsidP="00E91278">
      <w:pPr>
        <w:jc w:val="both"/>
        <w:rPr>
          <w:rFonts w:ascii="Garamond" w:hAnsi="Garamond" w:cs="Times New Roman"/>
          <w:sz w:val="24"/>
          <w:szCs w:val="24"/>
          <w:lang w:val="sq-AL"/>
        </w:rPr>
      </w:pPr>
    </w:p>
    <w:p w14:paraId="44B7CE44"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174</w:t>
      </w:r>
    </w:p>
    <w:p w14:paraId="44B7CE45" w14:textId="77777777" w:rsidR="00DA70EA" w:rsidRPr="00FC6EE4" w:rsidRDefault="00293391" w:rsidP="00015016">
      <w:pPr>
        <w:jc w:val="center"/>
        <w:rPr>
          <w:rFonts w:ascii="Garamond" w:hAnsi="Garamond" w:cs="Times New Roman"/>
          <w:b/>
          <w:sz w:val="24"/>
          <w:szCs w:val="24"/>
          <w:lang w:val="sq-AL"/>
        </w:rPr>
      </w:pPr>
      <w:r w:rsidRPr="00FC6EE4">
        <w:rPr>
          <w:rFonts w:ascii="Garamond" w:hAnsi="Garamond" w:cs="Times New Roman"/>
          <w:b/>
          <w:sz w:val="24"/>
          <w:szCs w:val="24"/>
          <w:lang w:val="sq-AL"/>
        </w:rPr>
        <w:t>Thyerja e heshtjes zgjedhore</w:t>
      </w:r>
    </w:p>
    <w:p w14:paraId="44B7CE46" w14:textId="77777777" w:rsidR="00DA70EA" w:rsidRPr="00A333C5" w:rsidRDefault="00DA70EA" w:rsidP="00081AA8">
      <w:pPr>
        <w:jc w:val="both"/>
        <w:rPr>
          <w:rFonts w:ascii="Garamond" w:hAnsi="Garamond" w:cs="Times New Roman"/>
          <w:sz w:val="24"/>
          <w:szCs w:val="24"/>
          <w:lang w:val="sq-AL"/>
        </w:rPr>
      </w:pPr>
    </w:p>
    <w:p w14:paraId="44B7CE47"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Subjekti zgjedhor që thyen heshtjen zgjedhore, sipas nenit 77 të këtij Kodi, gjobitet nga KZQ-ja me 500,000 lekë.</w:t>
      </w:r>
    </w:p>
    <w:p w14:paraId="44B7CE48"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Botuesi ose operatori radioteleviziv që thyen heshtjen zgjedhore, sipas nenit 77 të këtij Kodi, gjobitet nga KQZ-ja me 2,000,000 lekë.</w:t>
      </w:r>
    </w:p>
    <w:p w14:paraId="44B7CE49"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Ankimi ndaj vendimit të KQZ-së për gjobën nuk pezullon ekzekutimin e saj.</w:t>
      </w:r>
    </w:p>
    <w:p w14:paraId="44B7CE4A" w14:textId="77777777" w:rsidR="00DA70EA" w:rsidRPr="00A333C5" w:rsidRDefault="00DA70EA" w:rsidP="00081AA8">
      <w:pPr>
        <w:jc w:val="both"/>
        <w:rPr>
          <w:rFonts w:ascii="Garamond" w:hAnsi="Garamond" w:cs="Times New Roman"/>
          <w:sz w:val="24"/>
          <w:szCs w:val="24"/>
          <w:lang w:val="sq-AL"/>
        </w:rPr>
      </w:pPr>
    </w:p>
    <w:p w14:paraId="44B7CE4B" w14:textId="77777777" w:rsidR="00DA70EA" w:rsidRPr="00A333C5" w:rsidRDefault="005F67B8"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175</w:t>
      </w:r>
    </w:p>
    <w:p w14:paraId="44B7CE4C" w14:textId="77777777" w:rsidR="00DA70EA" w:rsidRPr="00A333C5" w:rsidRDefault="00E91278" w:rsidP="00015016">
      <w:pPr>
        <w:jc w:val="center"/>
        <w:rPr>
          <w:rFonts w:ascii="Garamond" w:hAnsi="Garamond"/>
          <w:b/>
          <w:sz w:val="24"/>
          <w:szCs w:val="24"/>
          <w:lang w:val="sq-AL"/>
        </w:rPr>
      </w:pPr>
      <w:r w:rsidRPr="00A333C5">
        <w:rPr>
          <w:rFonts w:ascii="Garamond" w:hAnsi="Garamond"/>
          <w:b/>
          <w:sz w:val="24"/>
          <w:szCs w:val="24"/>
          <w:lang w:val="sq-AL"/>
        </w:rPr>
        <w:t>Sanksioni për mosrespektim të barazisë gjinore</w:t>
      </w:r>
    </w:p>
    <w:p w14:paraId="44B7CE4D" w14:textId="77777777" w:rsidR="00E91278" w:rsidRPr="00A333C5" w:rsidRDefault="001D4107" w:rsidP="00015016">
      <w:pPr>
        <w:jc w:val="center"/>
        <w:rPr>
          <w:rFonts w:ascii="Garamond" w:hAnsi="Garamond"/>
          <w:i/>
          <w:sz w:val="24"/>
          <w:szCs w:val="24"/>
          <w:lang w:val="sq-AL"/>
        </w:rPr>
      </w:pPr>
      <w:r w:rsidRPr="00A333C5">
        <w:rPr>
          <w:rFonts w:ascii="Garamond" w:hAnsi="Garamond"/>
          <w:i/>
          <w:sz w:val="24"/>
          <w:szCs w:val="24"/>
          <w:lang w:val="sq-AL"/>
        </w:rPr>
        <w:t xml:space="preserve">(Ndryshuar me ligjin nr. 74/2012, datë 19.07.2012 dhe </w:t>
      </w:r>
      <w:r w:rsidR="00E9173C" w:rsidRPr="00A333C5">
        <w:rPr>
          <w:rFonts w:ascii="Garamond" w:hAnsi="Garamond"/>
          <w:i/>
          <w:sz w:val="24"/>
          <w:szCs w:val="24"/>
          <w:lang w:val="sq-AL"/>
        </w:rPr>
        <w:t xml:space="preserve">ndryshuar pika 1 me </w:t>
      </w:r>
      <w:r w:rsidRPr="00A333C5">
        <w:rPr>
          <w:rFonts w:ascii="Garamond" w:hAnsi="Garamond"/>
          <w:i/>
          <w:sz w:val="24"/>
          <w:szCs w:val="24"/>
          <w:lang w:val="sq-AL"/>
        </w:rPr>
        <w:t xml:space="preserve">ligjin nr. 31/2015, datë </w:t>
      </w:r>
      <w:r w:rsidR="00E9173C" w:rsidRPr="00A333C5">
        <w:rPr>
          <w:rFonts w:ascii="Garamond" w:hAnsi="Garamond"/>
          <w:i/>
          <w:sz w:val="24"/>
          <w:szCs w:val="24"/>
          <w:lang w:val="sq-AL"/>
        </w:rPr>
        <w:t>2.</w:t>
      </w:r>
      <w:r w:rsidRPr="00A333C5">
        <w:rPr>
          <w:rFonts w:ascii="Garamond" w:hAnsi="Garamond"/>
          <w:i/>
          <w:sz w:val="24"/>
          <w:szCs w:val="24"/>
          <w:lang w:val="sq-AL"/>
        </w:rPr>
        <w:t>4.2015</w:t>
      </w:r>
      <w:r w:rsidR="00E91278" w:rsidRPr="00A333C5">
        <w:rPr>
          <w:rFonts w:ascii="Garamond" w:hAnsi="Garamond"/>
          <w:i/>
          <w:sz w:val="24"/>
          <w:szCs w:val="24"/>
          <w:lang w:val="sq-AL"/>
        </w:rPr>
        <w:t>, ndryshuar me ligjin nr. 101/2020, datë 23.7.2020)</w:t>
      </w:r>
    </w:p>
    <w:p w14:paraId="44B7CE4E" w14:textId="77777777" w:rsidR="001D4107" w:rsidRPr="00A333C5" w:rsidRDefault="001D4107" w:rsidP="00081AA8">
      <w:pPr>
        <w:jc w:val="both"/>
        <w:rPr>
          <w:rFonts w:ascii="Garamond" w:hAnsi="Garamond"/>
          <w:sz w:val="24"/>
          <w:szCs w:val="24"/>
          <w:lang w:val="sq-AL"/>
        </w:rPr>
      </w:pPr>
    </w:p>
    <w:p w14:paraId="44B7CE4F" w14:textId="77777777" w:rsidR="00DA70EA" w:rsidRPr="00A333C5" w:rsidRDefault="00E91278" w:rsidP="00015016">
      <w:pPr>
        <w:ind w:firstLine="720"/>
        <w:jc w:val="both"/>
        <w:rPr>
          <w:rFonts w:ascii="Garamond" w:hAnsi="Garamond"/>
          <w:sz w:val="24"/>
          <w:szCs w:val="24"/>
          <w:lang w:val="sq-AL"/>
        </w:rPr>
      </w:pPr>
      <w:r w:rsidRPr="00A333C5">
        <w:rPr>
          <w:rFonts w:ascii="Garamond" w:hAnsi="Garamond"/>
          <w:sz w:val="24"/>
          <w:szCs w:val="24"/>
          <w:lang w:val="sq-AL"/>
        </w:rPr>
        <w:t xml:space="preserve">Mospërmbushja nga subjekti zgjedhor i detyrimit të parashikuar në pikën 6 të nenit </w:t>
      </w:r>
      <w:r w:rsidRPr="00A333C5">
        <w:rPr>
          <w:rFonts w:ascii="Garamond" w:hAnsi="Garamond"/>
          <w:sz w:val="24"/>
          <w:szCs w:val="24"/>
          <w:lang w:val="sq-AL"/>
        </w:rPr>
        <w:lastRenderedPageBreak/>
        <w:t>67 të këtij ligji passjell refuzimin e listës shumemërore për t’u regjistruar në KQZ ose, sipas rastit, për zgjedhjet vendore në KZAZ.</w:t>
      </w:r>
    </w:p>
    <w:p w14:paraId="44B7CE50" w14:textId="77777777" w:rsidR="00E91278" w:rsidRPr="00A333C5" w:rsidRDefault="00E91278" w:rsidP="00081AA8">
      <w:pPr>
        <w:jc w:val="both"/>
        <w:rPr>
          <w:rFonts w:ascii="Garamond" w:hAnsi="Garamond" w:cs="Times New Roman"/>
          <w:sz w:val="24"/>
          <w:szCs w:val="24"/>
          <w:lang w:val="sq-AL"/>
        </w:rPr>
      </w:pPr>
    </w:p>
    <w:p w14:paraId="44B7CE51" w14:textId="77777777" w:rsidR="00E91278" w:rsidRPr="00A333C5" w:rsidRDefault="00E91278" w:rsidP="00081AA8">
      <w:pPr>
        <w:jc w:val="both"/>
        <w:rPr>
          <w:rFonts w:ascii="Garamond" w:hAnsi="Garamond" w:cs="Times New Roman"/>
          <w:sz w:val="24"/>
          <w:szCs w:val="24"/>
          <w:lang w:val="sq-AL"/>
        </w:rPr>
      </w:pPr>
    </w:p>
    <w:p w14:paraId="31505D0A" w14:textId="77777777" w:rsidR="00FC6EE4" w:rsidRDefault="00FC6EE4" w:rsidP="00015016">
      <w:pPr>
        <w:jc w:val="center"/>
        <w:rPr>
          <w:rFonts w:ascii="Garamond" w:hAnsi="Garamond" w:cs="Times New Roman"/>
          <w:sz w:val="24"/>
          <w:szCs w:val="24"/>
          <w:lang w:val="sq-AL"/>
        </w:rPr>
      </w:pPr>
    </w:p>
    <w:p w14:paraId="730E1CED" w14:textId="77777777" w:rsidR="00FC6EE4" w:rsidRDefault="00FC6EE4" w:rsidP="00015016">
      <w:pPr>
        <w:jc w:val="center"/>
        <w:rPr>
          <w:rFonts w:ascii="Garamond" w:hAnsi="Garamond" w:cs="Times New Roman"/>
          <w:sz w:val="24"/>
          <w:szCs w:val="24"/>
          <w:lang w:val="sq-AL"/>
        </w:rPr>
      </w:pPr>
    </w:p>
    <w:p w14:paraId="7F789732" w14:textId="77777777" w:rsidR="00FC6EE4" w:rsidRDefault="00FC6EE4" w:rsidP="00015016">
      <w:pPr>
        <w:jc w:val="center"/>
        <w:rPr>
          <w:rFonts w:ascii="Garamond" w:hAnsi="Garamond" w:cs="Times New Roman"/>
          <w:sz w:val="24"/>
          <w:szCs w:val="24"/>
          <w:lang w:val="sq-AL"/>
        </w:rPr>
      </w:pPr>
    </w:p>
    <w:p w14:paraId="44B7CE52"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176</w:t>
      </w:r>
    </w:p>
    <w:p w14:paraId="44B7CE53"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Ekzekutimi i sanksioneve administrative</w:t>
      </w:r>
    </w:p>
    <w:p w14:paraId="44B7CE54" w14:textId="77777777" w:rsidR="00DA70EA" w:rsidRPr="00A333C5" w:rsidRDefault="00DA70EA" w:rsidP="00015016">
      <w:pPr>
        <w:jc w:val="center"/>
        <w:rPr>
          <w:rFonts w:ascii="Garamond" w:hAnsi="Garamond" w:cs="Times New Roman"/>
          <w:sz w:val="24"/>
          <w:szCs w:val="24"/>
          <w:lang w:val="sq-AL"/>
        </w:rPr>
      </w:pPr>
    </w:p>
    <w:p w14:paraId="44B7CE55"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Gjoba  e  vendosur  nga  KQZ-ja,  sipas  kësaj  pjese,  përbën  titull  ekzekutiv  dhe ekzekutohet sipas procedurave të parashikuara në nenin 510 të Kodit të Procedurës Civile.</w:t>
      </w:r>
    </w:p>
    <w:p w14:paraId="44B7CE56" w14:textId="77777777" w:rsidR="00DA70EA" w:rsidRPr="00A333C5" w:rsidRDefault="00DA70EA" w:rsidP="00081AA8">
      <w:pPr>
        <w:jc w:val="both"/>
        <w:rPr>
          <w:rFonts w:ascii="Garamond" w:hAnsi="Garamond" w:cs="Times New Roman"/>
          <w:sz w:val="24"/>
          <w:szCs w:val="24"/>
          <w:lang w:val="sq-AL"/>
        </w:rPr>
      </w:pPr>
    </w:p>
    <w:p w14:paraId="44B7CE57"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PJESA XIV</w:t>
      </w:r>
    </w:p>
    <w:p w14:paraId="44B7CE58"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DISPOZITA TË FUNDIT DHE KALIMTARE</w:t>
      </w:r>
    </w:p>
    <w:p w14:paraId="44B7CE59" w14:textId="77777777" w:rsidR="00DA70EA" w:rsidRPr="00A333C5" w:rsidRDefault="00DA70EA" w:rsidP="00015016">
      <w:pPr>
        <w:jc w:val="center"/>
        <w:rPr>
          <w:rFonts w:ascii="Garamond" w:hAnsi="Garamond" w:cs="Times New Roman"/>
          <w:sz w:val="24"/>
          <w:szCs w:val="24"/>
          <w:lang w:val="sq-AL"/>
        </w:rPr>
      </w:pPr>
    </w:p>
    <w:p w14:paraId="44B7CE5A"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177</w:t>
      </w:r>
    </w:p>
    <w:p w14:paraId="44B7CE5B" w14:textId="77777777" w:rsidR="00DA70EA" w:rsidRPr="00A333C5" w:rsidRDefault="00293391"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(Shfuqizu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p>
    <w:p w14:paraId="44B7CE5C" w14:textId="77777777" w:rsidR="00DA70EA" w:rsidRPr="00A333C5" w:rsidRDefault="00DA70EA" w:rsidP="00015016">
      <w:pPr>
        <w:jc w:val="center"/>
        <w:rPr>
          <w:rFonts w:ascii="Garamond" w:hAnsi="Garamond" w:cs="Times New Roman"/>
          <w:sz w:val="24"/>
          <w:szCs w:val="24"/>
          <w:lang w:val="sq-AL"/>
        </w:rPr>
      </w:pPr>
    </w:p>
    <w:p w14:paraId="44B7CE5D"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w:t>
      </w:r>
      <w:r w:rsidR="005F67B8" w:rsidRPr="00A333C5">
        <w:rPr>
          <w:rFonts w:ascii="Garamond" w:hAnsi="Garamond" w:cs="Times New Roman"/>
          <w:sz w:val="24"/>
          <w:szCs w:val="24"/>
          <w:lang w:val="sq-AL"/>
        </w:rPr>
        <w:t xml:space="preserve"> 178</w:t>
      </w:r>
    </w:p>
    <w:p w14:paraId="44B7CE5E" w14:textId="77777777" w:rsidR="00DA70EA" w:rsidRPr="00A333C5" w:rsidRDefault="00293391" w:rsidP="00015016">
      <w:pPr>
        <w:jc w:val="center"/>
        <w:rPr>
          <w:rFonts w:ascii="Garamond" w:hAnsi="Garamond" w:cs="Times New Roman"/>
          <w:b/>
          <w:sz w:val="24"/>
          <w:szCs w:val="24"/>
          <w:lang w:val="sq-AL"/>
        </w:rPr>
      </w:pPr>
      <w:r w:rsidRPr="00A333C5">
        <w:rPr>
          <w:rFonts w:ascii="Garamond" w:hAnsi="Garamond" w:cs="Times New Roman"/>
          <w:b/>
          <w:sz w:val="24"/>
          <w:szCs w:val="24"/>
          <w:lang w:val="sq-AL"/>
        </w:rPr>
        <w:t>Ruajtja e dokumentacionit</w:t>
      </w:r>
    </w:p>
    <w:p w14:paraId="44B7CE5F" w14:textId="77777777" w:rsidR="00DA70EA" w:rsidRPr="00A333C5" w:rsidRDefault="001D4107" w:rsidP="00015016">
      <w:pPr>
        <w:jc w:val="center"/>
        <w:rPr>
          <w:rFonts w:ascii="Garamond" w:hAnsi="Garamond" w:cs="Times New Roman"/>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 xml:space="preserve">pika 6 </w:t>
      </w:r>
      <w:r w:rsidRPr="00A333C5">
        <w:rPr>
          <w:rFonts w:ascii="Garamond" w:hAnsi="Garamond" w:cs="Times New Roman"/>
          <w:i/>
          <w:sz w:val="24"/>
          <w:szCs w:val="24"/>
          <w:lang w:val="sq-AL"/>
        </w:rPr>
        <w:t>me ligjin nr.74/2012, datë 19.07.2012)</w:t>
      </w:r>
    </w:p>
    <w:p w14:paraId="44B7CE60" w14:textId="77777777" w:rsidR="001D4107" w:rsidRPr="00A333C5" w:rsidRDefault="001D4107" w:rsidP="00081AA8">
      <w:pPr>
        <w:jc w:val="both"/>
        <w:rPr>
          <w:rFonts w:ascii="Garamond" w:hAnsi="Garamond" w:cs="Times New Roman"/>
          <w:sz w:val="24"/>
          <w:szCs w:val="24"/>
          <w:lang w:val="sq-AL"/>
        </w:rPr>
      </w:pPr>
    </w:p>
    <w:p w14:paraId="44B7CE61"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Asnjë procesverbal i KQV-së, KZAZ-së ose i një komisioni tjetër zgjedhor nuk mund të asgjësohet pa miratimin paraprak të KQZ-së.</w:t>
      </w:r>
    </w:p>
    <w:p w14:paraId="44B7CE62"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Të gjitha procesverbalet e KQV-së ose të çdo komisioni tjetër të ngritur nga KZAZ-ja</w:t>
      </w:r>
    </w:p>
    <w:p w14:paraId="44B7CE63"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i jepen KZAZ-së në mënyrën dhe kohën e caktuar nga KQZ-ja.</w:t>
      </w:r>
    </w:p>
    <w:p w14:paraId="44B7CE64"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3. </w:t>
      </w:r>
      <w:r w:rsidR="00293391" w:rsidRPr="00A333C5">
        <w:rPr>
          <w:rFonts w:ascii="Garamond" w:hAnsi="Garamond" w:cs="Times New Roman"/>
          <w:sz w:val="24"/>
          <w:szCs w:val="24"/>
          <w:lang w:val="sq-AL"/>
        </w:rPr>
        <w:t>KZAZ-ja mban nga një kopje:</w:t>
      </w:r>
    </w:p>
    <w:p w14:paraId="44B7CE65"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a) </w:t>
      </w:r>
      <w:r w:rsidR="00293391" w:rsidRPr="00A333C5">
        <w:rPr>
          <w:rFonts w:ascii="Garamond" w:hAnsi="Garamond" w:cs="Times New Roman"/>
          <w:sz w:val="24"/>
          <w:szCs w:val="24"/>
          <w:lang w:val="sq-AL"/>
        </w:rPr>
        <w:t>të dokumentacionit të kandidatëve dhe partive politike që marrin pjesë në zgjedhje;</w:t>
      </w:r>
    </w:p>
    <w:p w14:paraId="44B7CE66"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b) </w:t>
      </w:r>
      <w:r w:rsidR="00293391" w:rsidRPr="00A333C5">
        <w:rPr>
          <w:rFonts w:ascii="Garamond" w:hAnsi="Garamond" w:cs="Times New Roman"/>
          <w:sz w:val="24"/>
          <w:szCs w:val="24"/>
          <w:lang w:val="sq-AL"/>
        </w:rPr>
        <w:t>të listës së emrave dhe adresave të të gjithë anëtarëve të KQV-së dhe komisioneve të tjera;</w:t>
      </w:r>
    </w:p>
    <w:p w14:paraId="44B7CE67"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c) </w:t>
      </w:r>
      <w:r w:rsidR="00293391" w:rsidRPr="00A333C5">
        <w:rPr>
          <w:rFonts w:ascii="Garamond" w:hAnsi="Garamond" w:cs="Times New Roman"/>
          <w:sz w:val="24"/>
          <w:szCs w:val="24"/>
          <w:lang w:val="sq-AL"/>
        </w:rPr>
        <w:t>të listës së qendrave të votimit;</w:t>
      </w:r>
    </w:p>
    <w:p w14:paraId="44B7CE68"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ç) të listave të zgjedhësve për zonën zgjedhore;</w:t>
      </w:r>
    </w:p>
    <w:p w14:paraId="44B7CE69"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d) </w:t>
      </w:r>
      <w:r w:rsidR="00293391" w:rsidRPr="00A333C5">
        <w:rPr>
          <w:rFonts w:ascii="Garamond" w:hAnsi="Garamond" w:cs="Times New Roman"/>
          <w:sz w:val="24"/>
          <w:szCs w:val="24"/>
          <w:lang w:val="sq-AL"/>
        </w:rPr>
        <w:t>të emrave dhe adresave të të gjithë anëtarëve të KZAZ-së;</w:t>
      </w:r>
    </w:p>
    <w:p w14:paraId="44B7CE6A"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dh) të hartës së zonës zgjedhore me kufijtë e zonave të qendrave të votimit;</w:t>
      </w:r>
    </w:p>
    <w:p w14:paraId="44B7CE6B"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e) </w:t>
      </w:r>
      <w:r w:rsidR="00293391" w:rsidRPr="00A333C5">
        <w:rPr>
          <w:rFonts w:ascii="Garamond" w:hAnsi="Garamond" w:cs="Times New Roman"/>
          <w:sz w:val="24"/>
          <w:szCs w:val="24"/>
          <w:lang w:val="sq-AL"/>
        </w:rPr>
        <w:t>të përshkrimit me shkrim të kufijve të të gjitha zonave të administrimit zgjedhor;</w:t>
      </w:r>
    </w:p>
    <w:p w14:paraId="44B7CE6C" w14:textId="77777777" w:rsidR="00DA70EA" w:rsidRPr="00A333C5" w:rsidRDefault="00293391"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ë) të dekretit për caktimin e datës së zgjedhjeve, të njoftimeve zyrtare për zgjedhjet të KZAZ-së, të shpalljes së rezultateve të zgjedhjeve për çdo qendër votimi dhe të shpalljes</w:t>
      </w:r>
      <w:r w:rsidR="005F67B8" w:rsidRPr="00A333C5">
        <w:rPr>
          <w:rFonts w:ascii="Garamond" w:hAnsi="Garamond" w:cs="Times New Roman"/>
          <w:sz w:val="24"/>
          <w:szCs w:val="24"/>
          <w:lang w:val="sq-AL"/>
        </w:rPr>
        <w:t xml:space="preserve"> </w:t>
      </w:r>
      <w:r w:rsidRPr="00A333C5">
        <w:rPr>
          <w:rFonts w:ascii="Garamond" w:hAnsi="Garamond" w:cs="Times New Roman"/>
          <w:sz w:val="24"/>
          <w:szCs w:val="24"/>
          <w:lang w:val="sq-AL"/>
        </w:rPr>
        <w:t>përfundimtare të rezultateve;</w:t>
      </w:r>
    </w:p>
    <w:p w14:paraId="44B7CE6D"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f) </w:t>
      </w:r>
      <w:r w:rsidR="00293391" w:rsidRPr="00A333C5">
        <w:rPr>
          <w:rFonts w:ascii="Garamond" w:hAnsi="Garamond" w:cs="Times New Roman"/>
          <w:sz w:val="24"/>
          <w:szCs w:val="24"/>
          <w:lang w:val="sq-AL"/>
        </w:rPr>
        <w:t>të deklaratës së shpenzimeve të bëra për administrimin e zgjedhjeve.</w:t>
      </w:r>
    </w:p>
    <w:p w14:paraId="44B7CE6E"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4. </w:t>
      </w:r>
      <w:r w:rsidR="00293391" w:rsidRPr="00A333C5">
        <w:rPr>
          <w:rFonts w:ascii="Garamond" w:hAnsi="Garamond" w:cs="Times New Roman"/>
          <w:sz w:val="24"/>
          <w:szCs w:val="24"/>
          <w:lang w:val="sq-AL"/>
        </w:rPr>
        <w:t>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së rezultateve përfundimtare të zgjedhjeve.</w:t>
      </w:r>
    </w:p>
    <w:p w14:paraId="44B7CE6F"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5. </w:t>
      </w:r>
      <w:r w:rsidR="00293391" w:rsidRPr="00A333C5">
        <w:rPr>
          <w:rFonts w:ascii="Garamond" w:hAnsi="Garamond" w:cs="Times New Roman"/>
          <w:sz w:val="24"/>
          <w:szCs w:val="24"/>
          <w:lang w:val="sq-AL"/>
        </w:rPr>
        <w:t>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14:paraId="44B7CE70" w14:textId="77777777" w:rsidR="00DA70EA" w:rsidRPr="00A333C5" w:rsidRDefault="005F67B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6. </w:t>
      </w:r>
      <w:r w:rsidR="00293391" w:rsidRPr="00A333C5">
        <w:rPr>
          <w:rFonts w:ascii="Garamond" w:hAnsi="Garamond" w:cs="Times New Roman"/>
          <w:sz w:val="24"/>
          <w:szCs w:val="24"/>
          <w:lang w:val="sq-AL"/>
        </w:rPr>
        <w:t>Gjashtë muaj pas shpalljes së rezultatit përfundimtar të zgjedhjeve, sipas këtij Kodi, KQZ-ja hap të gjitha kutitë e votimit, nxjerr procesverbalet e votimit, tabelat dhe procesverbalin e numrit të fletëve të votimit, dokumentacionin që ndodhet në kutitë e materialeve të votimit dhe ia dërgon ato Arkivit Qendror të Shtetit në mënyrën e caktuar prej tij. Të gjitha fletët e votimit asgjësohen sipas mënyrës së përcaktuar nga KQZ-ja.</w:t>
      </w:r>
    </w:p>
    <w:p w14:paraId="44B7CE71" w14:textId="77777777" w:rsidR="005F67B8" w:rsidRPr="00A333C5" w:rsidRDefault="005F67B8" w:rsidP="00081AA8">
      <w:pPr>
        <w:jc w:val="both"/>
        <w:rPr>
          <w:rFonts w:ascii="Garamond" w:hAnsi="Garamond" w:cs="Times New Roman"/>
          <w:sz w:val="24"/>
          <w:szCs w:val="24"/>
          <w:lang w:val="sq-AL"/>
        </w:rPr>
      </w:pPr>
    </w:p>
    <w:p w14:paraId="44B7CE72" w14:textId="77777777" w:rsidR="00DA70EA" w:rsidRPr="00A333C5" w:rsidRDefault="005F67B8"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179</w:t>
      </w:r>
    </w:p>
    <w:p w14:paraId="44B7CE73" w14:textId="77777777" w:rsidR="00E91278" w:rsidRPr="00A333C5" w:rsidRDefault="00E91278" w:rsidP="00015016">
      <w:pPr>
        <w:jc w:val="center"/>
        <w:rPr>
          <w:rFonts w:ascii="Garamond" w:hAnsi="Garamond"/>
          <w:b/>
          <w:sz w:val="24"/>
          <w:szCs w:val="24"/>
          <w:lang w:val="sq-AL"/>
        </w:rPr>
      </w:pPr>
      <w:r w:rsidRPr="00A333C5">
        <w:rPr>
          <w:rFonts w:ascii="Garamond" w:hAnsi="Garamond"/>
          <w:b/>
          <w:sz w:val="24"/>
          <w:szCs w:val="24"/>
          <w:lang w:val="sq-AL"/>
        </w:rPr>
        <w:t>Prokurimi i sistemeve apo pajisjeve të teknologjisë së informacionit</w:t>
      </w:r>
    </w:p>
    <w:p w14:paraId="44B7CE74" w14:textId="77777777" w:rsidR="00E91278" w:rsidRPr="00A333C5" w:rsidRDefault="005F67B8" w:rsidP="00015016">
      <w:pPr>
        <w:jc w:val="center"/>
        <w:rPr>
          <w:rFonts w:ascii="Garamond" w:hAnsi="Garamond"/>
          <w:i/>
          <w:sz w:val="24"/>
          <w:szCs w:val="24"/>
          <w:lang w:val="sq-AL"/>
        </w:rPr>
      </w:pPr>
      <w:r w:rsidRPr="00A333C5">
        <w:rPr>
          <w:rFonts w:ascii="Garamond" w:hAnsi="Garamond" w:cs="Times New Roman"/>
          <w:i/>
          <w:sz w:val="24"/>
          <w:szCs w:val="24"/>
          <w:lang w:val="sq-AL"/>
        </w:rPr>
        <w:t>(</w:t>
      </w:r>
      <w:r w:rsidR="001D4107" w:rsidRPr="00A333C5">
        <w:rPr>
          <w:rFonts w:ascii="Garamond" w:hAnsi="Garamond" w:cs="Times New Roman"/>
          <w:i/>
          <w:sz w:val="24"/>
          <w:szCs w:val="24"/>
          <w:lang w:val="sq-AL"/>
        </w:rPr>
        <w:t>Ndryshuar me ligjin nr.74/2012, datë 19.07.2012</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 xml:space="preserve"> ndryshuar me ligjin nr. 101/2020, datë 23.7.2020)</w:t>
      </w:r>
    </w:p>
    <w:p w14:paraId="44B7CE75" w14:textId="77777777" w:rsidR="001D4107" w:rsidRPr="00A333C5" w:rsidRDefault="001D4107" w:rsidP="00081AA8">
      <w:pPr>
        <w:jc w:val="both"/>
        <w:rPr>
          <w:rFonts w:ascii="Garamond" w:hAnsi="Garamond" w:cs="Times New Roman"/>
          <w:i/>
          <w:sz w:val="24"/>
          <w:szCs w:val="24"/>
          <w:lang w:val="sq-AL"/>
        </w:rPr>
      </w:pPr>
    </w:p>
    <w:p w14:paraId="44B7CE76"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1. Sistemet apo pajisjet e teknologjisë së informacionit, që do të përdoren në zgjedhje do të implementohen me projekte pilot, të cilat duhet të përfshijnë jo më shumë se 20 për qind të zgjedhësve, duke filluar nga zgjedhjet e para pas hyrjes në fuqi të këtij ligji. Pavarësisht nga ky rregull, në zgjedhjet e para për Kuvendin, pas hyrjes në fuqi të këtij ligji, identifikimi elektronik do të shtrihet në 100 për qind të votuesve.</w:t>
      </w:r>
    </w:p>
    <w:p w14:paraId="44B7CE77" w14:textId="77777777" w:rsidR="00E9127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2. Këshilli i Ministrave i Republikës së Shqipërisë alokon në buxhetin e KQZ-së fondin e nevojshëm për prokurimin, jo më vonë se 3 muaj pas hyrjes në fuqi të këtij ligji.</w:t>
      </w:r>
    </w:p>
    <w:p w14:paraId="44B7CE78" w14:textId="77777777" w:rsidR="00634CD8" w:rsidRPr="00A333C5" w:rsidRDefault="00E91278" w:rsidP="00015016">
      <w:pPr>
        <w:ind w:firstLine="720"/>
        <w:jc w:val="both"/>
        <w:rPr>
          <w:rFonts w:ascii="Garamond" w:hAnsi="Garamond" w:cs="Times New Roman"/>
          <w:sz w:val="24"/>
          <w:szCs w:val="24"/>
          <w:lang w:val="sq-AL"/>
        </w:rPr>
      </w:pPr>
      <w:r w:rsidRPr="00A333C5">
        <w:rPr>
          <w:rFonts w:ascii="Garamond" w:hAnsi="Garamond" w:cs="Times New Roman"/>
          <w:sz w:val="24"/>
          <w:szCs w:val="24"/>
          <w:lang w:val="sq-AL"/>
        </w:rPr>
        <w:t>3. Procedurat e prokurimit për blerjen e pajisjeve dhe implementimin e teknologjisë që do të përdoret në zgjedhje do të kryhen sipas parashikimeve të ligjit për prokurimin publik, me një nga procedurat më afatshkurtra që lejon ky ligj për këtë prokurim.</w:t>
      </w:r>
    </w:p>
    <w:p w14:paraId="44B7CE79" w14:textId="77777777" w:rsidR="00E91278" w:rsidRPr="00A333C5" w:rsidRDefault="00E91278" w:rsidP="00E91278">
      <w:pPr>
        <w:jc w:val="both"/>
        <w:rPr>
          <w:rFonts w:ascii="Garamond" w:hAnsi="Garamond" w:cs="Times New Roman"/>
          <w:sz w:val="24"/>
          <w:szCs w:val="24"/>
          <w:lang w:val="sq-AL"/>
        </w:rPr>
      </w:pPr>
    </w:p>
    <w:p w14:paraId="44B7CE7A" w14:textId="77777777" w:rsidR="00E91278" w:rsidRPr="00A333C5" w:rsidRDefault="00E91278" w:rsidP="00E91278">
      <w:pPr>
        <w:jc w:val="both"/>
        <w:rPr>
          <w:rFonts w:ascii="Garamond" w:hAnsi="Garamond" w:cs="Times New Roman"/>
          <w:sz w:val="24"/>
          <w:szCs w:val="24"/>
          <w:lang w:val="sq-AL"/>
        </w:rPr>
      </w:pPr>
    </w:p>
    <w:p w14:paraId="44B7CE7B" w14:textId="77777777" w:rsidR="00DA70EA" w:rsidRPr="00A333C5" w:rsidRDefault="00293391" w:rsidP="00015016">
      <w:pPr>
        <w:jc w:val="center"/>
        <w:rPr>
          <w:rFonts w:ascii="Garamond" w:hAnsi="Garamond" w:cs="Times New Roman"/>
          <w:sz w:val="24"/>
          <w:szCs w:val="24"/>
          <w:lang w:val="sq-AL"/>
        </w:rPr>
      </w:pPr>
      <w:r w:rsidRPr="00A333C5">
        <w:rPr>
          <w:rFonts w:ascii="Garamond" w:hAnsi="Garamond" w:cs="Times New Roman"/>
          <w:sz w:val="24"/>
          <w:szCs w:val="24"/>
          <w:lang w:val="sq-AL"/>
        </w:rPr>
        <w:t>Neni 179/1</w:t>
      </w:r>
    </w:p>
    <w:p w14:paraId="44B7CE7D" w14:textId="752672B6" w:rsidR="00DA70EA" w:rsidRPr="00A333C5" w:rsidRDefault="00A333C5" w:rsidP="00A333C5">
      <w:pPr>
        <w:pStyle w:val="Neninr"/>
        <w:rPr>
          <w:b/>
          <w:i/>
        </w:rPr>
      </w:pPr>
      <w:r w:rsidRPr="00A333C5">
        <w:rPr>
          <w:rFonts w:cs="Times New Roman"/>
          <w:i/>
        </w:rPr>
        <w:t xml:space="preserve"> </w:t>
      </w:r>
      <w:r w:rsidR="00634CD8" w:rsidRPr="00A333C5">
        <w:rPr>
          <w:rFonts w:cs="Times New Roman"/>
          <w:i/>
        </w:rPr>
        <w:t>(</w:t>
      </w:r>
      <w:r>
        <w:rPr>
          <w:rFonts w:cs="Times New Roman"/>
          <w:i/>
        </w:rPr>
        <w:t>s</w:t>
      </w:r>
      <w:r w:rsidR="00634CD8" w:rsidRPr="00A333C5">
        <w:rPr>
          <w:rFonts w:cs="Times New Roman"/>
          <w:i/>
        </w:rPr>
        <w:t>htuar</w:t>
      </w:r>
      <w:r w:rsidR="00E9173C" w:rsidRPr="00A333C5">
        <w:rPr>
          <w:rFonts w:cs="Times New Roman"/>
          <w:i/>
        </w:rPr>
        <w:t xml:space="preserve"> me ligjin nr.74/2012, datë 19.</w:t>
      </w:r>
      <w:r w:rsidR="00634CD8" w:rsidRPr="00A333C5">
        <w:rPr>
          <w:rFonts w:cs="Times New Roman"/>
          <w:i/>
        </w:rPr>
        <w:t>7.2012</w:t>
      </w:r>
      <w:r>
        <w:rPr>
          <w:rFonts w:cs="Times New Roman"/>
          <w:i/>
        </w:rPr>
        <w:t xml:space="preserve">, shfuqizuar me ligjin  </w:t>
      </w:r>
      <w:r w:rsidRPr="00A333C5">
        <w:rPr>
          <w:i/>
        </w:rPr>
        <w:t xml:space="preserve">nr. 118/2020, </w:t>
      </w:r>
      <w:r w:rsidRPr="00A333C5">
        <w:rPr>
          <w:rFonts w:cs="Times New Roman"/>
          <w:i/>
        </w:rPr>
        <w:t>datë</w:t>
      </w:r>
      <w:r w:rsidRPr="00A333C5">
        <w:rPr>
          <w:i/>
        </w:rPr>
        <w:t xml:space="preserve">  5.10.2020</w:t>
      </w:r>
      <w:r w:rsidR="00634CD8" w:rsidRPr="00A333C5">
        <w:rPr>
          <w:rFonts w:cs="Times New Roman"/>
          <w:i/>
        </w:rPr>
        <w:t>)</w:t>
      </w:r>
    </w:p>
    <w:p w14:paraId="44B7CE86" w14:textId="77777777" w:rsidR="00DA70EA" w:rsidRPr="00A333C5" w:rsidRDefault="00DA70EA" w:rsidP="00081AA8">
      <w:pPr>
        <w:jc w:val="both"/>
        <w:rPr>
          <w:rFonts w:ascii="Garamond" w:hAnsi="Garamond" w:cs="Times New Roman"/>
          <w:sz w:val="24"/>
          <w:szCs w:val="24"/>
          <w:lang w:val="sq-AL"/>
        </w:rPr>
      </w:pPr>
    </w:p>
    <w:p w14:paraId="44B7CE87"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180</w:t>
      </w:r>
    </w:p>
    <w:p w14:paraId="44B7CE88" w14:textId="77777777" w:rsidR="00E91278" w:rsidRPr="00A333C5" w:rsidRDefault="00E91278" w:rsidP="00CF603D">
      <w:pPr>
        <w:jc w:val="center"/>
        <w:rPr>
          <w:rFonts w:ascii="Garamond" w:hAnsi="Garamond" w:cs="Times New Roman"/>
          <w:b/>
          <w:sz w:val="24"/>
          <w:szCs w:val="24"/>
          <w:lang w:val="sq-AL"/>
        </w:rPr>
      </w:pPr>
      <w:r w:rsidRPr="00A333C5">
        <w:rPr>
          <w:rFonts w:ascii="Garamond" w:hAnsi="Garamond" w:cs="Times New Roman"/>
          <w:b/>
          <w:sz w:val="24"/>
          <w:szCs w:val="24"/>
          <w:lang w:val="sq-AL"/>
        </w:rPr>
        <w:t>Dispozitë tranzitore për financimin nga buxheti</w:t>
      </w:r>
    </w:p>
    <w:p w14:paraId="44B7CE89" w14:textId="0B7E697E" w:rsidR="00E91278"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w:t>
      </w:r>
      <w:r w:rsidR="00A333C5">
        <w:rPr>
          <w:rFonts w:ascii="Garamond" w:hAnsi="Garamond" w:cs="Times New Roman"/>
          <w:i/>
          <w:sz w:val="24"/>
          <w:szCs w:val="24"/>
          <w:lang w:val="sq-AL"/>
        </w:rPr>
        <w:t>n</w:t>
      </w:r>
      <w:r w:rsidRPr="00A333C5">
        <w:rPr>
          <w:rFonts w:ascii="Garamond" w:hAnsi="Garamond" w:cs="Times New Roman"/>
          <w:i/>
          <w:sz w:val="24"/>
          <w:szCs w:val="24"/>
          <w:lang w:val="sq-AL"/>
        </w:rPr>
        <w:t>dryshu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ndryshuar me ligjin nr. 101/2020, datë 23.7.2020)</w:t>
      </w:r>
    </w:p>
    <w:p w14:paraId="44B7CE8A" w14:textId="77777777" w:rsidR="00634CD8" w:rsidRPr="00A333C5" w:rsidRDefault="00634CD8" w:rsidP="00081AA8">
      <w:pPr>
        <w:jc w:val="both"/>
        <w:rPr>
          <w:rFonts w:ascii="Garamond" w:hAnsi="Garamond" w:cs="Times New Roman"/>
          <w:sz w:val="24"/>
          <w:szCs w:val="24"/>
          <w:lang w:val="sq-AL"/>
        </w:rPr>
      </w:pPr>
    </w:p>
    <w:p w14:paraId="44B7CE8B"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w:t>
      </w:r>
    </w:p>
    <w:p w14:paraId="44B7CE8C"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w:t>
      </w:r>
    </w:p>
    <w:p w14:paraId="44B7CE8D" w14:textId="77777777" w:rsidR="00E9127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3. Totali i fondit buxhetor që është për t’u shpërndarë pjesëtohet me totalin e votave të përftuara nga përllogaritjet sipas pikës 2 të këtij neni. Rezultati që del formon vlerën në lekë për një votë.</w:t>
      </w:r>
    </w:p>
    <w:p w14:paraId="44B7CE8E" w14:textId="77777777" w:rsidR="00634CD8" w:rsidRPr="00A333C5" w:rsidRDefault="00E91278" w:rsidP="00CF603D">
      <w:pPr>
        <w:ind w:firstLine="720"/>
        <w:jc w:val="both"/>
        <w:rPr>
          <w:rFonts w:ascii="Garamond" w:hAnsi="Garamond"/>
          <w:sz w:val="24"/>
          <w:szCs w:val="24"/>
          <w:lang w:val="sq-AL"/>
        </w:rPr>
      </w:pPr>
      <w:r w:rsidRPr="00A333C5">
        <w:rPr>
          <w:rFonts w:ascii="Garamond" w:hAnsi="Garamond"/>
          <w:sz w:val="24"/>
          <w:szCs w:val="24"/>
          <w:lang w:val="sq-AL"/>
        </w:rPr>
        <w:t>4. Në zgjedhjet e para pas hyrjes në fuqi të këtij ligji, fondi nga Buxheti i Shtetit për financimin e partive pjesëmarrëse në zgjedhje do të jetë 2 herë më i madh se fondi i alokuar për zgjedhjet e përgjithshme të vitit 2017.</w:t>
      </w:r>
    </w:p>
    <w:p w14:paraId="44B7CE8F" w14:textId="77777777" w:rsidR="00E91278" w:rsidRPr="00A333C5" w:rsidRDefault="00E91278" w:rsidP="00E91278">
      <w:pPr>
        <w:jc w:val="both"/>
        <w:rPr>
          <w:rFonts w:ascii="Garamond" w:hAnsi="Garamond" w:cs="Times New Roman"/>
          <w:sz w:val="24"/>
          <w:szCs w:val="24"/>
          <w:lang w:val="sq-AL"/>
        </w:rPr>
      </w:pPr>
    </w:p>
    <w:p w14:paraId="44B7CE90" w14:textId="77777777" w:rsidR="00E91278" w:rsidRPr="00A333C5" w:rsidRDefault="00E91278" w:rsidP="00E91278">
      <w:pPr>
        <w:jc w:val="both"/>
        <w:rPr>
          <w:rFonts w:ascii="Garamond" w:hAnsi="Garamond" w:cs="Times New Roman"/>
          <w:sz w:val="24"/>
          <w:szCs w:val="24"/>
          <w:lang w:val="sq-AL"/>
        </w:rPr>
      </w:pPr>
    </w:p>
    <w:p w14:paraId="44B7CE91"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180/1</w:t>
      </w:r>
    </w:p>
    <w:p w14:paraId="44B7CE92" w14:textId="77777777" w:rsidR="00302ABF"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(Shtu</w:t>
      </w:r>
      <w:r w:rsidR="00E9173C" w:rsidRPr="00A333C5">
        <w:rPr>
          <w:rFonts w:ascii="Garamond" w:hAnsi="Garamond" w:cs="Times New Roman"/>
          <w:i/>
          <w:sz w:val="24"/>
          <w:szCs w:val="24"/>
          <w:lang w:val="sq-AL"/>
        </w:rPr>
        <w:t>ar me ligjin nr. 31/2015, datë 2.</w:t>
      </w:r>
      <w:r w:rsidRPr="00A333C5">
        <w:rPr>
          <w:rFonts w:ascii="Garamond" w:hAnsi="Garamond" w:cs="Times New Roman"/>
          <w:i/>
          <w:sz w:val="24"/>
          <w:szCs w:val="24"/>
          <w:lang w:val="sq-AL"/>
        </w:rPr>
        <w:t>4.2015</w:t>
      </w:r>
      <w:r w:rsidR="00302ABF" w:rsidRPr="00A333C5">
        <w:rPr>
          <w:rFonts w:ascii="Garamond" w:hAnsi="Garamond" w:cs="Times New Roman"/>
          <w:i/>
          <w:sz w:val="24"/>
          <w:szCs w:val="24"/>
          <w:lang w:val="sq-AL"/>
        </w:rPr>
        <w:t>, s</w:t>
      </w:r>
      <w:r w:rsidR="00302ABF" w:rsidRPr="00A333C5">
        <w:rPr>
          <w:rFonts w:ascii="Garamond" w:hAnsi="Garamond"/>
          <w:i/>
          <w:sz w:val="24"/>
          <w:szCs w:val="24"/>
          <w:lang w:val="sq-AL"/>
        </w:rPr>
        <w:t>hfuqizuar me ligjin nr. 101/2020, datë 23.7.2020)</w:t>
      </w:r>
    </w:p>
    <w:p w14:paraId="44B7CE93" w14:textId="77777777" w:rsidR="00634CD8" w:rsidRPr="00A333C5" w:rsidRDefault="00634CD8" w:rsidP="00CF603D">
      <w:pPr>
        <w:jc w:val="center"/>
        <w:rPr>
          <w:rFonts w:ascii="Garamond" w:hAnsi="Garamond" w:cs="Times New Roman"/>
          <w:i/>
          <w:sz w:val="24"/>
          <w:szCs w:val="24"/>
          <w:lang w:val="sq-AL"/>
        </w:rPr>
      </w:pPr>
    </w:p>
    <w:p w14:paraId="44B7CE94" w14:textId="77777777" w:rsidR="00634CD8" w:rsidRPr="00A333C5" w:rsidRDefault="00634CD8" w:rsidP="00CF603D">
      <w:pPr>
        <w:jc w:val="center"/>
        <w:rPr>
          <w:rFonts w:ascii="Garamond" w:hAnsi="Garamond" w:cs="Times New Roman"/>
          <w:sz w:val="24"/>
          <w:szCs w:val="24"/>
          <w:lang w:val="sq-AL"/>
        </w:rPr>
      </w:pPr>
    </w:p>
    <w:p w14:paraId="10F15000" w14:textId="77777777" w:rsidR="00FC6EE4" w:rsidRDefault="00FC6EE4" w:rsidP="00CF603D">
      <w:pPr>
        <w:jc w:val="center"/>
        <w:rPr>
          <w:rFonts w:ascii="Garamond" w:hAnsi="Garamond" w:cs="Times New Roman"/>
          <w:sz w:val="24"/>
          <w:szCs w:val="24"/>
          <w:lang w:val="sq-AL"/>
        </w:rPr>
      </w:pPr>
    </w:p>
    <w:p w14:paraId="44B7CE95" w14:textId="77777777" w:rsidR="00DA70EA" w:rsidRPr="00A333C5" w:rsidRDefault="005F67B8"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181</w:t>
      </w:r>
    </w:p>
    <w:p w14:paraId="44B7CE96" w14:textId="77777777" w:rsidR="00E91278" w:rsidRPr="00A333C5" w:rsidRDefault="00E91278" w:rsidP="00CF603D">
      <w:pPr>
        <w:jc w:val="center"/>
        <w:rPr>
          <w:rFonts w:ascii="Garamond" w:hAnsi="Garamond"/>
          <w:b/>
          <w:sz w:val="24"/>
          <w:szCs w:val="24"/>
          <w:lang w:val="sq-AL"/>
        </w:rPr>
      </w:pPr>
      <w:r w:rsidRPr="00A333C5">
        <w:rPr>
          <w:rFonts w:ascii="Garamond" w:hAnsi="Garamond"/>
          <w:b/>
          <w:sz w:val="24"/>
          <w:szCs w:val="24"/>
          <w:lang w:val="sq-AL"/>
        </w:rPr>
        <w:t>Zgjedhja e Komisionerit, anëtarëve të Rregullatorit dhe KAS-it</w:t>
      </w:r>
    </w:p>
    <w:p w14:paraId="44B7CE97" w14:textId="77777777" w:rsidR="00DA70EA" w:rsidRPr="00A333C5" w:rsidRDefault="005F67B8"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00634CD8" w:rsidRPr="00A333C5">
        <w:rPr>
          <w:rFonts w:ascii="Garamond" w:hAnsi="Garamond" w:cs="Times New Roman"/>
          <w:i/>
          <w:sz w:val="24"/>
          <w:szCs w:val="24"/>
          <w:lang w:val="sq-AL"/>
        </w:rPr>
        <w:t>7.2012</w:t>
      </w:r>
      <w:r w:rsidR="00E91278" w:rsidRPr="00A333C5">
        <w:rPr>
          <w:rFonts w:ascii="Garamond" w:hAnsi="Garamond" w:cs="Times New Roman"/>
          <w:i/>
          <w:sz w:val="24"/>
          <w:szCs w:val="24"/>
          <w:lang w:val="sq-AL"/>
        </w:rPr>
        <w:t>,</w:t>
      </w:r>
      <w:r w:rsidR="00E91278" w:rsidRPr="00A333C5">
        <w:rPr>
          <w:rFonts w:ascii="Garamond" w:hAnsi="Garamond"/>
          <w:i/>
          <w:sz w:val="24"/>
          <w:szCs w:val="24"/>
          <w:lang w:val="sq-AL"/>
        </w:rPr>
        <w:t xml:space="preserve"> ndryshuar me ligjin nr. 101/2020, datë 23.7.2020)</w:t>
      </w:r>
    </w:p>
    <w:p w14:paraId="44B7CE98" w14:textId="77777777" w:rsidR="00634CD8" w:rsidRPr="00A333C5" w:rsidRDefault="00634CD8" w:rsidP="00081AA8">
      <w:pPr>
        <w:jc w:val="both"/>
        <w:rPr>
          <w:rFonts w:ascii="Garamond" w:hAnsi="Garamond" w:cs="Times New Roman"/>
          <w:sz w:val="24"/>
          <w:szCs w:val="24"/>
          <w:lang w:val="sq-AL"/>
        </w:rPr>
      </w:pPr>
    </w:p>
    <w:p w14:paraId="44B7CE99" w14:textId="77777777" w:rsidR="00DA70EA"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Procedurat për zgjedhjen e Komisionerit, anëtarëve të Rregullatorit dhe anëtarëve të KAS-it fillojnë jo më vonë se 30 ditë pas hyrjes në fuqi të këtij ligji</w:t>
      </w:r>
      <w:r w:rsidR="00293391" w:rsidRPr="00A333C5">
        <w:rPr>
          <w:rFonts w:ascii="Garamond" w:hAnsi="Garamond"/>
          <w:sz w:val="24"/>
          <w:szCs w:val="24"/>
          <w:lang w:val="sq-AL"/>
        </w:rPr>
        <w:t>.</w:t>
      </w:r>
    </w:p>
    <w:p w14:paraId="44B7CE9A" w14:textId="77777777" w:rsidR="00634CD8" w:rsidRPr="00A333C5" w:rsidRDefault="00634CD8" w:rsidP="00081AA8">
      <w:pPr>
        <w:jc w:val="both"/>
        <w:rPr>
          <w:rFonts w:ascii="Garamond" w:hAnsi="Garamond" w:cs="Times New Roman"/>
          <w:sz w:val="24"/>
          <w:szCs w:val="24"/>
          <w:lang w:val="sq-AL"/>
        </w:rPr>
      </w:pPr>
    </w:p>
    <w:p w14:paraId="44B7CE9B"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182</w:t>
      </w:r>
    </w:p>
    <w:p w14:paraId="44B7CE9C" w14:textId="77777777" w:rsidR="00302ABF" w:rsidRPr="00A333C5" w:rsidRDefault="00302ABF" w:rsidP="00CF603D">
      <w:pPr>
        <w:jc w:val="center"/>
        <w:rPr>
          <w:rFonts w:ascii="Garamond" w:hAnsi="Garamond" w:cs="Times New Roman"/>
          <w:b/>
          <w:sz w:val="24"/>
          <w:szCs w:val="24"/>
          <w:lang w:val="sq-AL"/>
        </w:rPr>
      </w:pPr>
      <w:r w:rsidRPr="00A333C5">
        <w:rPr>
          <w:rFonts w:ascii="Garamond" w:hAnsi="Garamond"/>
          <w:b/>
          <w:sz w:val="24"/>
          <w:szCs w:val="24"/>
          <w:lang w:val="sq-AL"/>
        </w:rPr>
        <w:t>Përfundimi i mandatit të anëtarëve të KQZ-së</w:t>
      </w:r>
    </w:p>
    <w:p w14:paraId="44B7CE9D" w14:textId="77777777" w:rsidR="00634CD8" w:rsidRPr="00A333C5" w:rsidRDefault="00160F16"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w:t>
      </w:r>
      <w:r w:rsidR="00E9173C" w:rsidRPr="00A333C5">
        <w:rPr>
          <w:rFonts w:ascii="Garamond" w:hAnsi="Garamond" w:cs="Times New Roman"/>
          <w:i/>
          <w:sz w:val="24"/>
          <w:szCs w:val="24"/>
          <w:lang w:val="sq-AL"/>
        </w:rPr>
        <w:t xml:space="preserve"> me ligjin nr.74/2012, datë 19.</w:t>
      </w:r>
      <w:r w:rsidR="00634CD8" w:rsidRPr="00A333C5">
        <w:rPr>
          <w:rFonts w:ascii="Garamond" w:hAnsi="Garamond" w:cs="Times New Roman"/>
          <w:i/>
          <w:sz w:val="24"/>
          <w:szCs w:val="24"/>
          <w:lang w:val="sq-AL"/>
        </w:rPr>
        <w:t>7.2012</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9E" w14:textId="77777777" w:rsidR="00DA70EA" w:rsidRPr="00A333C5" w:rsidRDefault="00DA70EA" w:rsidP="00CF603D">
      <w:pPr>
        <w:jc w:val="center"/>
        <w:rPr>
          <w:rFonts w:ascii="Garamond" w:hAnsi="Garamond"/>
          <w:sz w:val="24"/>
          <w:szCs w:val="24"/>
          <w:lang w:val="sq-AL"/>
        </w:rPr>
      </w:pPr>
    </w:p>
    <w:p w14:paraId="44B7CE9F"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1. Anëtarët e Komisionit Qendror të Zgjedhjeve, në detyrë në momentin e hyrjes në fuqi të këtij ligji, lirohen nga detyra me zgjedhjen e Komisionerit sipas këtij ligji.</w:t>
      </w:r>
    </w:p>
    <w:p w14:paraId="44B7CEA0"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2. Anëtarët e liruar nga detyra përfitojnë nga KQZ-ja pagën e plotë deri në datën kur duhet të mbaronte mandati i tyre. Pas kësaj date, ata trajtohen në përputhje me ligjin nr. 8097, datë 21.3.1996, “Për pensionet shtetërore suplementare të personave që kryejnë funksione kushtetuese dhe të punonjësve të shtetit”, të ndryshuar.</w:t>
      </w:r>
    </w:p>
    <w:p w14:paraId="44B7CEA1" w14:textId="77777777" w:rsidR="00DA70EA"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3. Komisioneri, nënkomisioneri, anëtarët e Rregullatorit dhe të KAS-it zgjidhen jo më vonë se 60 ditë nga hyrja në fuqi e këtij ligji.</w:t>
      </w:r>
    </w:p>
    <w:p w14:paraId="44B7CEA2" w14:textId="77777777" w:rsidR="00302ABF" w:rsidRPr="00A333C5" w:rsidRDefault="00302ABF" w:rsidP="00302ABF">
      <w:pPr>
        <w:jc w:val="both"/>
        <w:rPr>
          <w:rFonts w:ascii="Garamond" w:hAnsi="Garamond" w:cs="Times New Roman"/>
          <w:sz w:val="24"/>
          <w:szCs w:val="24"/>
          <w:lang w:val="sq-AL"/>
        </w:rPr>
      </w:pPr>
    </w:p>
    <w:p w14:paraId="44B7CEA3" w14:textId="77777777" w:rsidR="00160F16" w:rsidRPr="00A333C5" w:rsidRDefault="00160F16" w:rsidP="00081AA8">
      <w:pPr>
        <w:jc w:val="both"/>
        <w:rPr>
          <w:rFonts w:ascii="Garamond" w:hAnsi="Garamond" w:cs="Times New Roman"/>
          <w:sz w:val="24"/>
          <w:szCs w:val="24"/>
          <w:lang w:val="sq-AL"/>
        </w:rPr>
      </w:pPr>
    </w:p>
    <w:p w14:paraId="44B7CEA4"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183</w:t>
      </w:r>
    </w:p>
    <w:p w14:paraId="44B7CEA5" w14:textId="77777777" w:rsidR="00302ABF" w:rsidRPr="00A333C5" w:rsidRDefault="00302ABF" w:rsidP="00CF603D">
      <w:pPr>
        <w:jc w:val="center"/>
        <w:rPr>
          <w:rFonts w:ascii="Garamond" w:hAnsi="Garamond" w:cs="Times New Roman"/>
          <w:b/>
          <w:sz w:val="24"/>
          <w:szCs w:val="24"/>
          <w:lang w:val="sq-AL"/>
        </w:rPr>
      </w:pPr>
      <w:r w:rsidRPr="00A333C5">
        <w:rPr>
          <w:rFonts w:ascii="Garamond" w:hAnsi="Garamond"/>
          <w:b/>
          <w:sz w:val="24"/>
          <w:szCs w:val="24"/>
          <w:lang w:val="sq-AL"/>
        </w:rPr>
        <w:t>Formimi kalimtar i organeve drejtuese dhe i administratës zgjedhore</w:t>
      </w:r>
    </w:p>
    <w:p w14:paraId="44B7CEA6" w14:textId="77777777" w:rsidR="00DA70EA" w:rsidRPr="00A333C5" w:rsidRDefault="00160F16" w:rsidP="00CF603D">
      <w:pPr>
        <w:jc w:val="center"/>
        <w:rPr>
          <w:rFonts w:ascii="Garamond" w:hAnsi="Garamond"/>
          <w:i/>
          <w:sz w:val="24"/>
          <w:szCs w:val="24"/>
          <w:lang w:val="sq-AL"/>
        </w:rPr>
      </w:pPr>
      <w:r w:rsidRPr="00A333C5">
        <w:rPr>
          <w:rFonts w:ascii="Garamond" w:hAnsi="Garamond" w:cs="Times New Roman"/>
          <w:i/>
          <w:sz w:val="24"/>
          <w:szCs w:val="24"/>
          <w:lang w:val="sq-AL"/>
        </w:rPr>
        <w:t>(</w:t>
      </w:r>
      <w:r w:rsidR="00634CD8" w:rsidRPr="00A333C5">
        <w:rPr>
          <w:rFonts w:ascii="Garamond" w:hAnsi="Garamond" w:cs="Times New Roman"/>
          <w:i/>
          <w:sz w:val="24"/>
          <w:szCs w:val="24"/>
          <w:lang w:val="sq-AL"/>
        </w:rPr>
        <w:t>Ndryshuar me ligjin nr.74/2012, datë 19.07.2012</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A7" w14:textId="77777777" w:rsidR="00634CD8" w:rsidRPr="00A333C5" w:rsidRDefault="00634CD8" w:rsidP="00081AA8">
      <w:pPr>
        <w:jc w:val="both"/>
        <w:rPr>
          <w:rFonts w:ascii="Garamond" w:hAnsi="Garamond"/>
          <w:sz w:val="24"/>
          <w:szCs w:val="24"/>
          <w:lang w:val="sq-AL"/>
        </w:rPr>
      </w:pPr>
    </w:p>
    <w:p w14:paraId="44B7CEA8"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1. Komisioneri, anëtarët e Rregullatorit dhe anëtarët e KAS-it zgjidhen herën e parë pas hyrjes në fuqi të këtij ligji në bashkëveprim me partitë parlamentare të dala nga zgjedhjet e përgjithshme të vitit 2017, që kanë humbur përfaqësimin parlamentar. Zgjedhja e organeve drejtuese të KQZ-së bëhet sipas radhës së përcaktuar në këtë pikë.</w:t>
      </w:r>
    </w:p>
    <w:p w14:paraId="44B7CEA9"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2. Partitë e përcaktuara në pikën 1 të këtij neni autorizojnë një përfaqësues me cilësinë e të dërguarit të posaçëm pranë komisionit parlamentar, që ngrihet në zbatim të nenit 17 të këtij Kodi. I dërguari i posaçëm merr pjesë në procedurën e shqyrtimit dhe përzgjedhjes së kandidaturave nga komisioni parlamentar.</w:t>
      </w:r>
    </w:p>
    <w:p w14:paraId="44B7CEAA"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3. Komisioni parlamentar përzgjedh tre kandidatë nga lista e kandidatëve për komisioner, të cilat plotësojnë kushtet dhe kriteret e këtij ligji për komisionerin. I dërguari i posaçëm eliminon njërën nga kandidaturat e përzgjedhura. Dy kandidaturat e tjera i paraqiten për votim Kuvendit, i cili vendos me shumicë votash.</w:t>
      </w:r>
    </w:p>
    <w:p w14:paraId="44B7CEAB"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4. I dërguari i posaçëm ka të drejtë të përzgjedhë tre kandidatë nga lista e kandidatëve për nënkomisioner, të cilat plotësojnë kushtet dhe kriteret e këtij ligji për komisionerin. Komisioni me votim eliminon njërën nga kandidaturat e përzgjedhura. Dy kandidaturat e tjera i paraqiten për votim Kuvendit, i cili vendos me shumicë votash.</w:t>
      </w:r>
    </w:p>
    <w:p w14:paraId="44B7CEAC"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5. Anëtarët e Rregullatorit zgjidhen me listë të përbashkët, me pesë emra, midis kandidaturave që plotësojnë kushtet dhe kriteret e këtij ligji për Rregullatorin. I dërguari i posaçëm ka të drejtë të përfshijë dy emra kandidatësh në këtë listë. Projektvendimi për përbërjen e Rregullatorit-it i kalon për votim Kuvendit dhe miratohet me shumicë votash.</w:t>
      </w:r>
    </w:p>
    <w:p w14:paraId="44B7CEAD"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6. Anëtarët e KAS-it zgjidhen me listë të përbashkët, me pesë emra, midis kandidaturave që plotësojnë kushtet dhe kriteret e këtij ligji për KAS-in. I dërguari i posaçëm ka të drejtë të përfshijë dy emra kandidatësh në këtë listë. Projektvendimi për përbërjen e KAS-it i kalon për votim Kuvendit dhe miratohet me shumicë votash.</w:t>
      </w:r>
    </w:p>
    <w:p w14:paraId="44B7CEAE" w14:textId="77777777" w:rsidR="00302ABF" w:rsidRPr="00A333C5" w:rsidRDefault="00302ABF" w:rsidP="00CF603D">
      <w:pPr>
        <w:ind w:firstLine="720"/>
        <w:jc w:val="both"/>
        <w:rPr>
          <w:rFonts w:ascii="Garamond" w:hAnsi="Garamond"/>
          <w:sz w:val="24"/>
          <w:szCs w:val="24"/>
          <w:lang w:val="sq-AL"/>
        </w:rPr>
      </w:pPr>
      <w:r w:rsidRPr="00A333C5">
        <w:rPr>
          <w:rFonts w:ascii="Garamond" w:hAnsi="Garamond"/>
          <w:sz w:val="24"/>
          <w:szCs w:val="24"/>
          <w:lang w:val="sq-AL"/>
        </w:rPr>
        <w:t>7. Tre anëtarë të KAS-it, në përfundim të afatit prej katër vjetësh nga data e zgjedhjes së tyre, sipas këtij neni, mbarojnë detyrën. Anëtarët që mbarojnë detyrën caktohen me short të hedhur nga KQZ-ja në seancë publike, jo më vonë se 30 ditë përpara mbarimit të afatit 4-vjeçar. Zëvendësimi i tyre bëhet sipas procedurave të këtij ligji, me anëtarë të rinj, të cilët zgjidhen për një mandat 9-vjeçar. Anëtarët që lirohen nga detyra gëzojnë të drejtën për të rikandiduar.</w:t>
      </w:r>
    </w:p>
    <w:p w14:paraId="44B7CEAF" w14:textId="77777777" w:rsidR="00302ABF" w:rsidRPr="00A333C5" w:rsidRDefault="00302ABF" w:rsidP="00302ABF">
      <w:pPr>
        <w:jc w:val="both"/>
        <w:rPr>
          <w:rFonts w:ascii="Garamond" w:hAnsi="Garamond"/>
          <w:sz w:val="24"/>
          <w:szCs w:val="24"/>
          <w:lang w:val="sq-AL"/>
        </w:rPr>
      </w:pPr>
      <w:r w:rsidRPr="00A333C5">
        <w:rPr>
          <w:rFonts w:ascii="Garamond" w:hAnsi="Garamond"/>
          <w:sz w:val="24"/>
          <w:szCs w:val="24"/>
          <w:lang w:val="sq-AL"/>
        </w:rPr>
        <w:t>8. Në zgjedhjet e para të përgjithshme dhe në zgjedhjet e para vendore, pas hyrjes në fuqi të këtij ligji, e drejta për propozimin e anëtarëve të KZAZ-ve, KQV-ve dhe të GNV-ve përcaktohet sipas rezultatit të zgjedhjeve të përgjithshme të vitit 2017 dhe konfigurimit shumicë-pakicë të Kuvendit në çeljen e tij, menjëherë pas këtyre zgjedhjeve.</w:t>
      </w:r>
    </w:p>
    <w:p w14:paraId="44B7CEB0" w14:textId="77777777" w:rsidR="00302ABF" w:rsidRPr="00A333C5" w:rsidRDefault="00302ABF" w:rsidP="00302ABF">
      <w:pPr>
        <w:jc w:val="both"/>
        <w:rPr>
          <w:rFonts w:ascii="Garamond" w:hAnsi="Garamond" w:cs="Times New Roman"/>
          <w:sz w:val="24"/>
          <w:szCs w:val="24"/>
          <w:lang w:val="sq-AL"/>
        </w:rPr>
      </w:pPr>
    </w:p>
    <w:p w14:paraId="44B7CEB1" w14:textId="77777777" w:rsidR="00302ABF" w:rsidRPr="00A333C5" w:rsidRDefault="00302ABF" w:rsidP="00302ABF">
      <w:pPr>
        <w:jc w:val="both"/>
        <w:rPr>
          <w:rFonts w:ascii="Garamond" w:hAnsi="Garamond" w:cs="Times New Roman"/>
          <w:sz w:val="24"/>
          <w:szCs w:val="24"/>
          <w:lang w:val="sq-AL"/>
        </w:rPr>
      </w:pPr>
    </w:p>
    <w:p w14:paraId="44B7CEB2" w14:textId="77777777" w:rsidR="00DA70EA" w:rsidRPr="00A333C5" w:rsidRDefault="00160F16" w:rsidP="00CF603D">
      <w:pPr>
        <w:jc w:val="center"/>
        <w:rPr>
          <w:rFonts w:ascii="Garamond" w:hAnsi="Garamond" w:cs="Times New Roman"/>
          <w:sz w:val="24"/>
          <w:szCs w:val="24"/>
          <w:lang w:val="sq-AL"/>
        </w:rPr>
      </w:pPr>
      <w:r w:rsidRPr="00A333C5">
        <w:rPr>
          <w:rFonts w:ascii="Garamond" w:hAnsi="Garamond" w:cs="Times New Roman"/>
          <w:sz w:val="24"/>
          <w:szCs w:val="24"/>
          <w:lang w:val="sq-AL"/>
        </w:rPr>
        <w:lastRenderedPageBreak/>
        <w:t>Neni 184</w:t>
      </w:r>
    </w:p>
    <w:p w14:paraId="44B7CEB3" w14:textId="77777777" w:rsidR="00DA70EA" w:rsidRPr="00A333C5" w:rsidRDefault="00293391" w:rsidP="00CF603D">
      <w:pPr>
        <w:jc w:val="center"/>
        <w:rPr>
          <w:rFonts w:ascii="Garamond" w:hAnsi="Garamond"/>
          <w:b/>
          <w:sz w:val="24"/>
          <w:szCs w:val="24"/>
          <w:lang w:val="sq-AL"/>
        </w:rPr>
      </w:pPr>
      <w:r w:rsidRPr="00A333C5">
        <w:rPr>
          <w:rFonts w:ascii="Garamond" w:hAnsi="Garamond"/>
          <w:b/>
          <w:sz w:val="24"/>
          <w:szCs w:val="24"/>
          <w:lang w:val="sq-AL"/>
        </w:rPr>
        <w:t>Nxjerrja e akteve nënligjore</w:t>
      </w:r>
    </w:p>
    <w:p w14:paraId="44B7CEB4" w14:textId="77777777" w:rsidR="00DA70EA" w:rsidRPr="00A333C5" w:rsidRDefault="00634CD8" w:rsidP="00CF603D">
      <w:pPr>
        <w:jc w:val="center"/>
        <w:rPr>
          <w:rFonts w:ascii="Garamond" w:hAnsi="Garamond"/>
          <w:i/>
          <w:sz w:val="24"/>
          <w:szCs w:val="24"/>
          <w:lang w:val="sq-AL"/>
        </w:rPr>
      </w:pPr>
      <w:r w:rsidRPr="00A333C5">
        <w:rPr>
          <w:rFonts w:ascii="Garamond" w:hAnsi="Garamond" w:cs="Times New Roman"/>
          <w:i/>
          <w:sz w:val="24"/>
          <w:szCs w:val="24"/>
          <w:lang w:val="sq-AL"/>
        </w:rPr>
        <w:t xml:space="preserve">(Ndryshuar </w:t>
      </w:r>
      <w:r w:rsidR="00E9173C" w:rsidRPr="00A333C5">
        <w:rPr>
          <w:rFonts w:ascii="Garamond" w:hAnsi="Garamond" w:cs="Times New Roman"/>
          <w:i/>
          <w:sz w:val="24"/>
          <w:szCs w:val="24"/>
          <w:lang w:val="sq-AL"/>
        </w:rPr>
        <w:t>me ligjin nr. 74/2012, datë 19.</w:t>
      </w:r>
      <w:r w:rsidRPr="00A333C5">
        <w:rPr>
          <w:rFonts w:ascii="Garamond" w:hAnsi="Garamond" w:cs="Times New Roman"/>
          <w:i/>
          <w:sz w:val="24"/>
          <w:szCs w:val="24"/>
          <w:lang w:val="sq-AL"/>
        </w:rPr>
        <w:t xml:space="preserve">7.2012 dhe </w:t>
      </w:r>
      <w:r w:rsidR="00E9173C" w:rsidRPr="00A333C5">
        <w:rPr>
          <w:rFonts w:ascii="Garamond" w:hAnsi="Garamond" w:cs="Times New Roman"/>
          <w:i/>
          <w:sz w:val="24"/>
          <w:szCs w:val="24"/>
          <w:lang w:val="sq-AL"/>
        </w:rPr>
        <w:t>shtuar pika 3 me ligjin nr. 31/2015, datë 2.</w:t>
      </w:r>
      <w:r w:rsidRPr="00A333C5">
        <w:rPr>
          <w:rFonts w:ascii="Garamond" w:hAnsi="Garamond" w:cs="Times New Roman"/>
          <w:i/>
          <w:sz w:val="24"/>
          <w:szCs w:val="24"/>
          <w:lang w:val="sq-AL"/>
        </w:rPr>
        <w:t>4.2015</w:t>
      </w:r>
      <w:r w:rsidR="00302ABF" w:rsidRPr="00A333C5">
        <w:rPr>
          <w:rFonts w:ascii="Garamond" w:hAnsi="Garamond" w:cs="Times New Roman"/>
          <w:i/>
          <w:sz w:val="24"/>
          <w:szCs w:val="24"/>
          <w:lang w:val="sq-AL"/>
        </w:rPr>
        <w:t>,</w:t>
      </w:r>
      <w:r w:rsidR="00302ABF" w:rsidRPr="00A333C5">
        <w:rPr>
          <w:rFonts w:ascii="Garamond" w:hAnsi="Garamond"/>
          <w:i/>
          <w:sz w:val="24"/>
          <w:szCs w:val="24"/>
          <w:lang w:val="sq-AL"/>
        </w:rPr>
        <w:t xml:space="preserve"> ndryshuar me ligjin nr. 101/2020, datë 23.7.2020)</w:t>
      </w:r>
    </w:p>
    <w:p w14:paraId="44B7CEB5" w14:textId="77777777" w:rsidR="00634CD8" w:rsidRPr="00A333C5" w:rsidRDefault="00634CD8" w:rsidP="00CF603D">
      <w:pPr>
        <w:jc w:val="center"/>
        <w:rPr>
          <w:rFonts w:ascii="Garamond" w:hAnsi="Garamond" w:cs="Times New Roman"/>
          <w:sz w:val="24"/>
          <w:szCs w:val="24"/>
          <w:lang w:val="sq-AL"/>
        </w:rPr>
      </w:pPr>
    </w:p>
    <w:p w14:paraId="44B7CEB6" w14:textId="77777777" w:rsidR="00DA70EA" w:rsidRPr="00A333C5" w:rsidRDefault="00302ABF"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Ngarkohet KQZ-ja të nxjerrë aktet nënligjore në zbatim të këtij ligji brenda gjashtë muajve nga hyrja në fuqi e tij.</w:t>
      </w:r>
    </w:p>
    <w:p w14:paraId="44B7CEB7" w14:textId="77777777" w:rsidR="00302ABF" w:rsidRPr="00A333C5" w:rsidRDefault="00302ABF" w:rsidP="00081AA8">
      <w:pPr>
        <w:jc w:val="both"/>
        <w:rPr>
          <w:rFonts w:ascii="Garamond" w:hAnsi="Garamond" w:cs="Times New Roman"/>
          <w:sz w:val="24"/>
          <w:szCs w:val="24"/>
          <w:lang w:val="sq-AL"/>
        </w:rPr>
      </w:pPr>
    </w:p>
    <w:p w14:paraId="44B7CEB8" w14:textId="77777777" w:rsidR="00302ABF" w:rsidRPr="00A333C5" w:rsidRDefault="00302ABF" w:rsidP="00081AA8">
      <w:pPr>
        <w:jc w:val="both"/>
        <w:rPr>
          <w:rFonts w:ascii="Garamond" w:hAnsi="Garamond" w:cs="Times New Roman"/>
          <w:sz w:val="24"/>
          <w:szCs w:val="24"/>
          <w:lang w:val="sq-AL"/>
        </w:rPr>
      </w:pPr>
    </w:p>
    <w:p w14:paraId="44B7CEB9"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185</w:t>
      </w:r>
    </w:p>
    <w:p w14:paraId="44B7CEBA" w14:textId="77777777" w:rsidR="00DA70EA" w:rsidRPr="00A333C5" w:rsidRDefault="00293391" w:rsidP="00CF603D">
      <w:pPr>
        <w:jc w:val="center"/>
        <w:rPr>
          <w:rFonts w:ascii="Garamond" w:hAnsi="Garamond" w:cs="Times New Roman"/>
          <w:b/>
          <w:sz w:val="24"/>
          <w:szCs w:val="24"/>
          <w:lang w:val="sq-AL"/>
        </w:rPr>
      </w:pPr>
      <w:r w:rsidRPr="00A333C5">
        <w:rPr>
          <w:rFonts w:ascii="Garamond" w:hAnsi="Garamond" w:cs="Times New Roman"/>
          <w:b/>
          <w:sz w:val="24"/>
          <w:szCs w:val="24"/>
          <w:lang w:val="sq-AL"/>
        </w:rPr>
        <w:t>Shfuqizime</w:t>
      </w:r>
    </w:p>
    <w:p w14:paraId="44B7CEBB" w14:textId="77777777" w:rsidR="00DA70EA" w:rsidRPr="00A333C5" w:rsidRDefault="00DA70EA" w:rsidP="00081AA8">
      <w:pPr>
        <w:jc w:val="both"/>
        <w:rPr>
          <w:rFonts w:ascii="Garamond" w:hAnsi="Garamond" w:cs="Times New Roman"/>
          <w:sz w:val="24"/>
          <w:szCs w:val="24"/>
          <w:lang w:val="sq-AL"/>
        </w:rPr>
      </w:pPr>
    </w:p>
    <w:p w14:paraId="44B7CEBC" w14:textId="77777777" w:rsidR="00DA70EA" w:rsidRPr="00A333C5" w:rsidRDefault="00160F16"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1. </w:t>
      </w:r>
      <w:r w:rsidR="00293391" w:rsidRPr="00A333C5">
        <w:rPr>
          <w:rFonts w:ascii="Garamond" w:hAnsi="Garamond" w:cs="Times New Roman"/>
          <w:sz w:val="24"/>
          <w:szCs w:val="24"/>
          <w:lang w:val="sq-AL"/>
        </w:rPr>
        <w:t>Me hyrjen në fuqi të këtij Kodi, ligji nr. 9087, datë 19.6.2003 “Kodi Zgjedhor i Republikës së Shqipërisë”, i ndryshuar dhe çdo akt tjetër ligjor ose nënligjor, që bie në kundërshtim me të, shfuqizohet.</w:t>
      </w:r>
    </w:p>
    <w:p w14:paraId="44B7CEBD" w14:textId="77777777" w:rsidR="00DA70EA" w:rsidRPr="00A333C5" w:rsidRDefault="00160F16"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 xml:space="preserve">2. </w:t>
      </w:r>
      <w:r w:rsidR="00293391" w:rsidRPr="00A333C5">
        <w:rPr>
          <w:rFonts w:ascii="Garamond" w:hAnsi="Garamond" w:cs="Times New Roman"/>
          <w:sz w:val="24"/>
          <w:szCs w:val="24"/>
          <w:lang w:val="sq-AL"/>
        </w:rPr>
        <w:t xml:space="preserve">Pavarësisht nga përcaktimet e bëra në pikën 1 të këtij neni, pjesa e nëntë Referendumet” e ligjit nr. 9087, datë 19.6.2003 “Kodi Zgjedhor i Republikës së Shqipërisë”, “ë ndryshuar, si dhe çdo pjesë e dispozitave të tij që ka lidhje me të mbetet </w:t>
      </w:r>
      <w:r w:rsidR="000D4C36" w:rsidRPr="00A333C5">
        <w:rPr>
          <w:rFonts w:ascii="Garamond" w:hAnsi="Garamond" w:cs="Times New Roman"/>
          <w:sz w:val="24"/>
          <w:szCs w:val="24"/>
          <w:lang w:val="sq-AL"/>
        </w:rPr>
        <w:t xml:space="preserve">në fuqi deri në </w:t>
      </w:r>
      <w:r w:rsidR="00293391" w:rsidRPr="00A333C5">
        <w:rPr>
          <w:rFonts w:ascii="Garamond" w:hAnsi="Garamond" w:cs="Times New Roman"/>
          <w:sz w:val="24"/>
          <w:szCs w:val="24"/>
          <w:lang w:val="sq-AL"/>
        </w:rPr>
        <w:t>miratimin e ligjit të ri për referendumet e përgjithshme dhe vendore. Administrimi i procesit të referendumeve dhe nxjerrja e rezultatit të tyre bëhen në përputhje me këtë Kod.</w:t>
      </w:r>
    </w:p>
    <w:p w14:paraId="44B7CEBE" w14:textId="77777777" w:rsidR="00DA70EA" w:rsidRPr="00A333C5" w:rsidRDefault="00DA70EA" w:rsidP="00081AA8">
      <w:pPr>
        <w:jc w:val="both"/>
        <w:rPr>
          <w:rFonts w:ascii="Garamond" w:hAnsi="Garamond" w:cs="Times New Roman"/>
          <w:sz w:val="24"/>
          <w:szCs w:val="24"/>
          <w:lang w:val="sq-AL"/>
        </w:rPr>
      </w:pPr>
    </w:p>
    <w:p w14:paraId="44B7CEBF" w14:textId="77777777" w:rsidR="00DA70EA" w:rsidRPr="00A333C5" w:rsidRDefault="00293391" w:rsidP="00CF603D">
      <w:pPr>
        <w:jc w:val="center"/>
        <w:rPr>
          <w:rFonts w:ascii="Garamond" w:hAnsi="Garamond" w:cs="Times New Roman"/>
          <w:sz w:val="24"/>
          <w:szCs w:val="24"/>
          <w:lang w:val="sq-AL"/>
        </w:rPr>
      </w:pPr>
      <w:r w:rsidRPr="00A333C5">
        <w:rPr>
          <w:rFonts w:ascii="Garamond" w:hAnsi="Garamond" w:cs="Times New Roman"/>
          <w:sz w:val="24"/>
          <w:szCs w:val="24"/>
          <w:lang w:val="sq-AL"/>
        </w:rPr>
        <w:t>Neni 186</w:t>
      </w:r>
    </w:p>
    <w:p w14:paraId="44B7CEC0" w14:textId="77777777" w:rsidR="00DA70EA" w:rsidRPr="00FC6EE4" w:rsidRDefault="00293391" w:rsidP="00CF603D">
      <w:pPr>
        <w:jc w:val="center"/>
        <w:rPr>
          <w:rFonts w:ascii="Garamond" w:hAnsi="Garamond" w:cs="Times New Roman"/>
          <w:b/>
          <w:sz w:val="24"/>
          <w:szCs w:val="24"/>
          <w:lang w:val="sq-AL"/>
        </w:rPr>
      </w:pPr>
      <w:r w:rsidRPr="00FC6EE4">
        <w:rPr>
          <w:rFonts w:ascii="Garamond" w:hAnsi="Garamond" w:cs="Times New Roman"/>
          <w:b/>
          <w:sz w:val="24"/>
          <w:szCs w:val="24"/>
          <w:lang w:val="sq-AL"/>
        </w:rPr>
        <w:t>Hyrja në fuqi</w:t>
      </w:r>
    </w:p>
    <w:p w14:paraId="44B7CEC1" w14:textId="77777777" w:rsidR="00DA70EA" w:rsidRPr="00A333C5" w:rsidRDefault="00DA70EA" w:rsidP="00081AA8">
      <w:pPr>
        <w:jc w:val="both"/>
        <w:rPr>
          <w:rFonts w:ascii="Garamond" w:hAnsi="Garamond" w:cs="Times New Roman"/>
          <w:sz w:val="24"/>
          <w:szCs w:val="24"/>
          <w:lang w:val="sq-AL"/>
        </w:rPr>
      </w:pPr>
    </w:p>
    <w:p w14:paraId="44B7CEC2" w14:textId="77777777" w:rsidR="00CF603D" w:rsidRPr="00A333C5" w:rsidRDefault="00293391" w:rsidP="00CF603D">
      <w:pPr>
        <w:ind w:firstLine="720"/>
        <w:jc w:val="both"/>
        <w:rPr>
          <w:rFonts w:ascii="Garamond" w:hAnsi="Garamond" w:cs="Times New Roman"/>
          <w:sz w:val="24"/>
          <w:szCs w:val="24"/>
          <w:lang w:val="sq-AL"/>
        </w:rPr>
      </w:pPr>
      <w:r w:rsidRPr="00A333C5">
        <w:rPr>
          <w:rFonts w:ascii="Garamond" w:hAnsi="Garamond" w:cs="Times New Roman"/>
          <w:sz w:val="24"/>
          <w:szCs w:val="24"/>
          <w:lang w:val="sq-AL"/>
        </w:rPr>
        <w:t>Ky ligj hyn në fuqi 15 ditë pas botimit në Fletoren Zyrtare.</w:t>
      </w:r>
      <w:bookmarkStart w:id="4" w:name="_TOC_250013"/>
    </w:p>
    <w:p w14:paraId="44B7CEC3" w14:textId="77777777" w:rsidR="00CF603D" w:rsidRPr="00A333C5" w:rsidRDefault="00CF603D" w:rsidP="00CF603D">
      <w:pPr>
        <w:ind w:firstLine="720"/>
        <w:jc w:val="both"/>
        <w:rPr>
          <w:rFonts w:ascii="Garamond" w:hAnsi="Garamond" w:cs="Times New Roman"/>
          <w:sz w:val="24"/>
          <w:szCs w:val="24"/>
          <w:lang w:val="sq-AL"/>
        </w:rPr>
      </w:pPr>
    </w:p>
    <w:p w14:paraId="44B7CEC4" w14:textId="77777777" w:rsidR="0083769B" w:rsidRPr="00A333C5" w:rsidRDefault="0083769B" w:rsidP="00CF603D">
      <w:pPr>
        <w:ind w:firstLine="720"/>
        <w:jc w:val="both"/>
        <w:rPr>
          <w:rFonts w:ascii="Garamond" w:hAnsi="Garamond"/>
          <w:sz w:val="24"/>
          <w:szCs w:val="24"/>
        </w:rPr>
      </w:pPr>
      <w:r w:rsidRPr="00A333C5">
        <w:rPr>
          <w:rFonts w:ascii="Garamond" w:hAnsi="Garamond"/>
          <w:sz w:val="24"/>
          <w:szCs w:val="24"/>
        </w:rPr>
        <w:t>Aneksi 1</w:t>
      </w:r>
    </w:p>
    <w:p w14:paraId="44B7CEC5" w14:textId="77777777" w:rsidR="0083769B" w:rsidRPr="00A333C5" w:rsidRDefault="0083769B" w:rsidP="0083769B">
      <w:pPr>
        <w:rPr>
          <w:rFonts w:ascii="Garamond" w:hAnsi="Garamond"/>
          <w:sz w:val="24"/>
          <w:szCs w:val="24"/>
        </w:rPr>
      </w:pPr>
      <w:r w:rsidRPr="00A333C5">
        <w:rPr>
          <w:rFonts w:ascii="Garamond" w:hAnsi="Garamond"/>
          <w:sz w:val="24"/>
          <w:szCs w:val="24"/>
        </w:rPr>
        <w:t>ZONAT E ADMINISTRIMIT ZGJEDHOR</w:t>
      </w:r>
    </w:p>
    <w:p w14:paraId="44B7CEC6"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C7" w14:textId="77777777" w:rsidR="008D52B3" w:rsidRPr="00A333C5" w:rsidRDefault="008D52B3" w:rsidP="00081AA8">
      <w:pPr>
        <w:jc w:val="both"/>
        <w:rPr>
          <w:rFonts w:ascii="Garamond" w:hAnsi="Garamond" w:cs="Times New Roman"/>
          <w:sz w:val="24"/>
          <w:szCs w:val="24"/>
          <w:lang w:val="sq-AL"/>
        </w:rPr>
      </w:pPr>
    </w:p>
    <w:p w14:paraId="44B7CEC8" w14:textId="77777777" w:rsidR="00DA70EA" w:rsidRPr="00A333C5" w:rsidRDefault="00293391" w:rsidP="00081AA8">
      <w:pPr>
        <w:jc w:val="both"/>
        <w:rPr>
          <w:rFonts w:ascii="Garamond" w:hAnsi="Garamond" w:cs="Times New Roman"/>
          <w:sz w:val="24"/>
          <w:szCs w:val="24"/>
          <w:lang w:val="sq-AL"/>
        </w:rPr>
      </w:pPr>
      <w:r w:rsidRPr="00A333C5">
        <w:rPr>
          <w:rFonts w:ascii="Garamond" w:hAnsi="Garamond" w:cs="Times New Roman"/>
          <w:sz w:val="24"/>
          <w:szCs w:val="24"/>
          <w:lang w:val="sq-AL"/>
        </w:rPr>
        <w:t>SHTOJCA II</w:t>
      </w:r>
      <w:bookmarkEnd w:id="4"/>
    </w:p>
    <w:p w14:paraId="44B7CEC9" w14:textId="77777777" w:rsidR="00DA70EA" w:rsidRPr="00A333C5" w:rsidRDefault="00DA70EA" w:rsidP="00081AA8">
      <w:pPr>
        <w:jc w:val="both"/>
        <w:rPr>
          <w:rFonts w:ascii="Garamond" w:hAnsi="Garamond" w:cs="Times New Roman"/>
          <w:sz w:val="24"/>
          <w:szCs w:val="24"/>
          <w:lang w:val="sq-AL"/>
        </w:rPr>
      </w:pPr>
    </w:p>
    <w:p w14:paraId="44B7CECA" w14:textId="77777777" w:rsidR="00DA70EA" w:rsidRPr="00A333C5" w:rsidRDefault="00293391" w:rsidP="00081AA8">
      <w:pPr>
        <w:jc w:val="both"/>
        <w:rPr>
          <w:rFonts w:ascii="Garamond" w:hAnsi="Garamond" w:cs="Times New Roman"/>
          <w:sz w:val="24"/>
          <w:szCs w:val="24"/>
          <w:lang w:val="sq-AL"/>
        </w:rPr>
      </w:pPr>
      <w:bookmarkStart w:id="5" w:name="_TOC_250012"/>
      <w:r w:rsidRPr="00A333C5">
        <w:rPr>
          <w:rFonts w:ascii="Garamond" w:hAnsi="Garamond" w:cs="Times New Roman"/>
          <w:sz w:val="24"/>
          <w:szCs w:val="24"/>
          <w:lang w:val="sq-AL"/>
        </w:rPr>
        <w:t>NUMËRIMI DHE VLERËSIMI I VOTAVE NËPËRMJET SISTEMIT ELEKTRONIK TË NUMËRIMIT (SEN)</w:t>
      </w:r>
      <w:bookmarkEnd w:id="5"/>
    </w:p>
    <w:p w14:paraId="44B7CECB"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CC" w14:textId="77777777" w:rsidR="00DA70EA" w:rsidRPr="00A333C5" w:rsidRDefault="00DA70EA" w:rsidP="00081AA8">
      <w:pPr>
        <w:jc w:val="both"/>
        <w:rPr>
          <w:rFonts w:ascii="Garamond" w:hAnsi="Garamond" w:cs="Times New Roman"/>
          <w:sz w:val="24"/>
          <w:szCs w:val="24"/>
          <w:lang w:val="sq-AL"/>
        </w:rPr>
      </w:pPr>
    </w:p>
    <w:p w14:paraId="44B7CECD" w14:textId="77777777" w:rsidR="00DA70EA" w:rsidRPr="00A333C5" w:rsidRDefault="00DA70EA" w:rsidP="00081AA8">
      <w:pPr>
        <w:jc w:val="both"/>
        <w:rPr>
          <w:rFonts w:ascii="Garamond" w:hAnsi="Garamond" w:cs="Times New Roman"/>
          <w:sz w:val="24"/>
          <w:szCs w:val="24"/>
          <w:lang w:val="sq-AL"/>
        </w:rPr>
      </w:pPr>
    </w:p>
    <w:p w14:paraId="44B7CECE" w14:textId="77777777" w:rsidR="00DA70EA" w:rsidRPr="00A333C5" w:rsidRDefault="00293391" w:rsidP="00081AA8">
      <w:pPr>
        <w:jc w:val="both"/>
        <w:rPr>
          <w:rFonts w:ascii="Garamond" w:hAnsi="Garamond" w:cs="Times New Roman"/>
          <w:sz w:val="24"/>
          <w:szCs w:val="24"/>
          <w:lang w:val="sq-AL"/>
        </w:rPr>
      </w:pPr>
      <w:bookmarkStart w:id="6" w:name="_TOC_250006"/>
      <w:r w:rsidRPr="00A333C5">
        <w:rPr>
          <w:rFonts w:ascii="Garamond" w:hAnsi="Garamond" w:cs="Times New Roman"/>
          <w:sz w:val="24"/>
          <w:szCs w:val="24"/>
          <w:lang w:val="sq-AL"/>
        </w:rPr>
        <w:t>SHTOJCA III</w:t>
      </w:r>
      <w:bookmarkEnd w:id="6"/>
    </w:p>
    <w:p w14:paraId="44B7CECF" w14:textId="77777777" w:rsidR="00DA70EA" w:rsidRPr="00A333C5" w:rsidRDefault="00DA70EA" w:rsidP="00081AA8">
      <w:pPr>
        <w:jc w:val="both"/>
        <w:rPr>
          <w:rFonts w:ascii="Garamond" w:hAnsi="Garamond" w:cs="Times New Roman"/>
          <w:sz w:val="24"/>
          <w:szCs w:val="24"/>
          <w:lang w:val="sq-AL"/>
        </w:rPr>
      </w:pPr>
    </w:p>
    <w:p w14:paraId="44B7CED0" w14:textId="77777777" w:rsidR="00DA70EA" w:rsidRPr="00A333C5" w:rsidRDefault="00293391" w:rsidP="00081AA8">
      <w:pPr>
        <w:jc w:val="both"/>
        <w:rPr>
          <w:rFonts w:ascii="Garamond" w:hAnsi="Garamond" w:cs="Times New Roman"/>
          <w:sz w:val="24"/>
          <w:szCs w:val="24"/>
          <w:lang w:val="sq-AL"/>
        </w:rPr>
      </w:pPr>
      <w:bookmarkStart w:id="7" w:name="_TOC_250005"/>
      <w:r w:rsidRPr="00A333C5">
        <w:rPr>
          <w:rFonts w:ascii="Garamond" w:hAnsi="Garamond" w:cs="Times New Roman"/>
          <w:sz w:val="24"/>
          <w:szCs w:val="24"/>
          <w:lang w:val="sq-AL"/>
        </w:rPr>
        <w:t>PËRDORIMI I TEKNOLOGJISË SË VERIFIKIMIT DHE REGJISTRIMIT TË PJESËMARRJES SË ZGJEDHËSVE NË DITËN E VOTIMIT (SEV)</w:t>
      </w:r>
      <w:bookmarkEnd w:id="7"/>
    </w:p>
    <w:p w14:paraId="44B7CED1" w14:textId="77777777" w:rsidR="00302ABF" w:rsidRPr="00A333C5" w:rsidRDefault="00302ABF" w:rsidP="00302ABF">
      <w:pPr>
        <w:jc w:val="center"/>
        <w:rPr>
          <w:rFonts w:ascii="Garamond" w:hAnsi="Garamond"/>
          <w:i/>
          <w:sz w:val="24"/>
          <w:szCs w:val="24"/>
          <w:lang w:val="sq-AL"/>
        </w:rPr>
      </w:pPr>
      <w:r w:rsidRPr="00A333C5">
        <w:rPr>
          <w:rFonts w:ascii="Garamond" w:hAnsi="Garamond"/>
          <w:i/>
          <w:sz w:val="24"/>
          <w:szCs w:val="24"/>
          <w:lang w:val="sq-AL"/>
        </w:rPr>
        <w:t>(shfuqizuar me ligjin nr. 101/2020, datë 23.7.2020)</w:t>
      </w:r>
    </w:p>
    <w:p w14:paraId="44B7CED2" w14:textId="77777777" w:rsidR="00DA70EA" w:rsidRPr="00A333C5" w:rsidRDefault="00DA70EA" w:rsidP="00081AA8">
      <w:pPr>
        <w:jc w:val="both"/>
        <w:rPr>
          <w:rFonts w:ascii="Garamond" w:hAnsi="Garamond" w:cs="Times New Roman"/>
          <w:sz w:val="24"/>
          <w:szCs w:val="24"/>
          <w:lang w:val="sq-AL"/>
        </w:rPr>
      </w:pPr>
    </w:p>
    <w:p w14:paraId="44B7CED3" w14:textId="77777777" w:rsidR="00DA70EA" w:rsidRPr="00A333C5" w:rsidRDefault="00DA70EA" w:rsidP="00081AA8">
      <w:pPr>
        <w:jc w:val="both"/>
        <w:rPr>
          <w:rFonts w:ascii="Garamond" w:hAnsi="Garamond" w:cs="Times New Roman"/>
          <w:sz w:val="24"/>
          <w:szCs w:val="24"/>
          <w:lang w:val="sq-AL"/>
        </w:rPr>
      </w:pPr>
    </w:p>
    <w:sectPr w:rsidR="00DA70EA" w:rsidRPr="00A333C5">
      <w:headerReference w:type="default" r:id="rId14"/>
      <w:footerReference w:type="default" r:id="rId15"/>
      <w:pgSz w:w="11906" w:h="16840"/>
      <w:pgMar w:top="1560" w:right="16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7AEF59" w14:textId="77777777" w:rsidR="00D71ECC" w:rsidRDefault="00D71ECC">
      <w:r>
        <w:separator/>
      </w:r>
    </w:p>
  </w:endnote>
  <w:endnote w:type="continuationSeparator" w:id="0">
    <w:p w14:paraId="1D8AA4DF" w14:textId="77777777" w:rsidR="00D71ECC" w:rsidRDefault="00D71ECC">
      <w:r>
        <w:continuationSeparator/>
      </w:r>
    </w:p>
  </w:endnote>
  <w:endnote w:type="continuationNotice" w:id="1">
    <w:p w14:paraId="3CA4F2AF" w14:textId="77777777" w:rsidR="00D71ECC" w:rsidRDefault="00D71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422542"/>
      <w:docPartObj>
        <w:docPartGallery w:val="Page Numbers (Bottom of Page)"/>
        <w:docPartUnique/>
      </w:docPartObj>
    </w:sdtPr>
    <w:sdtEndPr>
      <w:rPr>
        <w:noProof/>
      </w:rPr>
    </w:sdtEndPr>
    <w:sdtContent>
      <w:p w14:paraId="44B7CEE2" w14:textId="77777777" w:rsidR="00182C8B" w:rsidRDefault="00182C8B">
        <w:pPr>
          <w:pStyle w:val="Footer"/>
          <w:jc w:val="right"/>
        </w:pPr>
        <w:r>
          <w:fldChar w:fldCharType="begin"/>
        </w:r>
        <w:r>
          <w:instrText xml:space="preserve"> PAGE   \* MERGEFORMAT </w:instrText>
        </w:r>
        <w:r>
          <w:fldChar w:fldCharType="separate"/>
        </w:r>
        <w:r w:rsidR="003965CF">
          <w:rPr>
            <w:noProof/>
          </w:rPr>
          <w:t>2</w:t>
        </w:r>
        <w:r>
          <w:rPr>
            <w:noProof/>
          </w:rPr>
          <w:fldChar w:fldCharType="end"/>
        </w:r>
      </w:p>
    </w:sdtContent>
  </w:sdt>
  <w:p w14:paraId="44B7CEE3" w14:textId="77777777" w:rsidR="00182C8B" w:rsidRDefault="00182C8B">
    <w:pPr>
      <w:spacing w:line="0" w:lineRule="atLeast"/>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DAFF3" w14:textId="77777777" w:rsidR="00D71ECC" w:rsidRDefault="00D71ECC">
      <w:r>
        <w:separator/>
      </w:r>
    </w:p>
  </w:footnote>
  <w:footnote w:type="continuationSeparator" w:id="0">
    <w:p w14:paraId="2A7B2836" w14:textId="77777777" w:rsidR="00D71ECC" w:rsidRDefault="00D71ECC">
      <w:r>
        <w:continuationSeparator/>
      </w:r>
    </w:p>
  </w:footnote>
  <w:footnote w:type="continuationNotice" w:id="1">
    <w:p w14:paraId="281A0476" w14:textId="77777777" w:rsidR="00D71ECC" w:rsidRDefault="00D71ECC"/>
  </w:footnote>
  <w:footnote w:id="2">
    <w:p w14:paraId="29999ED1" w14:textId="77777777" w:rsidR="00257E44" w:rsidRPr="00257E44" w:rsidRDefault="00257E44" w:rsidP="00257E44">
      <w:pPr>
        <w:pStyle w:val="FootnoteText"/>
        <w:rPr>
          <w:rFonts w:ascii="Garamond" w:hAnsi="Garamond"/>
        </w:rPr>
      </w:pPr>
      <w:r>
        <w:rPr>
          <w:rStyle w:val="FootnoteReference"/>
        </w:rPr>
        <w:footnoteRef/>
      </w:r>
      <w:r>
        <w:t xml:space="preserve"> </w:t>
      </w:r>
      <w:r w:rsidRPr="00257E44">
        <w:rPr>
          <w:rFonts w:ascii="Garamond" w:hAnsi="Garamond"/>
        </w:rPr>
        <w:t>Me vendimin nr. 31, datë 4.10.2021 Gjykatës Kushtetuese vendosi:</w:t>
      </w:r>
    </w:p>
    <w:p w14:paraId="056E8422" w14:textId="77777777" w:rsidR="00257E44" w:rsidRPr="00257E44" w:rsidRDefault="00257E44" w:rsidP="00257E44">
      <w:pPr>
        <w:pStyle w:val="FootnoteText"/>
        <w:rPr>
          <w:rFonts w:ascii="Garamond" w:hAnsi="Garamond"/>
        </w:rPr>
      </w:pPr>
      <w:r w:rsidRPr="00257E44">
        <w:rPr>
          <w:rFonts w:ascii="Garamond" w:hAnsi="Garamond"/>
        </w:rPr>
        <w:t>“- Pranimin pjesërisht të kërkesës.</w:t>
      </w:r>
    </w:p>
    <w:p w14:paraId="1065D10A" w14:textId="7BCFB569" w:rsidR="00257E44" w:rsidRPr="00257E44" w:rsidRDefault="00257E44" w:rsidP="00257E44">
      <w:pPr>
        <w:pStyle w:val="FootnoteText"/>
        <w:rPr>
          <w:rFonts w:ascii="Garamond" w:hAnsi="Garamond"/>
        </w:rPr>
      </w:pPr>
      <w:r w:rsidRPr="00257E44">
        <w:rPr>
          <w:rFonts w:ascii="Garamond" w:hAnsi="Garamond"/>
        </w:rPr>
        <w:t>- Shfuqizimin, si të papajtueshme me Kushtetutën, të fjalisë së dytë të pikës 1, të nenit 162, të Kodit Zgjedhor, të ndryshuar, në pjesën që barazon kandidatët e propozuar nga zgjedhësit me kandidatët e propozuar nga partitë politike ose nga koalicion partish politike.”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27C57" w14:textId="77777777" w:rsidR="00182C8B" w:rsidRDefault="00182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0EA"/>
    <w:rsid w:val="000103B8"/>
    <w:rsid w:val="00010557"/>
    <w:rsid w:val="00015016"/>
    <w:rsid w:val="000176BE"/>
    <w:rsid w:val="00051D1B"/>
    <w:rsid w:val="00074A35"/>
    <w:rsid w:val="00081AA8"/>
    <w:rsid w:val="0009281A"/>
    <w:rsid w:val="000C14D7"/>
    <w:rsid w:val="000D1945"/>
    <w:rsid w:val="000D4C36"/>
    <w:rsid w:val="00127CD7"/>
    <w:rsid w:val="00160F16"/>
    <w:rsid w:val="00182C8B"/>
    <w:rsid w:val="00182F24"/>
    <w:rsid w:val="00186A08"/>
    <w:rsid w:val="001A0386"/>
    <w:rsid w:val="001A316E"/>
    <w:rsid w:val="001C7F95"/>
    <w:rsid w:val="001D1E51"/>
    <w:rsid w:val="001D30CA"/>
    <w:rsid w:val="001D4107"/>
    <w:rsid w:val="00214F9D"/>
    <w:rsid w:val="00225359"/>
    <w:rsid w:val="00237355"/>
    <w:rsid w:val="00257E44"/>
    <w:rsid w:val="002601A8"/>
    <w:rsid w:val="0026175A"/>
    <w:rsid w:val="00264594"/>
    <w:rsid w:val="002653DC"/>
    <w:rsid w:val="002856DD"/>
    <w:rsid w:val="00293391"/>
    <w:rsid w:val="002B0099"/>
    <w:rsid w:val="002C65FC"/>
    <w:rsid w:val="002E3F57"/>
    <w:rsid w:val="002E6CE2"/>
    <w:rsid w:val="00302ABF"/>
    <w:rsid w:val="003268DA"/>
    <w:rsid w:val="00330C1C"/>
    <w:rsid w:val="00337EC0"/>
    <w:rsid w:val="003643E7"/>
    <w:rsid w:val="00365867"/>
    <w:rsid w:val="00373459"/>
    <w:rsid w:val="003744A3"/>
    <w:rsid w:val="003965CF"/>
    <w:rsid w:val="003A2070"/>
    <w:rsid w:val="003B0E0B"/>
    <w:rsid w:val="003C345F"/>
    <w:rsid w:val="003D03EC"/>
    <w:rsid w:val="003D141E"/>
    <w:rsid w:val="003D2986"/>
    <w:rsid w:val="003F567C"/>
    <w:rsid w:val="003F7D4F"/>
    <w:rsid w:val="00420477"/>
    <w:rsid w:val="00423A98"/>
    <w:rsid w:val="0045374C"/>
    <w:rsid w:val="00481435"/>
    <w:rsid w:val="004A6587"/>
    <w:rsid w:val="004B0AC1"/>
    <w:rsid w:val="00501FDB"/>
    <w:rsid w:val="00552EA8"/>
    <w:rsid w:val="00553121"/>
    <w:rsid w:val="00571743"/>
    <w:rsid w:val="005D22CC"/>
    <w:rsid w:val="005F67B8"/>
    <w:rsid w:val="00601855"/>
    <w:rsid w:val="0062321C"/>
    <w:rsid w:val="00634CD8"/>
    <w:rsid w:val="00637809"/>
    <w:rsid w:val="00673A8C"/>
    <w:rsid w:val="00680458"/>
    <w:rsid w:val="006A01EB"/>
    <w:rsid w:val="006D3C03"/>
    <w:rsid w:val="006D67E0"/>
    <w:rsid w:val="00727796"/>
    <w:rsid w:val="00727E32"/>
    <w:rsid w:val="00730665"/>
    <w:rsid w:val="00740FA8"/>
    <w:rsid w:val="0075082D"/>
    <w:rsid w:val="007522AC"/>
    <w:rsid w:val="00760FEC"/>
    <w:rsid w:val="007662B1"/>
    <w:rsid w:val="00770A62"/>
    <w:rsid w:val="007A3807"/>
    <w:rsid w:val="007F203A"/>
    <w:rsid w:val="007F6AD0"/>
    <w:rsid w:val="008331F9"/>
    <w:rsid w:val="0083769B"/>
    <w:rsid w:val="00895F19"/>
    <w:rsid w:val="008A4E51"/>
    <w:rsid w:val="008C4563"/>
    <w:rsid w:val="008D3E23"/>
    <w:rsid w:val="008D52B3"/>
    <w:rsid w:val="008F28E8"/>
    <w:rsid w:val="00946669"/>
    <w:rsid w:val="00962274"/>
    <w:rsid w:val="009B5A6A"/>
    <w:rsid w:val="009E0086"/>
    <w:rsid w:val="009E07BD"/>
    <w:rsid w:val="009E6429"/>
    <w:rsid w:val="009F290A"/>
    <w:rsid w:val="009F3E09"/>
    <w:rsid w:val="009F79BF"/>
    <w:rsid w:val="00A01B13"/>
    <w:rsid w:val="00A17069"/>
    <w:rsid w:val="00A31B1C"/>
    <w:rsid w:val="00A333C5"/>
    <w:rsid w:val="00A536FB"/>
    <w:rsid w:val="00A85560"/>
    <w:rsid w:val="00AF1164"/>
    <w:rsid w:val="00B83607"/>
    <w:rsid w:val="00BB4308"/>
    <w:rsid w:val="00BE4B89"/>
    <w:rsid w:val="00C05C73"/>
    <w:rsid w:val="00C11D89"/>
    <w:rsid w:val="00C2061A"/>
    <w:rsid w:val="00C34479"/>
    <w:rsid w:val="00C36C6C"/>
    <w:rsid w:val="00C3733D"/>
    <w:rsid w:val="00C75F31"/>
    <w:rsid w:val="00C82DEB"/>
    <w:rsid w:val="00C95D71"/>
    <w:rsid w:val="00CA15D8"/>
    <w:rsid w:val="00CC29E3"/>
    <w:rsid w:val="00CF2D4A"/>
    <w:rsid w:val="00CF603D"/>
    <w:rsid w:val="00D103CB"/>
    <w:rsid w:val="00D30314"/>
    <w:rsid w:val="00D45989"/>
    <w:rsid w:val="00D71ECC"/>
    <w:rsid w:val="00D80BDB"/>
    <w:rsid w:val="00D83484"/>
    <w:rsid w:val="00D960D7"/>
    <w:rsid w:val="00D961ED"/>
    <w:rsid w:val="00DA3507"/>
    <w:rsid w:val="00DA70EA"/>
    <w:rsid w:val="00DB2143"/>
    <w:rsid w:val="00E03E31"/>
    <w:rsid w:val="00E2265E"/>
    <w:rsid w:val="00E44437"/>
    <w:rsid w:val="00E85E78"/>
    <w:rsid w:val="00E91278"/>
    <w:rsid w:val="00E9173C"/>
    <w:rsid w:val="00EB6664"/>
    <w:rsid w:val="00EC3339"/>
    <w:rsid w:val="00F00D73"/>
    <w:rsid w:val="00F1074F"/>
    <w:rsid w:val="00F128AD"/>
    <w:rsid w:val="00F30A21"/>
    <w:rsid w:val="00F32B53"/>
    <w:rsid w:val="00F45500"/>
    <w:rsid w:val="00F477C4"/>
    <w:rsid w:val="00F61D4C"/>
    <w:rsid w:val="00FC6EE4"/>
    <w:rsid w:val="00FD78EC"/>
    <w:rsid w:val="00FE3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7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15016"/>
  </w:style>
  <w:style w:type="paragraph" w:styleId="Heading1">
    <w:name w:val="heading 1"/>
    <w:basedOn w:val="Normal"/>
    <w:uiPriority w:val="1"/>
    <w:qFormat/>
    <w:pPr>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39"/>
    </w:pPr>
    <w:rPr>
      <w:rFonts w:ascii="Arial" w:eastAsia="Arial" w:hAnsi="Arial"/>
      <w:b/>
      <w:bCs/>
    </w:rPr>
  </w:style>
  <w:style w:type="paragraph" w:styleId="TOC2">
    <w:name w:val="toc 2"/>
    <w:basedOn w:val="Normal"/>
    <w:uiPriority w:val="1"/>
    <w:qFormat/>
    <w:pPr>
      <w:spacing w:before="11"/>
    </w:pPr>
    <w:rPr>
      <w:rFonts w:ascii="Arial" w:eastAsia="Arial" w:hAnsi="Arial"/>
    </w:rPr>
  </w:style>
  <w:style w:type="paragraph" w:styleId="TOC3">
    <w:name w:val="toc 3"/>
    <w:basedOn w:val="Normal"/>
    <w:uiPriority w:val="1"/>
    <w:qFormat/>
    <w:pPr>
      <w:spacing w:before="11"/>
      <w:ind w:left="117"/>
    </w:pPr>
    <w:rPr>
      <w:rFonts w:ascii="Arial" w:eastAsia="Arial" w:hAnsi="Arial"/>
    </w:rPr>
  </w:style>
  <w:style w:type="paragraph" w:styleId="TOC4">
    <w:name w:val="toc 4"/>
    <w:basedOn w:val="Normal"/>
    <w:uiPriority w:val="1"/>
    <w:qFormat/>
    <w:pPr>
      <w:spacing w:before="275"/>
      <w:ind w:left="1088"/>
    </w:pPr>
    <w:rPr>
      <w:rFonts w:ascii="Arial" w:eastAsia="Arial" w:hAnsi="Arial"/>
      <w:b/>
      <w:bCs/>
    </w:rPr>
  </w:style>
  <w:style w:type="paragraph" w:styleId="TOC5">
    <w:name w:val="toc 5"/>
    <w:basedOn w:val="Normal"/>
    <w:uiPriority w:val="1"/>
    <w:qFormat/>
    <w:pPr>
      <w:spacing w:before="11"/>
      <w:ind w:left="116" w:firstLine="1361"/>
    </w:pPr>
    <w:rPr>
      <w:rFonts w:ascii="Arial" w:eastAsia="Arial" w:hAnsi="Arial"/>
    </w:rPr>
  </w:style>
  <w:style w:type="paragraph" w:styleId="TOC6">
    <w:name w:val="toc 6"/>
    <w:basedOn w:val="Normal"/>
    <w:uiPriority w:val="1"/>
    <w:qFormat/>
    <w:pPr>
      <w:spacing w:before="11"/>
      <w:ind w:left="117"/>
    </w:pPr>
    <w:rPr>
      <w:rFonts w:ascii="Arial" w:eastAsia="Arial" w:hAnsi="Arial"/>
    </w:rPr>
  </w:style>
  <w:style w:type="paragraph" w:styleId="TOC7">
    <w:name w:val="toc 7"/>
    <w:basedOn w:val="Normal"/>
    <w:uiPriority w:val="1"/>
    <w:qFormat/>
    <w:pPr>
      <w:spacing w:before="275"/>
      <w:ind w:left="1948"/>
    </w:pPr>
    <w:rPr>
      <w:rFonts w:ascii="Arial" w:eastAsia="Arial" w:hAnsi="Arial"/>
      <w:b/>
      <w:bCs/>
    </w:rPr>
  </w:style>
  <w:style w:type="paragraph" w:styleId="TOC8">
    <w:name w:val="toc 8"/>
    <w:basedOn w:val="Normal"/>
    <w:uiPriority w:val="1"/>
    <w:qFormat/>
    <w:pPr>
      <w:spacing w:before="73"/>
      <w:ind w:left="2540" w:hanging="1"/>
    </w:pPr>
    <w:rPr>
      <w:rFonts w:ascii="Arial" w:eastAsia="Arial" w:hAnsi="Arial"/>
      <w:b/>
      <w:bCs/>
    </w:rPr>
  </w:style>
  <w:style w:type="paragraph" w:styleId="TOC9">
    <w:name w:val="toc 9"/>
    <w:basedOn w:val="Normal"/>
    <w:uiPriority w:val="1"/>
    <w:qFormat/>
    <w:pPr>
      <w:spacing w:before="605"/>
      <w:ind w:left="2725"/>
    </w:pPr>
    <w:rPr>
      <w:rFonts w:ascii="Arial" w:eastAsia="Arial" w:hAnsi="Arial"/>
      <w:b/>
      <w:bCs/>
    </w:rPr>
  </w:style>
  <w:style w:type="paragraph" w:styleId="BodyText">
    <w:name w:val="Body Text"/>
    <w:basedOn w:val="Normal"/>
    <w:uiPriority w:val="1"/>
    <w:qFormat/>
    <w:pPr>
      <w:ind w:left="113"/>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93391"/>
    <w:rPr>
      <w:rFonts w:ascii="Tahoma" w:hAnsi="Tahoma" w:cs="Tahoma"/>
      <w:sz w:val="16"/>
      <w:szCs w:val="16"/>
    </w:rPr>
  </w:style>
  <w:style w:type="character" w:customStyle="1" w:styleId="BalloonTextChar">
    <w:name w:val="Balloon Text Char"/>
    <w:basedOn w:val="DefaultParagraphFont"/>
    <w:link w:val="BalloonText"/>
    <w:uiPriority w:val="99"/>
    <w:semiHidden/>
    <w:rsid w:val="00293391"/>
    <w:rPr>
      <w:rFonts w:ascii="Tahoma" w:hAnsi="Tahoma" w:cs="Tahoma"/>
      <w:sz w:val="16"/>
      <w:szCs w:val="16"/>
    </w:rPr>
  </w:style>
  <w:style w:type="paragraph" w:styleId="Header">
    <w:name w:val="header"/>
    <w:basedOn w:val="Normal"/>
    <w:link w:val="HeaderChar"/>
    <w:uiPriority w:val="99"/>
    <w:unhideWhenUsed/>
    <w:rsid w:val="00DA3507"/>
    <w:pPr>
      <w:tabs>
        <w:tab w:val="center" w:pos="4680"/>
        <w:tab w:val="right" w:pos="9360"/>
      </w:tabs>
    </w:pPr>
  </w:style>
  <w:style w:type="character" w:customStyle="1" w:styleId="HeaderChar">
    <w:name w:val="Header Char"/>
    <w:basedOn w:val="DefaultParagraphFont"/>
    <w:link w:val="Header"/>
    <w:uiPriority w:val="99"/>
    <w:rsid w:val="00DA3507"/>
  </w:style>
  <w:style w:type="paragraph" w:styleId="Footer">
    <w:name w:val="footer"/>
    <w:basedOn w:val="Normal"/>
    <w:link w:val="FooterChar"/>
    <w:uiPriority w:val="99"/>
    <w:unhideWhenUsed/>
    <w:rsid w:val="00DA3507"/>
    <w:pPr>
      <w:tabs>
        <w:tab w:val="center" w:pos="4680"/>
        <w:tab w:val="right" w:pos="9360"/>
      </w:tabs>
    </w:pPr>
  </w:style>
  <w:style w:type="character" w:customStyle="1" w:styleId="FooterChar">
    <w:name w:val="Footer Char"/>
    <w:basedOn w:val="DefaultParagraphFont"/>
    <w:link w:val="Footer"/>
    <w:uiPriority w:val="99"/>
    <w:rsid w:val="00DA3507"/>
  </w:style>
  <w:style w:type="paragraph" w:styleId="FootnoteText">
    <w:name w:val="footnote text"/>
    <w:basedOn w:val="Normal"/>
    <w:link w:val="FootnoteTextChar"/>
    <w:uiPriority w:val="99"/>
    <w:semiHidden/>
    <w:unhideWhenUsed/>
    <w:rsid w:val="00571743"/>
    <w:rPr>
      <w:sz w:val="20"/>
      <w:szCs w:val="20"/>
    </w:rPr>
  </w:style>
  <w:style w:type="character" w:customStyle="1" w:styleId="FootnoteTextChar">
    <w:name w:val="Footnote Text Char"/>
    <w:basedOn w:val="DefaultParagraphFont"/>
    <w:link w:val="FootnoteText"/>
    <w:uiPriority w:val="99"/>
    <w:semiHidden/>
    <w:rsid w:val="00571743"/>
    <w:rPr>
      <w:sz w:val="20"/>
      <w:szCs w:val="20"/>
    </w:rPr>
  </w:style>
  <w:style w:type="character" w:styleId="FootnoteReference">
    <w:name w:val="footnote reference"/>
    <w:basedOn w:val="DefaultParagraphFont"/>
    <w:uiPriority w:val="99"/>
    <w:semiHidden/>
    <w:unhideWhenUsed/>
    <w:rsid w:val="00571743"/>
    <w:rPr>
      <w:vertAlign w:val="superscript"/>
    </w:rPr>
  </w:style>
  <w:style w:type="paragraph" w:customStyle="1" w:styleId="Tabele">
    <w:name w:val="Tabele"/>
    <w:rsid w:val="003B0E0B"/>
    <w:pPr>
      <w:widowControl/>
    </w:pPr>
    <w:rPr>
      <w:rFonts w:ascii="CG Times" w:eastAsia="Times New Roman" w:hAnsi="CG Times" w:cs="Times New Roman"/>
      <w:szCs w:val="20"/>
      <w:lang w:val="en-GB"/>
    </w:rPr>
  </w:style>
  <w:style w:type="paragraph" w:customStyle="1" w:styleId="pjesa">
    <w:name w:val="pjesa"/>
    <w:rsid w:val="003B0E0B"/>
    <w:pPr>
      <w:widowControl/>
      <w:tabs>
        <w:tab w:val="left" w:pos="5159"/>
      </w:tabs>
      <w:autoSpaceDE w:val="0"/>
      <w:autoSpaceDN w:val="0"/>
      <w:adjustRightInd w:val="0"/>
    </w:pPr>
    <w:rPr>
      <w:rFonts w:ascii="Times New Roman" w:eastAsia="Times New Roman" w:hAnsi="Times New Roman" w:cs="Times New Roman"/>
      <w:color w:val="000000"/>
      <w:sz w:val="20"/>
      <w:szCs w:val="20"/>
    </w:rPr>
  </w:style>
  <w:style w:type="table" w:styleId="TableGrid">
    <w:name w:val="Table Grid"/>
    <w:basedOn w:val="TableNormal"/>
    <w:uiPriority w:val="59"/>
    <w:rsid w:val="00F00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ninr">
    <w:name w:val="Neni nr."/>
    <w:basedOn w:val="Normal"/>
    <w:qFormat/>
    <w:rsid w:val="00A333C5"/>
    <w:pPr>
      <w:widowControl/>
      <w:jc w:val="center"/>
    </w:pPr>
    <w:rPr>
      <w:rFonts w:ascii="Garamond" w:hAnsi="Garamond"/>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15016"/>
  </w:style>
  <w:style w:type="paragraph" w:styleId="Heading1">
    <w:name w:val="heading 1"/>
    <w:basedOn w:val="Normal"/>
    <w:uiPriority w:val="1"/>
    <w:qFormat/>
    <w:pPr>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39"/>
    </w:pPr>
    <w:rPr>
      <w:rFonts w:ascii="Arial" w:eastAsia="Arial" w:hAnsi="Arial"/>
      <w:b/>
      <w:bCs/>
    </w:rPr>
  </w:style>
  <w:style w:type="paragraph" w:styleId="TOC2">
    <w:name w:val="toc 2"/>
    <w:basedOn w:val="Normal"/>
    <w:uiPriority w:val="1"/>
    <w:qFormat/>
    <w:pPr>
      <w:spacing w:before="11"/>
    </w:pPr>
    <w:rPr>
      <w:rFonts w:ascii="Arial" w:eastAsia="Arial" w:hAnsi="Arial"/>
    </w:rPr>
  </w:style>
  <w:style w:type="paragraph" w:styleId="TOC3">
    <w:name w:val="toc 3"/>
    <w:basedOn w:val="Normal"/>
    <w:uiPriority w:val="1"/>
    <w:qFormat/>
    <w:pPr>
      <w:spacing w:before="11"/>
      <w:ind w:left="117"/>
    </w:pPr>
    <w:rPr>
      <w:rFonts w:ascii="Arial" w:eastAsia="Arial" w:hAnsi="Arial"/>
    </w:rPr>
  </w:style>
  <w:style w:type="paragraph" w:styleId="TOC4">
    <w:name w:val="toc 4"/>
    <w:basedOn w:val="Normal"/>
    <w:uiPriority w:val="1"/>
    <w:qFormat/>
    <w:pPr>
      <w:spacing w:before="275"/>
      <w:ind w:left="1088"/>
    </w:pPr>
    <w:rPr>
      <w:rFonts w:ascii="Arial" w:eastAsia="Arial" w:hAnsi="Arial"/>
      <w:b/>
      <w:bCs/>
    </w:rPr>
  </w:style>
  <w:style w:type="paragraph" w:styleId="TOC5">
    <w:name w:val="toc 5"/>
    <w:basedOn w:val="Normal"/>
    <w:uiPriority w:val="1"/>
    <w:qFormat/>
    <w:pPr>
      <w:spacing w:before="11"/>
      <w:ind w:left="116" w:firstLine="1361"/>
    </w:pPr>
    <w:rPr>
      <w:rFonts w:ascii="Arial" w:eastAsia="Arial" w:hAnsi="Arial"/>
    </w:rPr>
  </w:style>
  <w:style w:type="paragraph" w:styleId="TOC6">
    <w:name w:val="toc 6"/>
    <w:basedOn w:val="Normal"/>
    <w:uiPriority w:val="1"/>
    <w:qFormat/>
    <w:pPr>
      <w:spacing w:before="11"/>
      <w:ind w:left="117"/>
    </w:pPr>
    <w:rPr>
      <w:rFonts w:ascii="Arial" w:eastAsia="Arial" w:hAnsi="Arial"/>
    </w:rPr>
  </w:style>
  <w:style w:type="paragraph" w:styleId="TOC7">
    <w:name w:val="toc 7"/>
    <w:basedOn w:val="Normal"/>
    <w:uiPriority w:val="1"/>
    <w:qFormat/>
    <w:pPr>
      <w:spacing w:before="275"/>
      <w:ind w:left="1948"/>
    </w:pPr>
    <w:rPr>
      <w:rFonts w:ascii="Arial" w:eastAsia="Arial" w:hAnsi="Arial"/>
      <w:b/>
      <w:bCs/>
    </w:rPr>
  </w:style>
  <w:style w:type="paragraph" w:styleId="TOC8">
    <w:name w:val="toc 8"/>
    <w:basedOn w:val="Normal"/>
    <w:uiPriority w:val="1"/>
    <w:qFormat/>
    <w:pPr>
      <w:spacing w:before="73"/>
      <w:ind w:left="2540" w:hanging="1"/>
    </w:pPr>
    <w:rPr>
      <w:rFonts w:ascii="Arial" w:eastAsia="Arial" w:hAnsi="Arial"/>
      <w:b/>
      <w:bCs/>
    </w:rPr>
  </w:style>
  <w:style w:type="paragraph" w:styleId="TOC9">
    <w:name w:val="toc 9"/>
    <w:basedOn w:val="Normal"/>
    <w:uiPriority w:val="1"/>
    <w:qFormat/>
    <w:pPr>
      <w:spacing w:before="605"/>
      <w:ind w:left="2725"/>
    </w:pPr>
    <w:rPr>
      <w:rFonts w:ascii="Arial" w:eastAsia="Arial" w:hAnsi="Arial"/>
      <w:b/>
      <w:bCs/>
    </w:rPr>
  </w:style>
  <w:style w:type="paragraph" w:styleId="BodyText">
    <w:name w:val="Body Text"/>
    <w:basedOn w:val="Normal"/>
    <w:uiPriority w:val="1"/>
    <w:qFormat/>
    <w:pPr>
      <w:ind w:left="113"/>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93391"/>
    <w:rPr>
      <w:rFonts w:ascii="Tahoma" w:hAnsi="Tahoma" w:cs="Tahoma"/>
      <w:sz w:val="16"/>
      <w:szCs w:val="16"/>
    </w:rPr>
  </w:style>
  <w:style w:type="character" w:customStyle="1" w:styleId="BalloonTextChar">
    <w:name w:val="Balloon Text Char"/>
    <w:basedOn w:val="DefaultParagraphFont"/>
    <w:link w:val="BalloonText"/>
    <w:uiPriority w:val="99"/>
    <w:semiHidden/>
    <w:rsid w:val="00293391"/>
    <w:rPr>
      <w:rFonts w:ascii="Tahoma" w:hAnsi="Tahoma" w:cs="Tahoma"/>
      <w:sz w:val="16"/>
      <w:szCs w:val="16"/>
    </w:rPr>
  </w:style>
  <w:style w:type="paragraph" w:styleId="Header">
    <w:name w:val="header"/>
    <w:basedOn w:val="Normal"/>
    <w:link w:val="HeaderChar"/>
    <w:uiPriority w:val="99"/>
    <w:unhideWhenUsed/>
    <w:rsid w:val="00DA3507"/>
    <w:pPr>
      <w:tabs>
        <w:tab w:val="center" w:pos="4680"/>
        <w:tab w:val="right" w:pos="9360"/>
      </w:tabs>
    </w:pPr>
  </w:style>
  <w:style w:type="character" w:customStyle="1" w:styleId="HeaderChar">
    <w:name w:val="Header Char"/>
    <w:basedOn w:val="DefaultParagraphFont"/>
    <w:link w:val="Header"/>
    <w:uiPriority w:val="99"/>
    <w:rsid w:val="00DA3507"/>
  </w:style>
  <w:style w:type="paragraph" w:styleId="Footer">
    <w:name w:val="footer"/>
    <w:basedOn w:val="Normal"/>
    <w:link w:val="FooterChar"/>
    <w:uiPriority w:val="99"/>
    <w:unhideWhenUsed/>
    <w:rsid w:val="00DA3507"/>
    <w:pPr>
      <w:tabs>
        <w:tab w:val="center" w:pos="4680"/>
        <w:tab w:val="right" w:pos="9360"/>
      </w:tabs>
    </w:pPr>
  </w:style>
  <w:style w:type="character" w:customStyle="1" w:styleId="FooterChar">
    <w:name w:val="Footer Char"/>
    <w:basedOn w:val="DefaultParagraphFont"/>
    <w:link w:val="Footer"/>
    <w:uiPriority w:val="99"/>
    <w:rsid w:val="00DA3507"/>
  </w:style>
  <w:style w:type="paragraph" w:styleId="FootnoteText">
    <w:name w:val="footnote text"/>
    <w:basedOn w:val="Normal"/>
    <w:link w:val="FootnoteTextChar"/>
    <w:uiPriority w:val="99"/>
    <w:semiHidden/>
    <w:unhideWhenUsed/>
    <w:rsid w:val="00571743"/>
    <w:rPr>
      <w:sz w:val="20"/>
      <w:szCs w:val="20"/>
    </w:rPr>
  </w:style>
  <w:style w:type="character" w:customStyle="1" w:styleId="FootnoteTextChar">
    <w:name w:val="Footnote Text Char"/>
    <w:basedOn w:val="DefaultParagraphFont"/>
    <w:link w:val="FootnoteText"/>
    <w:uiPriority w:val="99"/>
    <w:semiHidden/>
    <w:rsid w:val="00571743"/>
    <w:rPr>
      <w:sz w:val="20"/>
      <w:szCs w:val="20"/>
    </w:rPr>
  </w:style>
  <w:style w:type="character" w:styleId="FootnoteReference">
    <w:name w:val="footnote reference"/>
    <w:basedOn w:val="DefaultParagraphFont"/>
    <w:uiPriority w:val="99"/>
    <w:semiHidden/>
    <w:unhideWhenUsed/>
    <w:rsid w:val="00571743"/>
    <w:rPr>
      <w:vertAlign w:val="superscript"/>
    </w:rPr>
  </w:style>
  <w:style w:type="paragraph" w:customStyle="1" w:styleId="Tabele">
    <w:name w:val="Tabele"/>
    <w:rsid w:val="003B0E0B"/>
    <w:pPr>
      <w:widowControl/>
    </w:pPr>
    <w:rPr>
      <w:rFonts w:ascii="CG Times" w:eastAsia="Times New Roman" w:hAnsi="CG Times" w:cs="Times New Roman"/>
      <w:szCs w:val="20"/>
      <w:lang w:val="en-GB"/>
    </w:rPr>
  </w:style>
  <w:style w:type="paragraph" w:customStyle="1" w:styleId="pjesa">
    <w:name w:val="pjesa"/>
    <w:rsid w:val="003B0E0B"/>
    <w:pPr>
      <w:widowControl/>
      <w:tabs>
        <w:tab w:val="left" w:pos="5159"/>
      </w:tabs>
      <w:autoSpaceDE w:val="0"/>
      <w:autoSpaceDN w:val="0"/>
      <w:adjustRightInd w:val="0"/>
    </w:pPr>
    <w:rPr>
      <w:rFonts w:ascii="Times New Roman" w:eastAsia="Times New Roman" w:hAnsi="Times New Roman" w:cs="Times New Roman"/>
      <w:color w:val="000000"/>
      <w:sz w:val="20"/>
      <w:szCs w:val="20"/>
    </w:rPr>
  </w:style>
  <w:style w:type="table" w:styleId="TableGrid">
    <w:name w:val="Table Grid"/>
    <w:basedOn w:val="TableNormal"/>
    <w:uiPriority w:val="59"/>
    <w:rsid w:val="00F00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ninr">
    <w:name w:val="Neni nr."/>
    <w:basedOn w:val="Normal"/>
    <w:qFormat/>
    <w:rsid w:val="00A333C5"/>
    <w:pPr>
      <w:widowControl/>
      <w:jc w:val="center"/>
    </w:pPr>
    <w:rPr>
      <w:rFonts w:ascii="Garamond"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65382">
      <w:bodyDiv w:val="1"/>
      <w:marLeft w:val="0"/>
      <w:marRight w:val="0"/>
      <w:marTop w:val="0"/>
      <w:marBottom w:val="0"/>
      <w:divBdr>
        <w:top w:val="none" w:sz="0" w:space="0" w:color="auto"/>
        <w:left w:val="none" w:sz="0" w:space="0" w:color="auto"/>
        <w:bottom w:val="none" w:sz="0" w:space="0" w:color="auto"/>
        <w:right w:val="none" w:sz="0" w:space="0" w:color="auto"/>
      </w:divBdr>
    </w:div>
    <w:div w:id="121272396">
      <w:bodyDiv w:val="1"/>
      <w:marLeft w:val="0"/>
      <w:marRight w:val="0"/>
      <w:marTop w:val="0"/>
      <w:marBottom w:val="0"/>
      <w:divBdr>
        <w:top w:val="none" w:sz="0" w:space="0" w:color="auto"/>
        <w:left w:val="none" w:sz="0" w:space="0" w:color="auto"/>
        <w:bottom w:val="none" w:sz="0" w:space="0" w:color="auto"/>
        <w:right w:val="none" w:sz="0" w:space="0" w:color="auto"/>
      </w:divBdr>
    </w:div>
    <w:div w:id="171996035">
      <w:bodyDiv w:val="1"/>
      <w:marLeft w:val="0"/>
      <w:marRight w:val="0"/>
      <w:marTop w:val="0"/>
      <w:marBottom w:val="0"/>
      <w:divBdr>
        <w:top w:val="none" w:sz="0" w:space="0" w:color="auto"/>
        <w:left w:val="none" w:sz="0" w:space="0" w:color="auto"/>
        <w:bottom w:val="none" w:sz="0" w:space="0" w:color="auto"/>
        <w:right w:val="none" w:sz="0" w:space="0" w:color="auto"/>
      </w:divBdr>
    </w:div>
    <w:div w:id="261449560">
      <w:bodyDiv w:val="1"/>
      <w:marLeft w:val="0"/>
      <w:marRight w:val="0"/>
      <w:marTop w:val="0"/>
      <w:marBottom w:val="0"/>
      <w:divBdr>
        <w:top w:val="none" w:sz="0" w:space="0" w:color="auto"/>
        <w:left w:val="none" w:sz="0" w:space="0" w:color="auto"/>
        <w:bottom w:val="none" w:sz="0" w:space="0" w:color="auto"/>
        <w:right w:val="none" w:sz="0" w:space="0" w:color="auto"/>
      </w:divBdr>
    </w:div>
    <w:div w:id="267859834">
      <w:bodyDiv w:val="1"/>
      <w:marLeft w:val="0"/>
      <w:marRight w:val="0"/>
      <w:marTop w:val="0"/>
      <w:marBottom w:val="0"/>
      <w:divBdr>
        <w:top w:val="none" w:sz="0" w:space="0" w:color="auto"/>
        <w:left w:val="none" w:sz="0" w:space="0" w:color="auto"/>
        <w:bottom w:val="none" w:sz="0" w:space="0" w:color="auto"/>
        <w:right w:val="none" w:sz="0" w:space="0" w:color="auto"/>
      </w:divBdr>
    </w:div>
    <w:div w:id="409473685">
      <w:bodyDiv w:val="1"/>
      <w:marLeft w:val="0"/>
      <w:marRight w:val="0"/>
      <w:marTop w:val="0"/>
      <w:marBottom w:val="0"/>
      <w:divBdr>
        <w:top w:val="none" w:sz="0" w:space="0" w:color="auto"/>
        <w:left w:val="none" w:sz="0" w:space="0" w:color="auto"/>
        <w:bottom w:val="none" w:sz="0" w:space="0" w:color="auto"/>
        <w:right w:val="none" w:sz="0" w:space="0" w:color="auto"/>
      </w:divBdr>
    </w:div>
    <w:div w:id="423305157">
      <w:bodyDiv w:val="1"/>
      <w:marLeft w:val="0"/>
      <w:marRight w:val="0"/>
      <w:marTop w:val="0"/>
      <w:marBottom w:val="0"/>
      <w:divBdr>
        <w:top w:val="none" w:sz="0" w:space="0" w:color="auto"/>
        <w:left w:val="none" w:sz="0" w:space="0" w:color="auto"/>
        <w:bottom w:val="none" w:sz="0" w:space="0" w:color="auto"/>
        <w:right w:val="none" w:sz="0" w:space="0" w:color="auto"/>
      </w:divBdr>
    </w:div>
    <w:div w:id="476143362">
      <w:bodyDiv w:val="1"/>
      <w:marLeft w:val="0"/>
      <w:marRight w:val="0"/>
      <w:marTop w:val="0"/>
      <w:marBottom w:val="0"/>
      <w:divBdr>
        <w:top w:val="none" w:sz="0" w:space="0" w:color="auto"/>
        <w:left w:val="none" w:sz="0" w:space="0" w:color="auto"/>
        <w:bottom w:val="none" w:sz="0" w:space="0" w:color="auto"/>
        <w:right w:val="none" w:sz="0" w:space="0" w:color="auto"/>
      </w:divBdr>
    </w:div>
    <w:div w:id="477963126">
      <w:bodyDiv w:val="1"/>
      <w:marLeft w:val="0"/>
      <w:marRight w:val="0"/>
      <w:marTop w:val="0"/>
      <w:marBottom w:val="0"/>
      <w:divBdr>
        <w:top w:val="none" w:sz="0" w:space="0" w:color="auto"/>
        <w:left w:val="none" w:sz="0" w:space="0" w:color="auto"/>
        <w:bottom w:val="none" w:sz="0" w:space="0" w:color="auto"/>
        <w:right w:val="none" w:sz="0" w:space="0" w:color="auto"/>
      </w:divBdr>
    </w:div>
    <w:div w:id="507520626">
      <w:bodyDiv w:val="1"/>
      <w:marLeft w:val="0"/>
      <w:marRight w:val="0"/>
      <w:marTop w:val="0"/>
      <w:marBottom w:val="0"/>
      <w:divBdr>
        <w:top w:val="none" w:sz="0" w:space="0" w:color="auto"/>
        <w:left w:val="none" w:sz="0" w:space="0" w:color="auto"/>
        <w:bottom w:val="none" w:sz="0" w:space="0" w:color="auto"/>
        <w:right w:val="none" w:sz="0" w:space="0" w:color="auto"/>
      </w:divBdr>
    </w:div>
    <w:div w:id="519782222">
      <w:bodyDiv w:val="1"/>
      <w:marLeft w:val="0"/>
      <w:marRight w:val="0"/>
      <w:marTop w:val="0"/>
      <w:marBottom w:val="0"/>
      <w:divBdr>
        <w:top w:val="none" w:sz="0" w:space="0" w:color="auto"/>
        <w:left w:val="none" w:sz="0" w:space="0" w:color="auto"/>
        <w:bottom w:val="none" w:sz="0" w:space="0" w:color="auto"/>
        <w:right w:val="none" w:sz="0" w:space="0" w:color="auto"/>
      </w:divBdr>
    </w:div>
    <w:div w:id="571736812">
      <w:bodyDiv w:val="1"/>
      <w:marLeft w:val="0"/>
      <w:marRight w:val="0"/>
      <w:marTop w:val="0"/>
      <w:marBottom w:val="0"/>
      <w:divBdr>
        <w:top w:val="none" w:sz="0" w:space="0" w:color="auto"/>
        <w:left w:val="none" w:sz="0" w:space="0" w:color="auto"/>
        <w:bottom w:val="none" w:sz="0" w:space="0" w:color="auto"/>
        <w:right w:val="none" w:sz="0" w:space="0" w:color="auto"/>
      </w:divBdr>
    </w:div>
    <w:div w:id="576985730">
      <w:bodyDiv w:val="1"/>
      <w:marLeft w:val="0"/>
      <w:marRight w:val="0"/>
      <w:marTop w:val="0"/>
      <w:marBottom w:val="0"/>
      <w:divBdr>
        <w:top w:val="none" w:sz="0" w:space="0" w:color="auto"/>
        <w:left w:val="none" w:sz="0" w:space="0" w:color="auto"/>
        <w:bottom w:val="none" w:sz="0" w:space="0" w:color="auto"/>
        <w:right w:val="none" w:sz="0" w:space="0" w:color="auto"/>
      </w:divBdr>
    </w:div>
    <w:div w:id="600141489">
      <w:bodyDiv w:val="1"/>
      <w:marLeft w:val="0"/>
      <w:marRight w:val="0"/>
      <w:marTop w:val="0"/>
      <w:marBottom w:val="0"/>
      <w:divBdr>
        <w:top w:val="none" w:sz="0" w:space="0" w:color="auto"/>
        <w:left w:val="none" w:sz="0" w:space="0" w:color="auto"/>
        <w:bottom w:val="none" w:sz="0" w:space="0" w:color="auto"/>
        <w:right w:val="none" w:sz="0" w:space="0" w:color="auto"/>
      </w:divBdr>
    </w:div>
    <w:div w:id="682516596">
      <w:bodyDiv w:val="1"/>
      <w:marLeft w:val="0"/>
      <w:marRight w:val="0"/>
      <w:marTop w:val="0"/>
      <w:marBottom w:val="0"/>
      <w:divBdr>
        <w:top w:val="none" w:sz="0" w:space="0" w:color="auto"/>
        <w:left w:val="none" w:sz="0" w:space="0" w:color="auto"/>
        <w:bottom w:val="none" w:sz="0" w:space="0" w:color="auto"/>
        <w:right w:val="none" w:sz="0" w:space="0" w:color="auto"/>
      </w:divBdr>
    </w:div>
    <w:div w:id="710886904">
      <w:bodyDiv w:val="1"/>
      <w:marLeft w:val="0"/>
      <w:marRight w:val="0"/>
      <w:marTop w:val="0"/>
      <w:marBottom w:val="0"/>
      <w:divBdr>
        <w:top w:val="none" w:sz="0" w:space="0" w:color="auto"/>
        <w:left w:val="none" w:sz="0" w:space="0" w:color="auto"/>
        <w:bottom w:val="none" w:sz="0" w:space="0" w:color="auto"/>
        <w:right w:val="none" w:sz="0" w:space="0" w:color="auto"/>
      </w:divBdr>
    </w:div>
    <w:div w:id="771165702">
      <w:bodyDiv w:val="1"/>
      <w:marLeft w:val="0"/>
      <w:marRight w:val="0"/>
      <w:marTop w:val="0"/>
      <w:marBottom w:val="0"/>
      <w:divBdr>
        <w:top w:val="none" w:sz="0" w:space="0" w:color="auto"/>
        <w:left w:val="none" w:sz="0" w:space="0" w:color="auto"/>
        <w:bottom w:val="none" w:sz="0" w:space="0" w:color="auto"/>
        <w:right w:val="none" w:sz="0" w:space="0" w:color="auto"/>
      </w:divBdr>
    </w:div>
    <w:div w:id="811673205">
      <w:bodyDiv w:val="1"/>
      <w:marLeft w:val="0"/>
      <w:marRight w:val="0"/>
      <w:marTop w:val="0"/>
      <w:marBottom w:val="0"/>
      <w:divBdr>
        <w:top w:val="none" w:sz="0" w:space="0" w:color="auto"/>
        <w:left w:val="none" w:sz="0" w:space="0" w:color="auto"/>
        <w:bottom w:val="none" w:sz="0" w:space="0" w:color="auto"/>
        <w:right w:val="none" w:sz="0" w:space="0" w:color="auto"/>
      </w:divBdr>
    </w:div>
    <w:div w:id="814032263">
      <w:bodyDiv w:val="1"/>
      <w:marLeft w:val="0"/>
      <w:marRight w:val="0"/>
      <w:marTop w:val="0"/>
      <w:marBottom w:val="0"/>
      <w:divBdr>
        <w:top w:val="none" w:sz="0" w:space="0" w:color="auto"/>
        <w:left w:val="none" w:sz="0" w:space="0" w:color="auto"/>
        <w:bottom w:val="none" w:sz="0" w:space="0" w:color="auto"/>
        <w:right w:val="none" w:sz="0" w:space="0" w:color="auto"/>
      </w:divBdr>
    </w:div>
    <w:div w:id="886379984">
      <w:bodyDiv w:val="1"/>
      <w:marLeft w:val="0"/>
      <w:marRight w:val="0"/>
      <w:marTop w:val="0"/>
      <w:marBottom w:val="0"/>
      <w:divBdr>
        <w:top w:val="none" w:sz="0" w:space="0" w:color="auto"/>
        <w:left w:val="none" w:sz="0" w:space="0" w:color="auto"/>
        <w:bottom w:val="none" w:sz="0" w:space="0" w:color="auto"/>
        <w:right w:val="none" w:sz="0" w:space="0" w:color="auto"/>
      </w:divBdr>
    </w:div>
    <w:div w:id="894121037">
      <w:bodyDiv w:val="1"/>
      <w:marLeft w:val="0"/>
      <w:marRight w:val="0"/>
      <w:marTop w:val="0"/>
      <w:marBottom w:val="0"/>
      <w:divBdr>
        <w:top w:val="none" w:sz="0" w:space="0" w:color="auto"/>
        <w:left w:val="none" w:sz="0" w:space="0" w:color="auto"/>
        <w:bottom w:val="none" w:sz="0" w:space="0" w:color="auto"/>
        <w:right w:val="none" w:sz="0" w:space="0" w:color="auto"/>
      </w:divBdr>
    </w:div>
    <w:div w:id="931427362">
      <w:bodyDiv w:val="1"/>
      <w:marLeft w:val="0"/>
      <w:marRight w:val="0"/>
      <w:marTop w:val="0"/>
      <w:marBottom w:val="0"/>
      <w:divBdr>
        <w:top w:val="none" w:sz="0" w:space="0" w:color="auto"/>
        <w:left w:val="none" w:sz="0" w:space="0" w:color="auto"/>
        <w:bottom w:val="none" w:sz="0" w:space="0" w:color="auto"/>
        <w:right w:val="none" w:sz="0" w:space="0" w:color="auto"/>
      </w:divBdr>
    </w:div>
    <w:div w:id="1043794038">
      <w:bodyDiv w:val="1"/>
      <w:marLeft w:val="0"/>
      <w:marRight w:val="0"/>
      <w:marTop w:val="0"/>
      <w:marBottom w:val="0"/>
      <w:divBdr>
        <w:top w:val="none" w:sz="0" w:space="0" w:color="auto"/>
        <w:left w:val="none" w:sz="0" w:space="0" w:color="auto"/>
        <w:bottom w:val="none" w:sz="0" w:space="0" w:color="auto"/>
        <w:right w:val="none" w:sz="0" w:space="0" w:color="auto"/>
      </w:divBdr>
    </w:div>
    <w:div w:id="1046560814">
      <w:bodyDiv w:val="1"/>
      <w:marLeft w:val="0"/>
      <w:marRight w:val="0"/>
      <w:marTop w:val="0"/>
      <w:marBottom w:val="0"/>
      <w:divBdr>
        <w:top w:val="none" w:sz="0" w:space="0" w:color="auto"/>
        <w:left w:val="none" w:sz="0" w:space="0" w:color="auto"/>
        <w:bottom w:val="none" w:sz="0" w:space="0" w:color="auto"/>
        <w:right w:val="none" w:sz="0" w:space="0" w:color="auto"/>
      </w:divBdr>
    </w:div>
    <w:div w:id="1080179438">
      <w:bodyDiv w:val="1"/>
      <w:marLeft w:val="0"/>
      <w:marRight w:val="0"/>
      <w:marTop w:val="0"/>
      <w:marBottom w:val="0"/>
      <w:divBdr>
        <w:top w:val="none" w:sz="0" w:space="0" w:color="auto"/>
        <w:left w:val="none" w:sz="0" w:space="0" w:color="auto"/>
        <w:bottom w:val="none" w:sz="0" w:space="0" w:color="auto"/>
        <w:right w:val="none" w:sz="0" w:space="0" w:color="auto"/>
      </w:divBdr>
    </w:div>
    <w:div w:id="1123839451">
      <w:bodyDiv w:val="1"/>
      <w:marLeft w:val="0"/>
      <w:marRight w:val="0"/>
      <w:marTop w:val="0"/>
      <w:marBottom w:val="0"/>
      <w:divBdr>
        <w:top w:val="none" w:sz="0" w:space="0" w:color="auto"/>
        <w:left w:val="none" w:sz="0" w:space="0" w:color="auto"/>
        <w:bottom w:val="none" w:sz="0" w:space="0" w:color="auto"/>
        <w:right w:val="none" w:sz="0" w:space="0" w:color="auto"/>
      </w:divBdr>
    </w:div>
    <w:div w:id="1142699114">
      <w:bodyDiv w:val="1"/>
      <w:marLeft w:val="0"/>
      <w:marRight w:val="0"/>
      <w:marTop w:val="0"/>
      <w:marBottom w:val="0"/>
      <w:divBdr>
        <w:top w:val="none" w:sz="0" w:space="0" w:color="auto"/>
        <w:left w:val="none" w:sz="0" w:space="0" w:color="auto"/>
        <w:bottom w:val="none" w:sz="0" w:space="0" w:color="auto"/>
        <w:right w:val="none" w:sz="0" w:space="0" w:color="auto"/>
      </w:divBdr>
    </w:div>
    <w:div w:id="1176965861">
      <w:bodyDiv w:val="1"/>
      <w:marLeft w:val="0"/>
      <w:marRight w:val="0"/>
      <w:marTop w:val="0"/>
      <w:marBottom w:val="0"/>
      <w:divBdr>
        <w:top w:val="none" w:sz="0" w:space="0" w:color="auto"/>
        <w:left w:val="none" w:sz="0" w:space="0" w:color="auto"/>
        <w:bottom w:val="none" w:sz="0" w:space="0" w:color="auto"/>
        <w:right w:val="none" w:sz="0" w:space="0" w:color="auto"/>
      </w:divBdr>
    </w:div>
    <w:div w:id="1208877488">
      <w:bodyDiv w:val="1"/>
      <w:marLeft w:val="0"/>
      <w:marRight w:val="0"/>
      <w:marTop w:val="0"/>
      <w:marBottom w:val="0"/>
      <w:divBdr>
        <w:top w:val="none" w:sz="0" w:space="0" w:color="auto"/>
        <w:left w:val="none" w:sz="0" w:space="0" w:color="auto"/>
        <w:bottom w:val="none" w:sz="0" w:space="0" w:color="auto"/>
        <w:right w:val="none" w:sz="0" w:space="0" w:color="auto"/>
      </w:divBdr>
    </w:div>
    <w:div w:id="1252734122">
      <w:bodyDiv w:val="1"/>
      <w:marLeft w:val="0"/>
      <w:marRight w:val="0"/>
      <w:marTop w:val="0"/>
      <w:marBottom w:val="0"/>
      <w:divBdr>
        <w:top w:val="none" w:sz="0" w:space="0" w:color="auto"/>
        <w:left w:val="none" w:sz="0" w:space="0" w:color="auto"/>
        <w:bottom w:val="none" w:sz="0" w:space="0" w:color="auto"/>
        <w:right w:val="none" w:sz="0" w:space="0" w:color="auto"/>
      </w:divBdr>
    </w:div>
    <w:div w:id="1260597790">
      <w:bodyDiv w:val="1"/>
      <w:marLeft w:val="0"/>
      <w:marRight w:val="0"/>
      <w:marTop w:val="0"/>
      <w:marBottom w:val="0"/>
      <w:divBdr>
        <w:top w:val="none" w:sz="0" w:space="0" w:color="auto"/>
        <w:left w:val="none" w:sz="0" w:space="0" w:color="auto"/>
        <w:bottom w:val="none" w:sz="0" w:space="0" w:color="auto"/>
        <w:right w:val="none" w:sz="0" w:space="0" w:color="auto"/>
      </w:divBdr>
    </w:div>
    <w:div w:id="1442802186">
      <w:bodyDiv w:val="1"/>
      <w:marLeft w:val="0"/>
      <w:marRight w:val="0"/>
      <w:marTop w:val="0"/>
      <w:marBottom w:val="0"/>
      <w:divBdr>
        <w:top w:val="none" w:sz="0" w:space="0" w:color="auto"/>
        <w:left w:val="none" w:sz="0" w:space="0" w:color="auto"/>
        <w:bottom w:val="none" w:sz="0" w:space="0" w:color="auto"/>
        <w:right w:val="none" w:sz="0" w:space="0" w:color="auto"/>
      </w:divBdr>
    </w:div>
    <w:div w:id="1446464665">
      <w:bodyDiv w:val="1"/>
      <w:marLeft w:val="0"/>
      <w:marRight w:val="0"/>
      <w:marTop w:val="0"/>
      <w:marBottom w:val="0"/>
      <w:divBdr>
        <w:top w:val="none" w:sz="0" w:space="0" w:color="auto"/>
        <w:left w:val="none" w:sz="0" w:space="0" w:color="auto"/>
        <w:bottom w:val="none" w:sz="0" w:space="0" w:color="auto"/>
        <w:right w:val="none" w:sz="0" w:space="0" w:color="auto"/>
      </w:divBdr>
    </w:div>
    <w:div w:id="1481070210">
      <w:bodyDiv w:val="1"/>
      <w:marLeft w:val="0"/>
      <w:marRight w:val="0"/>
      <w:marTop w:val="0"/>
      <w:marBottom w:val="0"/>
      <w:divBdr>
        <w:top w:val="none" w:sz="0" w:space="0" w:color="auto"/>
        <w:left w:val="none" w:sz="0" w:space="0" w:color="auto"/>
        <w:bottom w:val="none" w:sz="0" w:space="0" w:color="auto"/>
        <w:right w:val="none" w:sz="0" w:space="0" w:color="auto"/>
      </w:divBdr>
    </w:div>
    <w:div w:id="1573736577">
      <w:bodyDiv w:val="1"/>
      <w:marLeft w:val="0"/>
      <w:marRight w:val="0"/>
      <w:marTop w:val="0"/>
      <w:marBottom w:val="0"/>
      <w:divBdr>
        <w:top w:val="none" w:sz="0" w:space="0" w:color="auto"/>
        <w:left w:val="none" w:sz="0" w:space="0" w:color="auto"/>
        <w:bottom w:val="none" w:sz="0" w:space="0" w:color="auto"/>
        <w:right w:val="none" w:sz="0" w:space="0" w:color="auto"/>
      </w:divBdr>
    </w:div>
    <w:div w:id="1606813606">
      <w:bodyDiv w:val="1"/>
      <w:marLeft w:val="0"/>
      <w:marRight w:val="0"/>
      <w:marTop w:val="0"/>
      <w:marBottom w:val="0"/>
      <w:divBdr>
        <w:top w:val="none" w:sz="0" w:space="0" w:color="auto"/>
        <w:left w:val="none" w:sz="0" w:space="0" w:color="auto"/>
        <w:bottom w:val="none" w:sz="0" w:space="0" w:color="auto"/>
        <w:right w:val="none" w:sz="0" w:space="0" w:color="auto"/>
      </w:divBdr>
    </w:div>
    <w:div w:id="1610510611">
      <w:bodyDiv w:val="1"/>
      <w:marLeft w:val="0"/>
      <w:marRight w:val="0"/>
      <w:marTop w:val="0"/>
      <w:marBottom w:val="0"/>
      <w:divBdr>
        <w:top w:val="none" w:sz="0" w:space="0" w:color="auto"/>
        <w:left w:val="none" w:sz="0" w:space="0" w:color="auto"/>
        <w:bottom w:val="none" w:sz="0" w:space="0" w:color="auto"/>
        <w:right w:val="none" w:sz="0" w:space="0" w:color="auto"/>
      </w:divBdr>
    </w:div>
    <w:div w:id="1637368364">
      <w:bodyDiv w:val="1"/>
      <w:marLeft w:val="0"/>
      <w:marRight w:val="0"/>
      <w:marTop w:val="0"/>
      <w:marBottom w:val="0"/>
      <w:divBdr>
        <w:top w:val="none" w:sz="0" w:space="0" w:color="auto"/>
        <w:left w:val="none" w:sz="0" w:space="0" w:color="auto"/>
        <w:bottom w:val="none" w:sz="0" w:space="0" w:color="auto"/>
        <w:right w:val="none" w:sz="0" w:space="0" w:color="auto"/>
      </w:divBdr>
    </w:div>
    <w:div w:id="1696955404">
      <w:bodyDiv w:val="1"/>
      <w:marLeft w:val="0"/>
      <w:marRight w:val="0"/>
      <w:marTop w:val="0"/>
      <w:marBottom w:val="0"/>
      <w:divBdr>
        <w:top w:val="none" w:sz="0" w:space="0" w:color="auto"/>
        <w:left w:val="none" w:sz="0" w:space="0" w:color="auto"/>
        <w:bottom w:val="none" w:sz="0" w:space="0" w:color="auto"/>
        <w:right w:val="none" w:sz="0" w:space="0" w:color="auto"/>
      </w:divBdr>
    </w:div>
    <w:div w:id="1817641450">
      <w:bodyDiv w:val="1"/>
      <w:marLeft w:val="0"/>
      <w:marRight w:val="0"/>
      <w:marTop w:val="0"/>
      <w:marBottom w:val="0"/>
      <w:divBdr>
        <w:top w:val="none" w:sz="0" w:space="0" w:color="auto"/>
        <w:left w:val="none" w:sz="0" w:space="0" w:color="auto"/>
        <w:bottom w:val="none" w:sz="0" w:space="0" w:color="auto"/>
        <w:right w:val="none" w:sz="0" w:space="0" w:color="auto"/>
      </w:divBdr>
    </w:div>
    <w:div w:id="1829901353">
      <w:bodyDiv w:val="1"/>
      <w:marLeft w:val="0"/>
      <w:marRight w:val="0"/>
      <w:marTop w:val="0"/>
      <w:marBottom w:val="0"/>
      <w:divBdr>
        <w:top w:val="none" w:sz="0" w:space="0" w:color="auto"/>
        <w:left w:val="none" w:sz="0" w:space="0" w:color="auto"/>
        <w:bottom w:val="none" w:sz="0" w:space="0" w:color="auto"/>
        <w:right w:val="none" w:sz="0" w:space="0" w:color="auto"/>
      </w:divBdr>
    </w:div>
    <w:div w:id="2015448783">
      <w:bodyDiv w:val="1"/>
      <w:marLeft w:val="0"/>
      <w:marRight w:val="0"/>
      <w:marTop w:val="0"/>
      <w:marBottom w:val="0"/>
      <w:divBdr>
        <w:top w:val="none" w:sz="0" w:space="0" w:color="auto"/>
        <w:left w:val="none" w:sz="0" w:space="0" w:color="auto"/>
        <w:bottom w:val="none" w:sz="0" w:space="0" w:color="auto"/>
        <w:right w:val="none" w:sz="0" w:space="0" w:color="auto"/>
      </w:divBdr>
    </w:div>
    <w:div w:id="2066221718">
      <w:bodyDiv w:val="1"/>
      <w:marLeft w:val="0"/>
      <w:marRight w:val="0"/>
      <w:marTop w:val="0"/>
      <w:marBottom w:val="0"/>
      <w:divBdr>
        <w:top w:val="none" w:sz="0" w:space="0" w:color="auto"/>
        <w:left w:val="none" w:sz="0" w:space="0" w:color="auto"/>
        <w:bottom w:val="none" w:sz="0" w:space="0" w:color="auto"/>
        <w:right w:val="none" w:sz="0" w:space="0" w:color="auto"/>
      </w:divBdr>
    </w:div>
    <w:div w:id="2100590469">
      <w:bodyDiv w:val="1"/>
      <w:marLeft w:val="0"/>
      <w:marRight w:val="0"/>
      <w:marTop w:val="0"/>
      <w:marBottom w:val="0"/>
      <w:divBdr>
        <w:top w:val="none" w:sz="0" w:space="0" w:color="auto"/>
        <w:left w:val="none" w:sz="0" w:space="0" w:color="auto"/>
        <w:bottom w:val="none" w:sz="0" w:space="0" w:color="auto"/>
        <w:right w:val="none" w:sz="0" w:space="0" w:color="auto"/>
      </w:divBdr>
    </w:div>
    <w:div w:id="2110080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696C20EA52B413DBCE945C4D28C00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E696C20EA52B413DBCE945C4D28C00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2021-07-21T08:58:19Z</Data_x0020_e_x0020_Krijimit>
    <Modifikuesi xmlns="0e656187-b300-4fb0-8bf4-3a50f872073c">Eliona.Lloja</Modifikuesi>
    <Data_x0020_e_x0020_Modifikimit xmlns="0e656187-b300-4fb0-8bf4-3a50f872073c">2021-07-21T08:58:19Z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CC3CF-448A-4FE9-8F2E-4506EB93C4D5}">
  <ds:schemaRefs>
    <ds:schemaRef ds:uri="http://schemas.microsoft.com/sharepoint/v3/contenttype/forms"/>
  </ds:schemaRefs>
</ds:datastoreItem>
</file>

<file path=customXml/itemProps2.xml><?xml version="1.0" encoding="utf-8"?>
<ds:datastoreItem xmlns:ds="http://schemas.openxmlformats.org/officeDocument/2006/customXml" ds:itemID="{086613BD-09D0-4CC6-9EC2-E10F9A931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76A7366-80EE-40E5-92DE-549BD47F6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1299AA-D873-4EAD-88D7-CC9C5D7E41CE}">
  <ds:schemaRefs>
    <ds:schemaRef ds:uri="http://schemas.microsoft.com/sharepoint/v3/contenttype/forms"/>
  </ds:schemaRefs>
</ds:datastoreItem>
</file>

<file path=customXml/itemProps5.xml><?xml version="1.0" encoding="utf-8"?>
<ds:datastoreItem xmlns:ds="http://schemas.openxmlformats.org/officeDocument/2006/customXml" ds:itemID="{93067C75-1E1F-482C-A83A-A296CFA74A19}">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5EE154B4-66A3-4BDF-82DA-9A442974311B}">
  <ds:schemaRefs>
    <ds:schemaRef ds:uri="http://schemas.openxmlformats.org/officeDocument/2006/bibliography"/>
  </ds:schemaRefs>
</ds:datastoreItem>
</file>

<file path=customXml/itemProps7.xml><?xml version="1.0" encoding="utf-8"?>
<ds:datastoreItem xmlns:ds="http://schemas.openxmlformats.org/officeDocument/2006/customXml" ds:itemID="{CF904D7C-E7BF-46B4-97B6-697B344C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47725</Words>
  <Characters>272037</Characters>
  <Application>Microsoft Office Word</Application>
  <DocSecurity>0</DocSecurity>
  <Lines>2266</Lines>
  <Paragraphs>638</Paragraphs>
  <ScaleCrop>false</ScaleCrop>
  <HeadingPairs>
    <vt:vector size="2" baseType="variant">
      <vt:variant>
        <vt:lpstr>Title</vt:lpstr>
      </vt:variant>
      <vt:variant>
        <vt:i4>1</vt:i4>
      </vt:variant>
    </vt:vector>
  </HeadingPairs>
  <TitlesOfParts>
    <vt:vector size="1" baseType="lpstr">
      <vt:lpstr>LIGJ</vt:lpstr>
    </vt:vector>
  </TitlesOfParts>
  <Company>Your Company Name</Company>
  <LinksUpToDate>false</LinksUpToDate>
  <CharactersWithSpaces>319124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Ermira Bukaci</dc:creator>
  <cp:lastModifiedBy>Eliona Lloja</cp:lastModifiedBy>
  <cp:revision>2</cp:revision>
  <cp:lastPrinted>2020-08-18T07:50:00Z</cp:lastPrinted>
  <dcterms:created xsi:type="dcterms:W3CDTF">2024-08-01T11:13:00Z</dcterms:created>
  <dcterms:modified xsi:type="dcterms:W3CDTF">2024-08-01T11:13:00Z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LastSaved">
    <vt:filetime>2016-02-01T00:00:00Z</vt:filetime>
  </property>
</Properties>
</file>